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CC" w:rsidRDefault="009932CC" w:rsidP="009932CC">
      <w:pPr>
        <w:rPr>
          <w:sz w:val="24"/>
          <w:szCs w:val="24"/>
        </w:rPr>
      </w:pPr>
      <w:r>
        <w:rPr>
          <w:sz w:val="24"/>
          <w:szCs w:val="24"/>
        </w:rPr>
        <w:t xml:space="preserve">I am writing on behalf of Services for Independent Living (SIL) and SIL’s Disability Transportation Coalition.  SIL is one of Ohio’s Centers for Independent Living.  As a Center for Independent Living we envision a society that is accessible to all.  Our services and advocacy efforts address barriers to full participation in community life for persons with disabilities.  SIL’s Disability Transportation Coalition is a collaborative of over 40 members who have been meeting for over nine months to discuss transportation issues and identify potential solutions.  We are a broad-based group consisting of riders with a variety of disabilities, providers, social service agencies, legislators, funders and advocates.  </w:t>
      </w:r>
    </w:p>
    <w:p w:rsidR="009932CC" w:rsidRDefault="009932CC" w:rsidP="009932CC">
      <w:pPr>
        <w:rPr>
          <w:sz w:val="24"/>
          <w:szCs w:val="24"/>
        </w:rPr>
      </w:pPr>
    </w:p>
    <w:p w:rsidR="009932CC" w:rsidRDefault="009932CC" w:rsidP="009932CC">
      <w:pPr>
        <w:rPr>
          <w:sz w:val="24"/>
          <w:szCs w:val="24"/>
        </w:rPr>
      </w:pPr>
      <w:r>
        <w:rPr>
          <w:sz w:val="24"/>
          <w:szCs w:val="24"/>
        </w:rPr>
        <w:t xml:space="preserve">We are interested in expanding the spectrum of transportation options available to persons with disabilities, including in the private sector.  Increasing the availability of accessible taxi cabs will move Ohio in the right direction.  Ohio law as it stands today places too many restriction on taxi cabs in order to provide accessible transportation.  </w:t>
      </w:r>
    </w:p>
    <w:p w:rsidR="009932CC" w:rsidRDefault="009932CC" w:rsidP="009932CC">
      <w:pPr>
        <w:rPr>
          <w:sz w:val="24"/>
          <w:szCs w:val="24"/>
        </w:rPr>
      </w:pPr>
    </w:p>
    <w:p w:rsidR="009932CC" w:rsidRDefault="009932CC" w:rsidP="009932CC">
      <w:pPr>
        <w:rPr>
          <w:sz w:val="24"/>
          <w:szCs w:val="24"/>
        </w:rPr>
      </w:pPr>
      <w:r>
        <w:rPr>
          <w:sz w:val="24"/>
          <w:szCs w:val="24"/>
        </w:rPr>
        <w:t xml:space="preserve">A business person who uses a chair, needing to get to a meeting or a group of friends (one who uses a wheelchair) wanting to go to dinner and a movie does not necessarily translate into needing medical transportation.  They just need a cab to get them from point A to point B.  That is all.  </w:t>
      </w:r>
    </w:p>
    <w:p w:rsidR="009932CC" w:rsidRDefault="009932CC" w:rsidP="009932CC">
      <w:pPr>
        <w:rPr>
          <w:sz w:val="24"/>
          <w:szCs w:val="24"/>
        </w:rPr>
      </w:pPr>
    </w:p>
    <w:p w:rsidR="009932CC" w:rsidRDefault="009932CC" w:rsidP="009932CC">
      <w:pPr>
        <w:rPr>
          <w:sz w:val="24"/>
          <w:szCs w:val="24"/>
        </w:rPr>
      </w:pPr>
      <w:r>
        <w:rPr>
          <w:sz w:val="24"/>
          <w:szCs w:val="24"/>
        </w:rPr>
        <w:t xml:space="preserve">With that, please consider this letter one of support for HB 365 which removes barriers to those providing accessible transportation.  Should you have questions or comments, please feel free to contact me at (216) 731-1529 or </w:t>
      </w:r>
      <w:hyperlink r:id="rId5" w:history="1">
        <w:r>
          <w:rPr>
            <w:rStyle w:val="Hyperlink"/>
            <w:sz w:val="24"/>
            <w:szCs w:val="24"/>
          </w:rPr>
          <w:t>kfoley@sil-oh.org</w:t>
        </w:r>
      </w:hyperlink>
      <w:r>
        <w:rPr>
          <w:sz w:val="24"/>
          <w:szCs w:val="24"/>
        </w:rPr>
        <w:t>.</w:t>
      </w:r>
    </w:p>
    <w:p w:rsidR="009932CC" w:rsidRDefault="009932CC" w:rsidP="009932CC">
      <w:pPr>
        <w:rPr>
          <w:sz w:val="24"/>
          <w:szCs w:val="24"/>
        </w:rPr>
      </w:pPr>
    </w:p>
    <w:p w:rsidR="009932CC" w:rsidRDefault="009932CC" w:rsidP="009932CC">
      <w:pPr>
        <w:rPr>
          <w:sz w:val="24"/>
          <w:szCs w:val="24"/>
        </w:rPr>
      </w:pPr>
      <w:r>
        <w:rPr>
          <w:sz w:val="24"/>
          <w:szCs w:val="24"/>
        </w:rPr>
        <w:t>Respectfully submitted,</w:t>
      </w:r>
    </w:p>
    <w:p w:rsidR="009932CC" w:rsidRDefault="009932CC" w:rsidP="009932CC">
      <w:pPr>
        <w:rPr>
          <w:sz w:val="24"/>
          <w:szCs w:val="24"/>
        </w:rPr>
      </w:pPr>
    </w:p>
    <w:p w:rsidR="009932CC" w:rsidRDefault="009932CC" w:rsidP="009932CC">
      <w:pPr>
        <w:rPr>
          <w:sz w:val="24"/>
          <w:szCs w:val="24"/>
        </w:rPr>
      </w:pPr>
    </w:p>
    <w:p w:rsidR="009932CC" w:rsidRDefault="009932CC" w:rsidP="009932CC">
      <w:pPr>
        <w:rPr>
          <w:sz w:val="24"/>
          <w:szCs w:val="24"/>
        </w:rPr>
      </w:pPr>
      <w:r>
        <w:rPr>
          <w:sz w:val="24"/>
          <w:szCs w:val="24"/>
        </w:rPr>
        <w:t xml:space="preserve">Katherine Foley </w:t>
      </w:r>
    </w:p>
    <w:p w:rsidR="009932CC" w:rsidRDefault="009932CC" w:rsidP="009932CC">
      <w:pPr>
        <w:spacing w:before="100" w:beforeAutospacing="1" w:after="100" w:afterAutospacing="1"/>
        <w:jc w:val="center"/>
        <w:rPr>
          <w:rFonts w:ascii="Verdana" w:hAnsi="Verdana"/>
          <w:b/>
          <w:bCs/>
          <w:color w:val="1F4E79"/>
        </w:rPr>
      </w:pPr>
    </w:p>
    <w:p w:rsidR="009932CC" w:rsidRDefault="009932CC" w:rsidP="009932CC">
      <w:pPr>
        <w:rPr>
          <w:b/>
          <w:bCs/>
          <w:i/>
          <w:iCs/>
          <w:sz w:val="24"/>
          <w:szCs w:val="24"/>
        </w:rPr>
      </w:pPr>
    </w:p>
    <w:p w:rsidR="009932CC" w:rsidRDefault="009932CC" w:rsidP="009932CC">
      <w:pPr>
        <w:rPr>
          <w:rFonts w:ascii="Calibri Light" w:hAnsi="Calibri Light"/>
          <w:b/>
          <w:bCs/>
          <w:sz w:val="24"/>
          <w:szCs w:val="24"/>
        </w:rPr>
      </w:pPr>
      <w:r>
        <w:rPr>
          <w:rFonts w:ascii="Calibri Light" w:hAnsi="Calibri Light"/>
          <w:b/>
          <w:bCs/>
          <w:sz w:val="24"/>
          <w:szCs w:val="24"/>
        </w:rPr>
        <w:t>Katherine Foley, LSW</w:t>
      </w:r>
    </w:p>
    <w:p w:rsidR="009932CC" w:rsidRDefault="009932CC" w:rsidP="009932CC">
      <w:pPr>
        <w:rPr>
          <w:i/>
          <w:iCs/>
          <w:sz w:val="24"/>
          <w:szCs w:val="24"/>
        </w:rPr>
      </w:pPr>
      <w:r>
        <w:rPr>
          <w:i/>
          <w:iCs/>
          <w:sz w:val="24"/>
          <w:szCs w:val="24"/>
        </w:rPr>
        <w:t>Director of Advocacy</w:t>
      </w:r>
    </w:p>
    <w:p w:rsidR="009932CC" w:rsidRDefault="009932CC" w:rsidP="009932CC">
      <w:pPr>
        <w:rPr>
          <w:sz w:val="24"/>
          <w:szCs w:val="24"/>
        </w:rPr>
      </w:pPr>
    </w:p>
    <w:p w:rsidR="009932CC" w:rsidRDefault="009932CC" w:rsidP="009932CC">
      <w:pPr>
        <w:rPr>
          <w:sz w:val="24"/>
          <w:szCs w:val="24"/>
        </w:rPr>
      </w:pPr>
      <w:r>
        <w:rPr>
          <w:sz w:val="24"/>
          <w:szCs w:val="24"/>
        </w:rPr>
        <w:t>Services for Independent Living (SIL)</w:t>
      </w:r>
    </w:p>
    <w:p w:rsidR="009932CC" w:rsidRDefault="009932CC" w:rsidP="009932CC">
      <w:pPr>
        <w:rPr>
          <w:sz w:val="24"/>
          <w:szCs w:val="24"/>
        </w:rPr>
      </w:pPr>
      <w:r>
        <w:rPr>
          <w:sz w:val="24"/>
          <w:szCs w:val="24"/>
        </w:rPr>
        <w:t>26250 Euclid Avenue,  Suite 801</w:t>
      </w:r>
    </w:p>
    <w:p w:rsidR="009932CC" w:rsidRDefault="009932CC" w:rsidP="009932CC">
      <w:pPr>
        <w:rPr>
          <w:sz w:val="24"/>
          <w:szCs w:val="24"/>
        </w:rPr>
      </w:pPr>
      <w:r>
        <w:rPr>
          <w:sz w:val="24"/>
          <w:szCs w:val="24"/>
        </w:rPr>
        <w:t>Euclid, OH 44132</w:t>
      </w:r>
    </w:p>
    <w:p w:rsidR="009932CC" w:rsidRDefault="009932CC" w:rsidP="009932CC">
      <w:pPr>
        <w:rPr>
          <w:sz w:val="24"/>
          <w:szCs w:val="24"/>
        </w:rPr>
      </w:pPr>
      <w:r>
        <w:rPr>
          <w:sz w:val="24"/>
          <w:szCs w:val="24"/>
        </w:rPr>
        <w:t>Phone: (216) 731-1529</w:t>
      </w:r>
    </w:p>
    <w:p w:rsidR="009932CC" w:rsidRDefault="009932CC" w:rsidP="009932CC">
      <w:pPr>
        <w:rPr>
          <w:sz w:val="24"/>
          <w:szCs w:val="24"/>
        </w:rPr>
      </w:pPr>
      <w:r>
        <w:rPr>
          <w:sz w:val="24"/>
          <w:szCs w:val="24"/>
        </w:rPr>
        <w:t>Fax:  (216) 731-3083</w:t>
      </w:r>
    </w:p>
    <w:p w:rsidR="00D9232A" w:rsidRDefault="00D9232A">
      <w:bookmarkStart w:id="0" w:name="_GoBack"/>
      <w:bookmarkEnd w:id="0"/>
    </w:p>
    <w:sectPr w:rsidR="00D9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CC"/>
    <w:rsid w:val="009932CC"/>
    <w:rsid w:val="00D9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32C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32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foley@sil-o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Corder, Chris</dc:creator>
  <cp:lastModifiedBy>Corder, Chris</cp:lastModifiedBy>
  <cp:revision>1</cp:revision>
  <dcterms:created xsi:type="dcterms:W3CDTF">2016-02-08T19:54:00Z</dcterms:created>
  <dcterms:modified xsi:type="dcterms:W3CDTF">2016-02-08T19:54:00Z</dcterms:modified>
</cp:coreProperties>
</file>