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40" w:rsidRPr="00DD63F5" w:rsidRDefault="00657340" w:rsidP="00657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3F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806995" cy="1051716"/>
            <wp:effectExtent l="0" t="0" r="0" b="0"/>
            <wp:docPr id="1" name="Picture 1" descr="cid:image001.gif@01CE7D55.7E0F5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E7D55.7E0F57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55" cy="106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40" w:rsidRDefault="00657340" w:rsidP="00657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57340" w:rsidRPr="00DD63F5" w:rsidRDefault="00657340" w:rsidP="00657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D63F5">
        <w:rPr>
          <w:rFonts w:ascii="Times New Roman" w:hAnsi="Times New Roman" w:cs="Times New Roman"/>
          <w:b/>
          <w:bCs/>
          <w:sz w:val="28"/>
          <w:szCs w:val="24"/>
        </w:rPr>
        <w:t>Representative Bob Cupp</w:t>
      </w:r>
    </w:p>
    <w:p w:rsidR="00657340" w:rsidRDefault="00657340" w:rsidP="00657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3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D63F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D63F5">
        <w:rPr>
          <w:rFonts w:ascii="Times New Roman" w:hAnsi="Times New Roman" w:cs="Times New Roman"/>
          <w:b/>
          <w:bCs/>
          <w:sz w:val="24"/>
          <w:szCs w:val="24"/>
        </w:rPr>
        <w:t xml:space="preserve"> House District </w:t>
      </w:r>
    </w:p>
    <w:p w:rsidR="00657340" w:rsidRPr="00DD63F5" w:rsidRDefault="00657340" w:rsidP="00657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7340" w:rsidRPr="00DD63F5" w:rsidRDefault="00657340" w:rsidP="00657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SPONSOR TESTIMONY – H</w:t>
      </w:r>
      <w:r w:rsidR="006923E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6923E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448</w:t>
      </w:r>
      <w:r w:rsidR="00AF71A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58.65pt;height:.75pt" o:hrpct="980" o:hralign="center" o:hrstd="t" o:hrnoshade="t" o:hr="t" fillcolor="black" stroked="f"/>
        </w:pict>
      </w:r>
    </w:p>
    <w:p w:rsidR="00657340" w:rsidRPr="00AF71AF" w:rsidRDefault="00657340" w:rsidP="00657340">
      <w:pPr>
        <w:jc w:val="both"/>
        <w:rPr>
          <w:rFonts w:ascii="Times New Roman" w:hAnsi="Times New Roman" w:cs="Times New Roman"/>
          <w:sz w:val="4"/>
          <w:szCs w:val="24"/>
        </w:rPr>
      </w:pPr>
    </w:p>
    <w:p w:rsidR="00657340" w:rsidRDefault="00657340" w:rsidP="00657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afternoon Chair Butler and Vice Chair Manning.  I appreciate the opportunity to offer sponsor testimony today in support of </w:t>
      </w:r>
      <w:r w:rsidR="00B420AC">
        <w:rPr>
          <w:rFonts w:ascii="Times New Roman" w:hAnsi="Times New Roman" w:cs="Times New Roman"/>
          <w:sz w:val="24"/>
          <w:szCs w:val="24"/>
        </w:rPr>
        <w:t>House Bill 448</w:t>
      </w:r>
      <w:r w:rsidR="00AF71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0AC">
        <w:rPr>
          <w:rFonts w:ascii="Times New Roman" w:hAnsi="Times New Roman" w:cs="Times New Roman"/>
          <w:sz w:val="24"/>
          <w:szCs w:val="24"/>
        </w:rPr>
        <w:t>The bill</w:t>
      </w:r>
      <w:r>
        <w:rPr>
          <w:rFonts w:ascii="Times New Roman" w:hAnsi="Times New Roman" w:cs="Times New Roman"/>
          <w:sz w:val="24"/>
          <w:szCs w:val="24"/>
        </w:rPr>
        <w:t xml:space="preserve"> closes a gap in </w:t>
      </w:r>
      <w:r w:rsidR="00B420AC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 xml:space="preserve">law </w:t>
      </w:r>
      <w:r w:rsidR="00B420AC">
        <w:rPr>
          <w:rFonts w:ascii="Times New Roman" w:hAnsi="Times New Roman" w:cs="Times New Roman"/>
          <w:sz w:val="24"/>
          <w:szCs w:val="24"/>
        </w:rPr>
        <w:t>enabling one</w:t>
      </w:r>
      <w:r>
        <w:rPr>
          <w:rFonts w:ascii="Times New Roman" w:hAnsi="Times New Roman" w:cs="Times New Roman"/>
          <w:sz w:val="24"/>
          <w:szCs w:val="24"/>
        </w:rPr>
        <w:t xml:space="preserve"> to defeat the purpose of criminal background checks. </w:t>
      </w:r>
    </w:p>
    <w:p w:rsidR="00657340" w:rsidRDefault="00657340" w:rsidP="006573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2011, the General Assembly passed legislation</w:t>
      </w:r>
      <w:r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which</w:t>
      </w:r>
      <w:r w:rsidRPr="000B1E90">
        <w:rPr>
          <w:rFonts w:ascii="Times New Roman" w:hAnsi="Times New Roman" w:cs="Times New Roman"/>
          <w:sz w:val="24"/>
        </w:rPr>
        <w:t xml:space="preserve"> prohibit</w:t>
      </w:r>
      <w:r>
        <w:rPr>
          <w:rFonts w:ascii="Times New Roman" w:hAnsi="Times New Roman" w:cs="Times New Roman"/>
          <w:sz w:val="24"/>
        </w:rPr>
        <w:t>ed</w:t>
      </w:r>
      <w:r w:rsidRPr="000B1E90">
        <w:rPr>
          <w:rFonts w:ascii="Times New Roman" w:hAnsi="Times New Roman" w:cs="Times New Roman"/>
          <w:sz w:val="24"/>
        </w:rPr>
        <w:t xml:space="preserve"> sex offenders from changing their names</w:t>
      </w:r>
      <w:r>
        <w:rPr>
          <w:rFonts w:ascii="Times New Roman" w:hAnsi="Times New Roman" w:cs="Times New Roman"/>
          <w:sz w:val="24"/>
        </w:rPr>
        <w:t xml:space="preserve"> in order to prevent </w:t>
      </w:r>
      <w:r w:rsidR="00B420AC">
        <w:rPr>
          <w:rFonts w:ascii="Times New Roman" w:hAnsi="Times New Roman" w:cs="Times New Roman"/>
          <w:sz w:val="24"/>
        </w:rPr>
        <w:t xml:space="preserve">those individuals from </w:t>
      </w:r>
      <w:r>
        <w:rPr>
          <w:rFonts w:ascii="Times New Roman" w:hAnsi="Times New Roman" w:cs="Times New Roman"/>
          <w:sz w:val="24"/>
        </w:rPr>
        <w:t>impeding the requirements of sex-offender registration law.</w:t>
      </w:r>
    </w:p>
    <w:p w:rsidR="00657340" w:rsidRPr="000B1E90" w:rsidRDefault="00657340" w:rsidP="006573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Similarly, House Bill 448 prohibits</w:t>
      </w:r>
      <w:r w:rsidRPr="000B1E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individuals</w:t>
      </w:r>
      <w:r w:rsidR="00B420AC">
        <w:rPr>
          <w:rFonts w:ascii="Times New Roman" w:hAnsi="Times New Roman" w:cs="Times New Roman"/>
          <w:sz w:val="24"/>
          <w:u w:val="single"/>
        </w:rPr>
        <w:t>,</w:t>
      </w:r>
      <w:r>
        <w:rPr>
          <w:rFonts w:ascii="Times New Roman" w:hAnsi="Times New Roman" w:cs="Times New Roman"/>
          <w:sz w:val="24"/>
          <w:u w:val="single"/>
        </w:rPr>
        <w:t xml:space="preserve"> who have been convicted of felonies</w:t>
      </w:r>
      <w:r w:rsidRPr="000B1E90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that current law does not permit to be</w:t>
      </w:r>
      <w:r w:rsidRPr="00D277F5">
        <w:rPr>
          <w:rFonts w:ascii="Times New Roman" w:hAnsi="Times New Roman" w:cs="Times New Roman"/>
          <w:sz w:val="24"/>
          <w:u w:val="single"/>
        </w:rPr>
        <w:t xml:space="preserve"> sealed</w:t>
      </w:r>
      <w:r w:rsidR="00B420AC">
        <w:rPr>
          <w:rFonts w:ascii="Times New Roman" w:hAnsi="Times New Roman" w:cs="Times New Roman"/>
          <w:sz w:val="24"/>
          <w:u w:val="single"/>
        </w:rPr>
        <w:t>,</w:t>
      </w:r>
      <w:r w:rsidRPr="00657340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Pr="00657340">
        <w:rPr>
          <w:rFonts w:ascii="Times New Roman" w:hAnsi="Times New Roman" w:cs="Times New Roman"/>
          <w:sz w:val="24"/>
        </w:rPr>
        <w:t xml:space="preserve"> </w:t>
      </w:r>
      <w:r w:rsidRPr="0039212C">
        <w:rPr>
          <w:rFonts w:ascii="Times New Roman" w:hAnsi="Times New Roman" w:cs="Times New Roman"/>
          <w:sz w:val="24"/>
        </w:rPr>
        <w:t>from</w:t>
      </w:r>
      <w:r>
        <w:rPr>
          <w:rFonts w:ascii="Times New Roman" w:hAnsi="Times New Roman" w:cs="Times New Roman"/>
          <w:sz w:val="24"/>
        </w:rPr>
        <w:t xml:space="preserve"> </w:t>
      </w:r>
      <w:r w:rsidR="00B420AC">
        <w:rPr>
          <w:rFonts w:ascii="Times New Roman" w:hAnsi="Times New Roman" w:cs="Times New Roman"/>
          <w:sz w:val="24"/>
        </w:rPr>
        <w:t xml:space="preserve">legally </w:t>
      </w:r>
      <w:r w:rsidRPr="000B1E90">
        <w:rPr>
          <w:rFonts w:ascii="Times New Roman" w:hAnsi="Times New Roman" w:cs="Times New Roman"/>
          <w:sz w:val="24"/>
        </w:rPr>
        <w:t>chang</w:t>
      </w:r>
      <w:r>
        <w:rPr>
          <w:rFonts w:ascii="Times New Roman" w:hAnsi="Times New Roman" w:cs="Times New Roman"/>
          <w:sz w:val="24"/>
        </w:rPr>
        <w:t>ing</w:t>
      </w:r>
      <w:r w:rsidRPr="000B1E90">
        <w:rPr>
          <w:rFonts w:ascii="Times New Roman" w:hAnsi="Times New Roman" w:cs="Times New Roman"/>
          <w:sz w:val="24"/>
        </w:rPr>
        <w:t xml:space="preserve"> their names</w:t>
      </w:r>
      <w:r>
        <w:rPr>
          <w:rFonts w:ascii="Times New Roman" w:hAnsi="Times New Roman" w:cs="Times New Roman"/>
          <w:sz w:val="24"/>
        </w:rPr>
        <w:t xml:space="preserve"> through probate court</w:t>
      </w:r>
      <w:r w:rsidRPr="000B1E90">
        <w:rPr>
          <w:rFonts w:ascii="Times New Roman" w:hAnsi="Times New Roman" w:cs="Times New Roman"/>
          <w:sz w:val="24"/>
        </w:rPr>
        <w:t xml:space="preserve">.  </w:t>
      </w:r>
      <w:r w:rsidR="00B420AC">
        <w:rPr>
          <w:rFonts w:ascii="Times New Roman" w:hAnsi="Times New Roman" w:cs="Times New Roman"/>
          <w:sz w:val="24"/>
        </w:rPr>
        <w:t>An individual can legally change their name by filing their request in probate court if they meet certain conditions.</w:t>
      </w:r>
    </w:p>
    <w:p w:rsidR="00657340" w:rsidRDefault="00657340" w:rsidP="006573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a person convicted of a crime </w:t>
      </w:r>
      <w:r w:rsidR="00B420AC">
        <w:rPr>
          <w:rFonts w:ascii="Times New Roman" w:hAnsi="Times New Roman" w:cs="Times New Roman"/>
          <w:sz w:val="24"/>
        </w:rPr>
        <w:t xml:space="preserve">legally </w:t>
      </w:r>
      <w:r w:rsidR="00AF71AF">
        <w:rPr>
          <w:rFonts w:ascii="Times New Roman" w:hAnsi="Times New Roman" w:cs="Times New Roman"/>
          <w:sz w:val="24"/>
        </w:rPr>
        <w:t>changes their name</w:t>
      </w:r>
      <w:r w:rsidR="00B420AC">
        <w:rPr>
          <w:rFonts w:ascii="Times New Roman" w:hAnsi="Times New Roman" w:cs="Times New Roman"/>
          <w:sz w:val="24"/>
        </w:rPr>
        <w:t xml:space="preserve">, that </w:t>
      </w:r>
      <w:r>
        <w:rPr>
          <w:rFonts w:ascii="Times New Roman" w:hAnsi="Times New Roman" w:cs="Times New Roman"/>
          <w:sz w:val="24"/>
        </w:rPr>
        <w:t>person</w:t>
      </w:r>
      <w:r w:rsidR="00E977FA">
        <w:rPr>
          <w:rFonts w:ascii="Times New Roman" w:hAnsi="Times New Roman" w:cs="Times New Roman"/>
          <w:sz w:val="24"/>
        </w:rPr>
        <w:t>’s new name will not</w:t>
      </w:r>
      <w:r>
        <w:rPr>
          <w:rFonts w:ascii="Times New Roman" w:hAnsi="Times New Roman" w:cs="Times New Roman"/>
          <w:sz w:val="24"/>
        </w:rPr>
        <w:t xml:space="preserve"> show up on a criminal background check</w:t>
      </w:r>
      <w:r w:rsidR="00E977FA">
        <w:rPr>
          <w:rFonts w:ascii="Times New Roman" w:hAnsi="Times New Roman" w:cs="Times New Roman"/>
          <w:sz w:val="24"/>
        </w:rPr>
        <w:t xml:space="preserve"> because the crimes will be recorded in the person’s former</w:t>
      </w:r>
      <w:r w:rsidR="00AF71AF">
        <w:rPr>
          <w:rFonts w:ascii="Times New Roman" w:hAnsi="Times New Roman" w:cs="Times New Roman"/>
          <w:sz w:val="24"/>
        </w:rPr>
        <w:t xml:space="preserve"> name -</w:t>
      </w:r>
      <w:r w:rsidR="00E977FA">
        <w:rPr>
          <w:rFonts w:ascii="Times New Roman" w:hAnsi="Times New Roman" w:cs="Times New Roman"/>
          <w:sz w:val="24"/>
        </w:rPr>
        <w:t xml:space="preserve"> not the person’s new name</w:t>
      </w:r>
      <w:r>
        <w:rPr>
          <w:rFonts w:ascii="Times New Roman" w:hAnsi="Times New Roman" w:cs="Times New Roman"/>
          <w:sz w:val="24"/>
        </w:rPr>
        <w:t xml:space="preserve">.  This </w:t>
      </w:r>
      <w:r w:rsidR="00E977FA">
        <w:rPr>
          <w:rFonts w:ascii="Times New Roman" w:hAnsi="Times New Roman" w:cs="Times New Roman"/>
          <w:sz w:val="24"/>
        </w:rPr>
        <w:t>becomes a method of making an end run around accountability</w:t>
      </w:r>
      <w:r>
        <w:rPr>
          <w:rFonts w:ascii="Times New Roman" w:hAnsi="Times New Roman" w:cs="Times New Roman"/>
          <w:sz w:val="24"/>
        </w:rPr>
        <w:t xml:space="preserve"> for those crimes for which the legislature, through statute, has already determined cannot be sealed – that is, hidden from public view and access. </w:t>
      </w:r>
    </w:p>
    <w:p w:rsidR="00657340" w:rsidRDefault="00657340" w:rsidP="006573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need </w:t>
      </w:r>
      <w:r w:rsidR="00E977FA">
        <w:rPr>
          <w:rFonts w:ascii="Times New Roman" w:hAnsi="Times New Roman" w:cs="Times New Roman"/>
          <w:sz w:val="24"/>
        </w:rPr>
        <w:t>to close this “end run”</w:t>
      </w:r>
      <w:r>
        <w:rPr>
          <w:rFonts w:ascii="Times New Roman" w:hAnsi="Times New Roman" w:cs="Times New Roman"/>
          <w:sz w:val="24"/>
        </w:rPr>
        <w:t xml:space="preserve"> became evident when my county prosecutor learned that </w:t>
      </w:r>
      <w:r w:rsidRPr="000B1E90">
        <w:rPr>
          <w:rFonts w:ascii="Times New Roman" w:hAnsi="Times New Roman" w:cs="Times New Roman"/>
          <w:sz w:val="24"/>
        </w:rPr>
        <w:t xml:space="preserve">a particularly violent felon </w:t>
      </w:r>
      <w:r>
        <w:rPr>
          <w:rFonts w:ascii="Times New Roman" w:hAnsi="Times New Roman" w:cs="Times New Roman"/>
          <w:sz w:val="24"/>
        </w:rPr>
        <w:t>had been</w:t>
      </w:r>
      <w:r w:rsidRPr="000B1E90">
        <w:rPr>
          <w:rFonts w:ascii="Times New Roman" w:hAnsi="Times New Roman" w:cs="Times New Roman"/>
          <w:sz w:val="24"/>
        </w:rPr>
        <w:t xml:space="preserve"> released from prison - and subsequently changed th</w:t>
      </w:r>
      <w:r>
        <w:rPr>
          <w:rFonts w:ascii="Times New Roman" w:hAnsi="Times New Roman" w:cs="Times New Roman"/>
          <w:sz w:val="24"/>
        </w:rPr>
        <w:t>eir name.  This meant that</w:t>
      </w:r>
      <w:r w:rsidRPr="000B1E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individual’s violent criminal record would not show up</w:t>
      </w:r>
      <w:r w:rsidR="00AF71AF">
        <w:rPr>
          <w:rFonts w:ascii="Times New Roman" w:hAnsi="Times New Roman" w:cs="Times New Roman"/>
          <w:sz w:val="24"/>
        </w:rPr>
        <w:t xml:space="preserve"> on a criminal background check,</w:t>
      </w:r>
      <w:r>
        <w:rPr>
          <w:rFonts w:ascii="Times New Roman" w:hAnsi="Times New Roman" w:cs="Times New Roman"/>
          <w:sz w:val="24"/>
        </w:rPr>
        <w:t xml:space="preserve"> failing to alert law enforcement </w:t>
      </w:r>
      <w:r w:rsidR="00AF71AF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and the public</w:t>
      </w:r>
      <w:r w:rsidR="00AF71A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of </w:t>
      </w:r>
      <w:r w:rsidR="00E977FA">
        <w:rPr>
          <w:rFonts w:ascii="Times New Roman" w:hAnsi="Times New Roman" w:cs="Times New Roman"/>
          <w:sz w:val="24"/>
        </w:rPr>
        <w:t xml:space="preserve">this </w:t>
      </w:r>
      <w:r>
        <w:rPr>
          <w:rFonts w:ascii="Times New Roman" w:hAnsi="Times New Roman" w:cs="Times New Roman"/>
          <w:sz w:val="24"/>
        </w:rPr>
        <w:t xml:space="preserve">important </w:t>
      </w:r>
      <w:r w:rsidRPr="000B1E90">
        <w:rPr>
          <w:rFonts w:ascii="Times New Roman" w:hAnsi="Times New Roman" w:cs="Times New Roman"/>
          <w:sz w:val="24"/>
        </w:rPr>
        <w:t xml:space="preserve">information. </w:t>
      </w:r>
      <w:r>
        <w:rPr>
          <w:rFonts w:ascii="Times New Roman" w:hAnsi="Times New Roman" w:cs="Times New Roman"/>
          <w:sz w:val="24"/>
        </w:rPr>
        <w:t xml:space="preserve"> </w:t>
      </w:r>
    </w:p>
    <w:p w:rsidR="00657340" w:rsidRDefault="00E977FA" w:rsidP="00657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H.B. 448 will close this loophole by prohibiting an individual from legally changing their name for crimes which are not, under curr</w:t>
      </w:r>
      <w:r w:rsidR="00AF71AF">
        <w:rPr>
          <w:rFonts w:ascii="Times New Roman" w:hAnsi="Times New Roman" w:cs="Times New Roman"/>
          <w:sz w:val="24"/>
        </w:rPr>
        <w:t xml:space="preserve">ently law, otherwise sealable.  </w:t>
      </w:r>
      <w:r>
        <w:rPr>
          <w:rFonts w:ascii="Times New Roman" w:hAnsi="Times New Roman" w:cs="Times New Roman"/>
          <w:sz w:val="24"/>
        </w:rPr>
        <w:t>It will more fully protect the public by preventing “stealth felons” in criminal background checks.</w:t>
      </w:r>
    </w:p>
    <w:p w:rsidR="00A27FEC" w:rsidRDefault="00657340" w:rsidP="00AF71AF">
      <w:pPr>
        <w:spacing w:after="0"/>
        <w:jc w:val="both"/>
      </w:pPr>
      <w:r w:rsidRPr="00DD63F5">
        <w:rPr>
          <w:rFonts w:ascii="Times New Roman" w:hAnsi="Times New Roman" w:cs="Times New Roman"/>
          <w:sz w:val="24"/>
          <w:szCs w:val="24"/>
        </w:rPr>
        <w:t>Thank you for your consideration.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7FEC" w:rsidSect="00AF71AF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51" w:rsidRDefault="00603251" w:rsidP="00657340">
      <w:pPr>
        <w:spacing w:after="0" w:line="240" w:lineRule="auto"/>
      </w:pPr>
      <w:r>
        <w:separator/>
      </w:r>
    </w:p>
  </w:endnote>
  <w:endnote w:type="continuationSeparator" w:id="0">
    <w:p w:rsidR="00603251" w:rsidRDefault="00603251" w:rsidP="0065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51" w:rsidRDefault="00603251" w:rsidP="00657340">
      <w:pPr>
        <w:spacing w:after="0" w:line="240" w:lineRule="auto"/>
      </w:pPr>
      <w:r>
        <w:separator/>
      </w:r>
    </w:p>
  </w:footnote>
  <w:footnote w:type="continuationSeparator" w:id="0">
    <w:p w:rsidR="00603251" w:rsidRDefault="00603251" w:rsidP="00657340">
      <w:pPr>
        <w:spacing w:after="0" w:line="240" w:lineRule="auto"/>
      </w:pPr>
      <w:r>
        <w:continuationSeparator/>
      </w:r>
    </w:p>
  </w:footnote>
  <w:footnote w:id="1">
    <w:p w:rsidR="00657340" w:rsidRPr="00657340" w:rsidRDefault="00657340" w:rsidP="00657340">
      <w:pPr>
        <w:pStyle w:val="FootnoteText"/>
        <w:rPr>
          <w:rFonts w:ascii="Times New Roman" w:hAnsi="Times New Roman" w:cs="Times New Roman"/>
        </w:rPr>
      </w:pPr>
      <w:r w:rsidRPr="00657340">
        <w:rPr>
          <w:rStyle w:val="FootnoteReference"/>
          <w:rFonts w:ascii="Times New Roman" w:hAnsi="Times New Roman" w:cs="Times New Roman"/>
        </w:rPr>
        <w:footnoteRef/>
      </w:r>
      <w:r w:rsidRPr="00657340">
        <w:rPr>
          <w:rFonts w:ascii="Times New Roman" w:hAnsi="Times New Roman" w:cs="Times New Roman"/>
        </w:rPr>
        <w:t xml:space="preserve"> Am. Sub. H</w:t>
      </w:r>
      <w:r w:rsidR="00AF71AF">
        <w:rPr>
          <w:rFonts w:ascii="Times New Roman" w:hAnsi="Times New Roman" w:cs="Times New Roman"/>
        </w:rPr>
        <w:t>.</w:t>
      </w:r>
      <w:r w:rsidRPr="00657340">
        <w:rPr>
          <w:rFonts w:ascii="Times New Roman" w:hAnsi="Times New Roman" w:cs="Times New Roman"/>
        </w:rPr>
        <w:t>B</w:t>
      </w:r>
      <w:r w:rsidR="00AF71AF">
        <w:rPr>
          <w:rFonts w:ascii="Times New Roman" w:hAnsi="Times New Roman" w:cs="Times New Roman"/>
        </w:rPr>
        <w:t xml:space="preserve">. </w:t>
      </w:r>
      <w:r w:rsidRPr="00657340">
        <w:rPr>
          <w:rFonts w:ascii="Times New Roman" w:hAnsi="Times New Roman" w:cs="Times New Roman"/>
        </w:rPr>
        <w:t xml:space="preserve">86 - </w:t>
      </w:r>
      <w:r w:rsidRPr="00657340">
        <w:rPr>
          <w:rFonts w:ascii="Times New Roman" w:hAnsi="Times New Roman" w:cs="Times New Roman"/>
          <w:i/>
        </w:rPr>
        <w:t>now codified as ORC 2717.01</w:t>
      </w:r>
      <w:r w:rsidRPr="00657340">
        <w:rPr>
          <w:rFonts w:ascii="Times New Roman" w:hAnsi="Times New Roman" w:cs="Times New Roman"/>
        </w:rPr>
        <w:t>.</w:t>
      </w:r>
    </w:p>
  </w:footnote>
  <w:footnote w:id="2">
    <w:p w:rsidR="00657340" w:rsidRDefault="00657340" w:rsidP="00657340">
      <w:pPr>
        <w:pStyle w:val="FootnoteText"/>
      </w:pPr>
      <w:r w:rsidRPr="00657340">
        <w:rPr>
          <w:rStyle w:val="FootnoteReference"/>
          <w:rFonts w:ascii="Times New Roman" w:hAnsi="Times New Roman" w:cs="Times New Roman"/>
        </w:rPr>
        <w:footnoteRef/>
      </w:r>
      <w:r w:rsidRPr="00657340">
        <w:rPr>
          <w:rFonts w:ascii="Times New Roman" w:hAnsi="Times New Roman" w:cs="Times New Roman"/>
        </w:rPr>
        <w:t xml:space="preserve"> Important note: persons with felonies which by statute </w:t>
      </w:r>
      <w:r w:rsidRPr="00AF71AF">
        <w:rPr>
          <w:rFonts w:ascii="Times New Roman" w:hAnsi="Times New Roman" w:cs="Times New Roman"/>
          <w:i/>
        </w:rPr>
        <w:t>are</w:t>
      </w:r>
      <w:r w:rsidRPr="00657340">
        <w:rPr>
          <w:rFonts w:ascii="Times New Roman" w:hAnsi="Times New Roman" w:cs="Times New Roman"/>
        </w:rPr>
        <w:t xml:space="preserve"> eligible to be sealed are </w:t>
      </w:r>
      <w:r w:rsidRPr="00657340">
        <w:rPr>
          <w:rFonts w:ascii="Times New Roman" w:hAnsi="Times New Roman" w:cs="Times New Roman"/>
          <w:b/>
          <w:u w:val="single"/>
        </w:rPr>
        <w:t xml:space="preserve">not </w:t>
      </w:r>
      <w:r w:rsidRPr="00657340">
        <w:rPr>
          <w:rFonts w:ascii="Times New Roman" w:hAnsi="Times New Roman" w:cs="Times New Roman"/>
        </w:rPr>
        <w:t>affected by this bill.</w:t>
      </w:r>
      <w:r>
        <w:t xml:space="preserve"> 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40"/>
    <w:rsid w:val="00316AAB"/>
    <w:rsid w:val="00603251"/>
    <w:rsid w:val="00657340"/>
    <w:rsid w:val="006923EA"/>
    <w:rsid w:val="008132E6"/>
    <w:rsid w:val="00A27FEC"/>
    <w:rsid w:val="00AF71AF"/>
    <w:rsid w:val="00B420AC"/>
    <w:rsid w:val="00CB5C4E"/>
    <w:rsid w:val="00E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7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3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3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7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3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3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gif@01CE7D55.7E0F57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F8BC-02B6-4C5A-A8EB-1213E2B4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Willamowski, Sheila</dc:creator>
  <cp:lastModifiedBy>Willamowski, Sheila</cp:lastModifiedBy>
  <cp:revision>2</cp:revision>
  <dcterms:created xsi:type="dcterms:W3CDTF">2016-02-12T22:32:00Z</dcterms:created>
  <dcterms:modified xsi:type="dcterms:W3CDTF">2016-02-12T22:32:00Z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