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B03" w:rsidRDefault="005415BF" w:rsidP="001F1B03">
      <w:pPr>
        <w:jc w:val="center"/>
        <w:rPr>
          <w:b/>
          <w:sz w:val="44"/>
          <w:szCs w:val="44"/>
        </w:rPr>
      </w:pPr>
      <w:bookmarkStart w:id="0" w:name="_GoBack"/>
      <w:bookmarkEnd w:id="0"/>
      <w:r>
        <w:rPr>
          <w:b/>
          <w:sz w:val="44"/>
          <w:szCs w:val="44"/>
        </w:rPr>
        <w:t>FY 2016-2017</w:t>
      </w:r>
      <w:r w:rsidR="001F1B03" w:rsidRPr="001F1B03">
        <w:rPr>
          <w:b/>
          <w:sz w:val="44"/>
          <w:szCs w:val="44"/>
        </w:rPr>
        <w:t xml:space="preserve"> Budget Testimony</w:t>
      </w:r>
    </w:p>
    <w:p w:rsidR="001F1B03" w:rsidRPr="001F1B03" w:rsidRDefault="001F1B03" w:rsidP="001F1B03">
      <w:pPr>
        <w:jc w:val="center"/>
        <w:rPr>
          <w:sz w:val="32"/>
          <w:szCs w:val="32"/>
        </w:rPr>
      </w:pPr>
      <w:r w:rsidRPr="001F1B03">
        <w:rPr>
          <w:sz w:val="32"/>
          <w:szCs w:val="32"/>
        </w:rPr>
        <w:t xml:space="preserve">Before </w:t>
      </w:r>
      <w:r w:rsidRPr="00344502">
        <w:rPr>
          <w:sz w:val="32"/>
          <w:szCs w:val="32"/>
        </w:rPr>
        <w:t xml:space="preserve">the </w:t>
      </w:r>
      <w:r w:rsidR="007334A3" w:rsidRPr="00344502">
        <w:rPr>
          <w:sz w:val="32"/>
          <w:szCs w:val="32"/>
        </w:rPr>
        <w:t>Primary and Secondary Education</w:t>
      </w:r>
      <w:r w:rsidRPr="00344502">
        <w:rPr>
          <w:sz w:val="32"/>
          <w:szCs w:val="32"/>
        </w:rPr>
        <w:t xml:space="preserve"> Subcommittee</w:t>
      </w:r>
      <w:r w:rsidRPr="001F1B03">
        <w:rPr>
          <w:sz w:val="32"/>
          <w:szCs w:val="32"/>
        </w:rPr>
        <w:t xml:space="preserve"> of the</w:t>
      </w:r>
    </w:p>
    <w:p w:rsidR="001F1B03" w:rsidRPr="001F1B03" w:rsidRDefault="001F1B03" w:rsidP="001F1B03">
      <w:pPr>
        <w:jc w:val="center"/>
        <w:rPr>
          <w:sz w:val="32"/>
          <w:szCs w:val="32"/>
        </w:rPr>
      </w:pPr>
      <w:r w:rsidRPr="001F1B03">
        <w:rPr>
          <w:sz w:val="32"/>
          <w:szCs w:val="32"/>
        </w:rPr>
        <w:t>House Finance and Appropriations Committee</w:t>
      </w:r>
    </w:p>
    <w:p w:rsidR="001F1B03" w:rsidRDefault="001F1B03" w:rsidP="001F1B03">
      <w:pPr>
        <w:jc w:val="center"/>
        <w:rPr>
          <w:b/>
          <w:sz w:val="44"/>
          <w:szCs w:val="44"/>
        </w:rPr>
      </w:pPr>
    </w:p>
    <w:p w:rsidR="001F1B03" w:rsidRDefault="001F1B03" w:rsidP="001F1B03">
      <w:pPr>
        <w:jc w:val="center"/>
        <w:rPr>
          <w:b/>
          <w:sz w:val="44"/>
          <w:szCs w:val="44"/>
        </w:rPr>
      </w:pPr>
    </w:p>
    <w:p w:rsidR="001F1B03" w:rsidRDefault="001F1B03" w:rsidP="001F1B03">
      <w:pPr>
        <w:jc w:val="center"/>
        <w:rPr>
          <w:b/>
          <w:sz w:val="44"/>
          <w:szCs w:val="44"/>
        </w:rPr>
      </w:pPr>
    </w:p>
    <w:p w:rsidR="001F1B03" w:rsidRPr="001F1B03" w:rsidRDefault="001F1B03" w:rsidP="001F1B03">
      <w:pPr>
        <w:jc w:val="center"/>
        <w:rPr>
          <w:b/>
          <w:sz w:val="44"/>
          <w:szCs w:val="44"/>
        </w:rPr>
      </w:pPr>
    </w:p>
    <w:p w:rsidR="001F1B03" w:rsidRPr="001F1B03" w:rsidRDefault="003469F7" w:rsidP="001F1B03">
      <w:pPr>
        <w:jc w:val="center"/>
        <w:rPr>
          <w:b/>
        </w:rPr>
      </w:pPr>
      <w:r>
        <w:rPr>
          <w:b/>
          <w:noProof/>
          <w:sz w:val="52"/>
          <w:szCs w:val="52"/>
        </w:rPr>
        <w:drawing>
          <wp:inline distT="0" distB="0" distL="0" distR="0">
            <wp:extent cx="3038475" cy="2924175"/>
            <wp:effectExtent l="0" t="0" r="9525" b="9525"/>
            <wp:docPr id="1" name="Picture 1" descr="pytcolo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ytcolorseal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2924175"/>
                    </a:xfrm>
                    <a:prstGeom prst="rect">
                      <a:avLst/>
                    </a:prstGeom>
                    <a:noFill/>
                    <a:ln>
                      <a:noFill/>
                    </a:ln>
                  </pic:spPr>
                </pic:pic>
              </a:graphicData>
            </a:graphic>
          </wp:inline>
        </w:drawing>
      </w:r>
    </w:p>
    <w:p w:rsidR="001F1B03" w:rsidRPr="001F1B03" w:rsidRDefault="001F1B03" w:rsidP="001F1B03">
      <w:pPr>
        <w:jc w:val="center"/>
        <w:rPr>
          <w:b/>
        </w:rPr>
      </w:pPr>
    </w:p>
    <w:p w:rsidR="001F1B03" w:rsidRPr="001F1B03" w:rsidRDefault="001F1B03" w:rsidP="001F1B03">
      <w:pPr>
        <w:rPr>
          <w:b/>
        </w:rPr>
      </w:pPr>
    </w:p>
    <w:p w:rsidR="001F1B03" w:rsidRDefault="001F1B03" w:rsidP="001F1B03">
      <w:pPr>
        <w:jc w:val="center"/>
        <w:rPr>
          <w:b/>
        </w:rPr>
      </w:pPr>
    </w:p>
    <w:p w:rsidR="001F1B03" w:rsidRDefault="001F1B03" w:rsidP="001F1B03">
      <w:pPr>
        <w:jc w:val="center"/>
        <w:rPr>
          <w:b/>
        </w:rPr>
      </w:pPr>
      <w:r>
        <w:rPr>
          <w:b/>
        </w:rPr>
        <w:t>Presented by</w:t>
      </w:r>
    </w:p>
    <w:p w:rsidR="001F1B03" w:rsidRDefault="001F1B03" w:rsidP="001F1B03">
      <w:pPr>
        <w:jc w:val="center"/>
        <w:rPr>
          <w:b/>
        </w:rPr>
      </w:pPr>
      <w:r>
        <w:rPr>
          <w:b/>
        </w:rPr>
        <w:t>Jeffrey M. Rosa, Executive Director</w:t>
      </w:r>
    </w:p>
    <w:p w:rsidR="001F1B03" w:rsidRDefault="00372A92" w:rsidP="001F1B03">
      <w:pPr>
        <w:jc w:val="center"/>
        <w:rPr>
          <w:b/>
        </w:rPr>
      </w:pPr>
      <w:r w:rsidRPr="008B6AD2">
        <w:rPr>
          <w:b/>
        </w:rPr>
        <w:t>February 19, 2015</w:t>
      </w:r>
    </w:p>
    <w:p w:rsidR="001F1B03" w:rsidRDefault="001F1B03" w:rsidP="001F1B03">
      <w:pPr>
        <w:jc w:val="center"/>
        <w:rPr>
          <w:b/>
        </w:rPr>
      </w:pPr>
    </w:p>
    <w:p w:rsidR="001F1B03" w:rsidRPr="001F1B03" w:rsidRDefault="001F1B03" w:rsidP="001F1B03">
      <w:pPr>
        <w:jc w:val="center"/>
        <w:rPr>
          <w:b/>
        </w:rPr>
      </w:pPr>
    </w:p>
    <w:p w:rsidR="001F1B03" w:rsidRPr="001F1B03" w:rsidRDefault="001F1B03" w:rsidP="001F1B03">
      <w:pPr>
        <w:jc w:val="center"/>
        <w:rPr>
          <w:b/>
        </w:rPr>
      </w:pPr>
      <w:smartTag w:uri="urn:schemas-microsoft-com:office:smarttags" w:element="place">
        <w:smartTag w:uri="urn:schemas-microsoft-com:office:smarttags" w:element="State">
          <w:r w:rsidRPr="001F1B03">
            <w:rPr>
              <w:b/>
            </w:rPr>
            <w:t>Ohio</w:t>
          </w:r>
        </w:smartTag>
      </w:smartTag>
      <w:r w:rsidRPr="001F1B03">
        <w:rPr>
          <w:b/>
        </w:rPr>
        <w:t xml:space="preserve"> Occupational Therapy, Physical Therapy, and Athletic Trainers Board</w:t>
      </w:r>
    </w:p>
    <w:p w:rsidR="001F1B03" w:rsidRPr="001F1B03" w:rsidRDefault="001F1B03" w:rsidP="001F1B03">
      <w:pPr>
        <w:jc w:val="center"/>
      </w:pPr>
      <w:smartTag w:uri="urn:schemas-microsoft-com:office:smarttags" w:element="Street">
        <w:smartTag w:uri="urn:schemas-microsoft-com:office:smarttags" w:element="address">
          <w:r w:rsidRPr="001F1B03">
            <w:t>77 South High Street</w:t>
          </w:r>
        </w:smartTag>
      </w:smartTag>
      <w:r w:rsidRPr="001F1B03">
        <w:t>, 16</w:t>
      </w:r>
      <w:r w:rsidRPr="001F1B03">
        <w:rPr>
          <w:vertAlign w:val="superscript"/>
        </w:rPr>
        <w:t>th</w:t>
      </w:r>
      <w:r w:rsidRPr="001F1B03">
        <w:t xml:space="preserve"> Floor</w:t>
      </w:r>
    </w:p>
    <w:p w:rsidR="001F1B03" w:rsidRPr="001F1B03" w:rsidRDefault="001F1B03" w:rsidP="001F1B03">
      <w:pPr>
        <w:jc w:val="center"/>
      </w:pPr>
      <w:smartTag w:uri="urn:schemas-microsoft-com:office:smarttags" w:element="place">
        <w:smartTag w:uri="urn:schemas-microsoft-com:office:smarttags" w:element="City">
          <w:r w:rsidRPr="001F1B03">
            <w:t>Columbus</w:t>
          </w:r>
        </w:smartTag>
        <w:r w:rsidRPr="001F1B03">
          <w:t xml:space="preserve">, </w:t>
        </w:r>
        <w:smartTag w:uri="urn:schemas-microsoft-com:office:smarttags" w:element="State">
          <w:r w:rsidRPr="001F1B03">
            <w:t>Ohio</w:t>
          </w:r>
        </w:smartTag>
        <w:r w:rsidRPr="001F1B03">
          <w:t xml:space="preserve"> </w:t>
        </w:r>
        <w:smartTag w:uri="urn:schemas-microsoft-com:office:smarttags" w:element="PostalCode">
          <w:r w:rsidRPr="001F1B03">
            <w:t>43215-6108</w:t>
          </w:r>
        </w:smartTag>
      </w:smartTag>
    </w:p>
    <w:p w:rsidR="001F1B03" w:rsidRPr="001F1B03" w:rsidRDefault="001F1B03" w:rsidP="001F1B03">
      <w:pPr>
        <w:jc w:val="center"/>
      </w:pPr>
      <w:r w:rsidRPr="001F1B03">
        <w:t>614-466-3774</w:t>
      </w:r>
    </w:p>
    <w:p w:rsidR="001F1B03" w:rsidRPr="001F1B03" w:rsidRDefault="002B4610" w:rsidP="001F1B03">
      <w:pPr>
        <w:jc w:val="center"/>
      </w:pPr>
      <w:r>
        <w:t>board@otptat.ohio.gov</w:t>
      </w:r>
    </w:p>
    <w:p w:rsidR="001F1B03" w:rsidRDefault="001F1B03" w:rsidP="001F1B03">
      <w:pPr>
        <w:jc w:val="center"/>
        <w:sectPr w:rsidR="001F1B03" w:rsidSect="001F1B0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1F1B03">
        <w:t>http://otptat.ohio.gov</w:t>
      </w:r>
    </w:p>
    <w:p w:rsidR="001F1B03" w:rsidRDefault="001F1B03" w:rsidP="001F1B03">
      <w:pPr>
        <w:jc w:val="center"/>
        <w:rPr>
          <w:b/>
        </w:rPr>
      </w:pPr>
      <w:r>
        <w:rPr>
          <w:b/>
        </w:rPr>
        <w:lastRenderedPageBreak/>
        <w:t>Testimony of Jeffrey M. Rosa</w:t>
      </w:r>
    </w:p>
    <w:p w:rsidR="001F1B03" w:rsidRDefault="001F1B03" w:rsidP="001F1B03">
      <w:pPr>
        <w:jc w:val="center"/>
        <w:rPr>
          <w:b/>
        </w:rPr>
      </w:pPr>
      <w:r>
        <w:rPr>
          <w:b/>
        </w:rPr>
        <w:t>Executive Director</w:t>
      </w:r>
    </w:p>
    <w:p w:rsidR="001F1B03" w:rsidRDefault="001F1B03" w:rsidP="001F1B03">
      <w:pPr>
        <w:pStyle w:val="Heading2"/>
      </w:pPr>
      <w:smartTag w:uri="urn:schemas-microsoft-com:office:smarttags" w:element="place">
        <w:smartTag w:uri="urn:schemas-microsoft-com:office:smarttags" w:element="State">
          <w:r>
            <w:t>Ohio</w:t>
          </w:r>
        </w:smartTag>
      </w:smartTag>
      <w:r>
        <w:t xml:space="preserve"> Occupational Therapy, Physical Therapy, and Athletic Trainers Board</w:t>
      </w:r>
    </w:p>
    <w:p w:rsidR="001F1B03" w:rsidRDefault="007334A3" w:rsidP="001F1B03">
      <w:pPr>
        <w:pStyle w:val="Heading3"/>
      </w:pPr>
      <w:r w:rsidRPr="00344502">
        <w:t>Primary and Secondary Education</w:t>
      </w:r>
      <w:r w:rsidR="001F1B03" w:rsidRPr="00877FA7">
        <w:t xml:space="preserve"> Subc</w:t>
      </w:r>
      <w:r w:rsidR="001F1B03">
        <w:t>ommittee of the</w:t>
      </w:r>
    </w:p>
    <w:p w:rsidR="001F1B03" w:rsidRDefault="001F1B03" w:rsidP="001F1B03">
      <w:pPr>
        <w:pStyle w:val="Heading3"/>
      </w:pPr>
      <w:r>
        <w:t>House Finance and Appropriations Committee</w:t>
      </w:r>
    </w:p>
    <w:p w:rsidR="001F1B03" w:rsidRDefault="005F45A2" w:rsidP="001F1B03">
      <w:pPr>
        <w:jc w:val="center"/>
      </w:pPr>
      <w:r w:rsidRPr="008B6AD2">
        <w:t>February 19, 2015</w:t>
      </w:r>
    </w:p>
    <w:p w:rsidR="001F1B03" w:rsidRDefault="003469F7" w:rsidP="001F1B03">
      <w:pP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851535</wp:posOffset>
                </wp:positionH>
                <wp:positionV relativeFrom="paragraph">
                  <wp:posOffset>94615</wp:posOffset>
                </wp:positionV>
                <wp:extent cx="4023360" cy="0"/>
                <wp:effectExtent l="22860" t="18415" r="20955" b="196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7.45pt" to="383.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d0jEwIAACk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" strokeweight="2.25pt"/>
            </w:pict>
          </mc:Fallback>
        </mc:AlternateContent>
      </w:r>
    </w:p>
    <w:p w:rsidR="001F1B03" w:rsidRDefault="001F1B03" w:rsidP="001F1B03">
      <w:pPr>
        <w:jc w:val="center"/>
      </w:pPr>
    </w:p>
    <w:p w:rsidR="001F1B03" w:rsidRDefault="001F1B03" w:rsidP="001F1B03">
      <w:pPr>
        <w:spacing w:after="120"/>
      </w:pPr>
      <w:r>
        <w:t xml:space="preserve">Chairman </w:t>
      </w:r>
      <w:r w:rsidR="00C91B45">
        <w:t>Cupp</w:t>
      </w:r>
      <w:r>
        <w:t xml:space="preserve"> and members of </w:t>
      </w:r>
      <w:r w:rsidRPr="00344502">
        <w:t xml:space="preserve">the </w:t>
      </w:r>
      <w:r w:rsidR="007334A3" w:rsidRPr="00344502">
        <w:t>Primary and Secondary Education</w:t>
      </w:r>
      <w:r w:rsidRPr="00877FA7">
        <w:t xml:space="preserve"> Subcommi</w:t>
      </w:r>
      <w:r>
        <w:t xml:space="preserve">ttee, my name is Jeffrey M. Rosa, and I am the Executive Director of the Ohio Occupational Therapy, Physical Therapy, and Athletic Trainers Board (OTPTAT). I am pleased to be here this </w:t>
      </w:r>
      <w:r w:rsidR="00912644">
        <w:t>evening</w:t>
      </w:r>
      <w:r>
        <w:t xml:space="preserve"> to present testimony</w:t>
      </w:r>
      <w:r w:rsidR="0068086F">
        <w:t xml:space="preserve"> on the Board</w:t>
      </w:r>
      <w:r w:rsidR="00AA75AC">
        <w:t>’s</w:t>
      </w:r>
      <w:r w:rsidR="005415BF">
        <w:t xml:space="preserve"> fiscal year 2016 and 2017</w:t>
      </w:r>
      <w:r>
        <w:t xml:space="preserve"> Executive Budget recommendations </w:t>
      </w:r>
      <w:r w:rsidR="00E5277F">
        <w:t xml:space="preserve">of </w:t>
      </w:r>
      <w:r w:rsidR="00872BDA" w:rsidRPr="00C91B45">
        <w:t>$</w:t>
      </w:r>
      <w:r w:rsidR="000019ED">
        <w:t>925,897</w:t>
      </w:r>
      <w:r w:rsidR="005415BF">
        <w:t xml:space="preserve"> in fiscal year 2016</w:t>
      </w:r>
      <w:r w:rsidR="00872BDA">
        <w:t xml:space="preserve"> and $</w:t>
      </w:r>
      <w:r w:rsidR="000019ED">
        <w:t>944,865</w:t>
      </w:r>
      <w:r w:rsidR="005415BF">
        <w:t xml:space="preserve"> in fiscal year 2017</w:t>
      </w:r>
      <w:r w:rsidR="00E5277F">
        <w:t xml:space="preserve"> </w:t>
      </w:r>
      <w:r>
        <w:t>and to answer any questions the committee may have about the continuing operations of the OTPTAT Board and the Board’s funding requirements for the upcoming biennium.</w:t>
      </w:r>
    </w:p>
    <w:p w:rsidR="001F1B03" w:rsidRDefault="001F1B03" w:rsidP="00222BF5">
      <w:pPr>
        <w:pStyle w:val="Heading4"/>
        <w:spacing w:before="120" w:after="120"/>
      </w:pPr>
      <w:r>
        <w:t>Introduction and Overview</w:t>
      </w:r>
    </w:p>
    <w:p w:rsidR="001F1B03" w:rsidRDefault="001F1B03" w:rsidP="001F1B03">
      <w:pPr>
        <w:spacing w:after="120"/>
      </w:pPr>
      <w:r>
        <w:t xml:space="preserve">The mission of the </w:t>
      </w:r>
      <w:smartTag w:uri="urn:schemas-microsoft-com:office:smarttags" w:element="PersonName">
        <w:r>
          <w:t>OTPTAT Board</w:t>
        </w:r>
      </w:smartTag>
      <w:r>
        <w:t xml:space="preserve"> is to actively promote and protect the health of the citizens of </w:t>
      </w:r>
      <w:smartTag w:uri="urn:schemas-microsoft-com:office:smarttags" w:element="State">
        <w:smartTag w:uri="urn:schemas-microsoft-com:office:smarttags" w:element="place">
          <w:r>
            <w:t>Ohio</w:t>
          </w:r>
        </w:smartTag>
      </w:smartTag>
      <w:r>
        <w:t xml:space="preserve"> through the effective regulation of the professions of occupational therapy, physical therapy, and athletic training. In total, the Board currently licenses </w:t>
      </w:r>
      <w:r w:rsidR="009B04E6">
        <w:t>just over</w:t>
      </w:r>
      <w:r w:rsidR="00C61A24">
        <w:t xml:space="preserve"> </w:t>
      </w:r>
      <w:r w:rsidR="00C91B45" w:rsidRPr="00C91B45">
        <w:t>28</w:t>
      </w:r>
      <w:r w:rsidR="00C61A24" w:rsidRPr="00C91B45">
        <w:t>,000</w:t>
      </w:r>
      <w:r>
        <w:t xml:space="preserve"> professionals</w:t>
      </w:r>
      <w:r w:rsidR="005C3687">
        <w:t xml:space="preserve"> and</w:t>
      </w:r>
      <w:r>
        <w:t xml:space="preserve"> aims to provide timely service in a professional and cost-efficient manner that is representative of quality state government.</w:t>
      </w:r>
    </w:p>
    <w:p w:rsidR="001F1B03" w:rsidRDefault="001F1B03" w:rsidP="001F1B03">
      <w:pPr>
        <w:spacing w:after="120"/>
      </w:pPr>
      <w:r>
        <w:t xml:space="preserve">Unlike the majority of other regulatory boards in </w:t>
      </w:r>
      <w:smartTag w:uri="urn:schemas-microsoft-com:office:smarttags" w:element="State">
        <w:smartTag w:uri="urn:schemas-microsoft-com:office:smarttags" w:element="place">
          <w:r>
            <w:t>Ohio</w:t>
          </w:r>
        </w:smartTag>
      </w:smartTag>
      <w:r>
        <w:t>, the OTPTAT Board is essentially three (3) independent regulatory boards that meet collectively solely to govern administrative, fiscal, and personnel matters of the state agency. The Ohio Revised Code, however, states that only the members of the specific section of the board regulate that profession. As a result, the staff of the Board provides assistance to its twenty (20) members for three independent section meetings, three separate investigative committees, and three separate renewal periods.</w:t>
      </w:r>
    </w:p>
    <w:p w:rsidR="001F1B03" w:rsidRDefault="001F1B03" w:rsidP="001F1B03">
      <w:pPr>
        <w:spacing w:after="120"/>
      </w:pPr>
      <w:r w:rsidRPr="00811B12">
        <w:t xml:space="preserve">In addition to reviewing initial licensure applications and issuing new licenses, Board staff process </w:t>
      </w:r>
      <w:r w:rsidR="0068086F" w:rsidRPr="00811B12">
        <w:t xml:space="preserve">on average </w:t>
      </w:r>
      <w:r w:rsidR="00811B12" w:rsidRPr="00811B12">
        <w:t>13,3</w:t>
      </w:r>
      <w:r w:rsidR="0068086F" w:rsidRPr="00811B12">
        <w:t>00</w:t>
      </w:r>
      <w:r w:rsidRPr="00811B12">
        <w:t xml:space="preserve"> renewal applications each fiscal year. As the total number of individuals licensed by the Board increases, the number of renewals processed will also increase </w:t>
      </w:r>
      <w:r w:rsidR="0068086F" w:rsidRPr="00811B12">
        <w:t xml:space="preserve">to an average of </w:t>
      </w:r>
      <w:r w:rsidR="00811B12" w:rsidRPr="00811B12">
        <w:t>14,9</w:t>
      </w:r>
      <w:r w:rsidR="0068086F" w:rsidRPr="00811B12">
        <w:t>00 per fiscal year in</w:t>
      </w:r>
      <w:r w:rsidRPr="00811B12">
        <w:t xml:space="preserve"> the upcoming biennium.</w:t>
      </w:r>
    </w:p>
    <w:p w:rsidR="001F1B03" w:rsidRPr="00A576FB" w:rsidRDefault="001F1B03" w:rsidP="001F1B03">
      <w:pPr>
        <w:spacing w:after="120"/>
      </w:pPr>
      <w:r w:rsidRPr="00A576FB">
        <w:t>The Board also employs</w:t>
      </w:r>
      <w:r w:rsidR="00A576FB" w:rsidRPr="00A576FB">
        <w:t xml:space="preserve"> 3</w:t>
      </w:r>
      <w:r w:rsidRPr="00A576FB">
        <w:t xml:space="preserve"> investigative staff who </w:t>
      </w:r>
      <w:r w:rsidRPr="00072CD8">
        <w:t>conduct</w:t>
      </w:r>
      <w:r w:rsidR="00A576FB" w:rsidRPr="00072CD8">
        <w:t>ed</w:t>
      </w:r>
      <w:r w:rsidRPr="00072CD8">
        <w:t xml:space="preserve"> </w:t>
      </w:r>
      <w:r w:rsidR="00072CD8" w:rsidRPr="00072CD8">
        <w:t>95</w:t>
      </w:r>
      <w:r w:rsidRPr="00072CD8">
        <w:t xml:space="preserve"> investigations </w:t>
      </w:r>
      <w:r w:rsidR="00AD6F15" w:rsidRPr="00072CD8">
        <w:t xml:space="preserve">in FY </w:t>
      </w:r>
      <w:r w:rsidR="00072CD8" w:rsidRPr="00072CD8">
        <w:t>2014</w:t>
      </w:r>
      <w:r w:rsidR="00A576FB" w:rsidRPr="00072CD8">
        <w:t xml:space="preserve"> of</w:t>
      </w:r>
      <w:r w:rsidRPr="00AD6F15">
        <w:t xml:space="preserve"> alleged violations of the three practice acts. As has occurred</w:t>
      </w:r>
      <w:r w:rsidRPr="00A576FB">
        <w:t xml:space="preserve"> with many other healthcare regulatory boards, the OTPTAT Board estimates that the number of investigations will increase in the upcoming biennium.</w:t>
      </w:r>
      <w:r w:rsidR="00AD6F15">
        <w:t xml:space="preserve"> The investigative staff also conducts the audit for compliance with the continuing education requirements</w:t>
      </w:r>
      <w:r w:rsidR="00AD6F15" w:rsidRPr="00072CD8">
        <w:t xml:space="preserve">. In FY </w:t>
      </w:r>
      <w:r w:rsidR="00072CD8" w:rsidRPr="00072CD8">
        <w:t>2014</w:t>
      </w:r>
      <w:r w:rsidR="00AD6F15" w:rsidRPr="00072CD8">
        <w:t xml:space="preserve">, about 20% of those renewing were randomly selected for the audit. Of those </w:t>
      </w:r>
      <w:r w:rsidR="00072CD8" w:rsidRPr="00072CD8">
        <w:t>2,600</w:t>
      </w:r>
      <w:r w:rsidR="00F60D5E" w:rsidRPr="00072CD8">
        <w:t xml:space="preserve"> audited</w:t>
      </w:r>
      <w:r w:rsidR="00AD6F15" w:rsidRPr="00072CD8">
        <w:t xml:space="preserve"> licensees, </w:t>
      </w:r>
      <w:r w:rsidR="00072CD8" w:rsidRPr="00072CD8">
        <w:t>36</w:t>
      </w:r>
      <w:r w:rsidR="00AD6F15" w:rsidRPr="00072CD8">
        <w:t xml:space="preserve"> received non-disciplinary warning letters (</w:t>
      </w:r>
      <w:r w:rsidR="00072CD8" w:rsidRPr="00072CD8">
        <w:t>1.4</w:t>
      </w:r>
      <w:r w:rsidR="00AD6F15" w:rsidRPr="00072CD8">
        <w:t xml:space="preserve">%) and </w:t>
      </w:r>
      <w:r w:rsidR="00072CD8" w:rsidRPr="00072CD8">
        <w:t>2</w:t>
      </w:r>
      <w:r w:rsidR="000C7B96" w:rsidRPr="00072CD8">
        <w:t>0</w:t>
      </w:r>
      <w:r w:rsidR="00AD6F15" w:rsidRPr="00072CD8">
        <w:t xml:space="preserve"> were formally disciplined by the Board (</w:t>
      </w:r>
      <w:r w:rsidR="00072CD8" w:rsidRPr="00072CD8">
        <w:t>0.8</w:t>
      </w:r>
      <w:r w:rsidR="00AD6F15" w:rsidRPr="00072CD8">
        <w:t>%).</w:t>
      </w:r>
      <w:r w:rsidR="00F60D5E" w:rsidRPr="00072CD8">
        <w:t xml:space="preserve"> The remaining </w:t>
      </w:r>
      <w:r w:rsidR="00072CD8" w:rsidRPr="00072CD8">
        <w:t>97.8</w:t>
      </w:r>
      <w:r w:rsidR="00F60D5E" w:rsidRPr="00072CD8">
        <w:t>% were found to be in compliance with the continuing education requirements.</w:t>
      </w:r>
    </w:p>
    <w:p w:rsidR="001F1B03" w:rsidRDefault="001F1B03" w:rsidP="001F1B03">
      <w:pPr>
        <w:spacing w:after="120"/>
      </w:pPr>
      <w:r w:rsidRPr="00A576FB">
        <w:t xml:space="preserve">In total, the Board meets its core job functions of licensing, enforcing, and regulating the three professions with a dedicated staff of </w:t>
      </w:r>
      <w:r w:rsidR="005415BF">
        <w:t>nine (9</w:t>
      </w:r>
      <w:r w:rsidRPr="00A576FB">
        <w:t xml:space="preserve">) employees. Each of these individuals is able to provide effective and efficient services to the Board’s licensees and members of the general public due to their extensive knowledge of the issues and requirements that are specific to licensure applications and the practice acts for the professions of occupational therapy, physical therapy, and athletic </w:t>
      </w:r>
      <w:r w:rsidRPr="00A576FB">
        <w:lastRenderedPageBreak/>
        <w:t>training. As a sign of the efficient work of this Board, total staffing has remained constant as the workload of the staff has increased in recent years.</w:t>
      </w:r>
    </w:p>
    <w:p w:rsidR="001F1B03" w:rsidRPr="00D3232C" w:rsidRDefault="001F1B03" w:rsidP="001F1B03">
      <w:pPr>
        <w:pStyle w:val="Heading4"/>
        <w:spacing w:before="120" w:after="120"/>
      </w:pPr>
      <w:r w:rsidRPr="00D3232C">
        <w:t>Accomplishments</w:t>
      </w:r>
    </w:p>
    <w:p w:rsidR="001F1B03" w:rsidRPr="00D3232C" w:rsidRDefault="001F1B03" w:rsidP="001F1B03">
      <w:pPr>
        <w:spacing w:after="120"/>
      </w:pPr>
      <w:r w:rsidRPr="00D3232C">
        <w:t xml:space="preserve">The Executive Budget recommendations will allow the Board to continue to provide </w:t>
      </w:r>
      <w:r w:rsidR="002B4610" w:rsidRPr="00D3232C">
        <w:t>current service levels</w:t>
      </w:r>
      <w:r w:rsidR="0064443A" w:rsidRPr="00D3232C">
        <w:t xml:space="preserve"> in fiscal years </w:t>
      </w:r>
      <w:r w:rsidR="005415BF">
        <w:t>2016 and 2017</w:t>
      </w:r>
      <w:r w:rsidRPr="00D3232C">
        <w:t>.</w:t>
      </w:r>
    </w:p>
    <w:p w:rsidR="001F1B03" w:rsidRPr="0019011A" w:rsidRDefault="0019011A" w:rsidP="001F1B03">
      <w:pPr>
        <w:numPr>
          <w:ilvl w:val="0"/>
          <w:numId w:val="1"/>
        </w:numPr>
        <w:spacing w:after="120"/>
      </w:pPr>
      <w:r w:rsidRPr="0019011A">
        <w:t>In Fiscal Year 2014</w:t>
      </w:r>
      <w:r w:rsidR="00C33AC6" w:rsidRPr="0019011A">
        <w:t xml:space="preserve">, Board staff processed </w:t>
      </w:r>
      <w:r w:rsidR="00D3232C" w:rsidRPr="0019011A">
        <w:t xml:space="preserve">just </w:t>
      </w:r>
      <w:r w:rsidRPr="0019011A">
        <w:t>over</w:t>
      </w:r>
      <w:r w:rsidR="00C33AC6" w:rsidRPr="0019011A">
        <w:t xml:space="preserve"> </w:t>
      </w:r>
      <w:r w:rsidRPr="0019011A">
        <w:t>2,4</w:t>
      </w:r>
      <w:r w:rsidR="00E73C2D" w:rsidRPr="0019011A">
        <w:t>00</w:t>
      </w:r>
      <w:r w:rsidR="001F1B03" w:rsidRPr="0019011A">
        <w:t xml:space="preserve"> licensure applications</w:t>
      </w:r>
      <w:r w:rsidR="00E73C2D" w:rsidRPr="0019011A">
        <w:t xml:space="preserve"> and</w:t>
      </w:r>
      <w:r w:rsidRPr="0019011A">
        <w:t xml:space="preserve"> issued new licenses to over 2,0</w:t>
      </w:r>
      <w:r w:rsidR="00E73C2D" w:rsidRPr="0019011A">
        <w:t>00 individuals</w:t>
      </w:r>
      <w:r w:rsidR="001F1B03" w:rsidRPr="0019011A">
        <w:t xml:space="preserve">. As a result of operational efficiencies, </w:t>
      </w:r>
      <w:r w:rsidR="001F1B03" w:rsidRPr="0019011A">
        <w:rPr>
          <w:b/>
        </w:rPr>
        <w:t>the Board is able to issue a new license within one week of receipt of a completed application.</w:t>
      </w:r>
    </w:p>
    <w:p w:rsidR="001F1B03" w:rsidRPr="0019011A" w:rsidRDefault="0019011A" w:rsidP="001F1B03">
      <w:pPr>
        <w:numPr>
          <w:ilvl w:val="0"/>
          <w:numId w:val="1"/>
        </w:numPr>
        <w:spacing w:after="120"/>
      </w:pPr>
      <w:r w:rsidRPr="0019011A">
        <w:t>In Fiscal Year 2014</w:t>
      </w:r>
      <w:r w:rsidR="001F1B03" w:rsidRPr="0019011A">
        <w:t xml:space="preserve">, Board staff processed </w:t>
      </w:r>
      <w:r w:rsidR="00D3232C" w:rsidRPr="0019011A">
        <w:t>just under 1,3</w:t>
      </w:r>
      <w:r w:rsidR="003408C4" w:rsidRPr="0019011A">
        <w:t>00</w:t>
      </w:r>
      <w:r w:rsidR="001F1B03" w:rsidRPr="0019011A">
        <w:t xml:space="preserve"> licensure verifications to other state licensing boards. When an individual licensed in </w:t>
      </w:r>
      <w:smartTag w:uri="urn:schemas-microsoft-com:office:smarttags" w:element="State">
        <w:r w:rsidR="001F1B03" w:rsidRPr="0019011A">
          <w:t>Ohio</w:t>
        </w:r>
      </w:smartTag>
      <w:r w:rsidR="001F1B03" w:rsidRPr="0019011A">
        <w:t xml:space="preserve"> applies for a license in another state, the individual is required to have the </w:t>
      </w:r>
      <w:smartTag w:uri="urn:schemas-microsoft-com:office:smarttags" w:element="place">
        <w:smartTag w:uri="urn:schemas-microsoft-com:office:smarttags" w:element="State">
          <w:r w:rsidR="001F1B03" w:rsidRPr="0019011A">
            <w:t>Ohio</w:t>
          </w:r>
        </w:smartTag>
      </w:smartTag>
      <w:r w:rsidR="001F1B03" w:rsidRPr="0019011A">
        <w:t xml:space="preserve"> license verified to the other state. Upon receipt of the request and the appropriate fee, </w:t>
      </w:r>
      <w:r w:rsidR="001F1B03" w:rsidRPr="0019011A">
        <w:rPr>
          <w:b/>
        </w:rPr>
        <w:t>the Board processes all licensure verifications within two business days.</w:t>
      </w:r>
    </w:p>
    <w:p w:rsidR="001F1B03" w:rsidRPr="00DA5CD6" w:rsidRDefault="00C33AC6" w:rsidP="001F1B03">
      <w:pPr>
        <w:numPr>
          <w:ilvl w:val="0"/>
          <w:numId w:val="1"/>
        </w:numPr>
        <w:spacing w:after="120"/>
      </w:pPr>
      <w:r w:rsidRPr="005A1201">
        <w:t>In Fiscal Year</w:t>
      </w:r>
      <w:r w:rsidR="005A1201" w:rsidRPr="005A1201">
        <w:t xml:space="preserve">s 2013 </w:t>
      </w:r>
      <w:r w:rsidR="005A1201" w:rsidRPr="00DA5CD6">
        <w:t>and 2014</w:t>
      </w:r>
      <w:r w:rsidR="001F1B03" w:rsidRPr="00DA5CD6">
        <w:t>, the Board renewed</w:t>
      </w:r>
      <w:r w:rsidR="00D86CF8" w:rsidRPr="00DA5CD6">
        <w:t xml:space="preserve"> the licenses of approximately </w:t>
      </w:r>
      <w:r w:rsidR="00D3232C" w:rsidRPr="00DA5CD6">
        <w:t>12</w:t>
      </w:r>
      <w:r w:rsidR="005A1201" w:rsidRPr="00DA5CD6">
        <w:t>,74</w:t>
      </w:r>
      <w:r w:rsidR="00D3232C" w:rsidRPr="00DA5CD6">
        <w:t xml:space="preserve">0 </w:t>
      </w:r>
      <w:r w:rsidR="00DA5CD6" w:rsidRPr="00DA5CD6">
        <w:t>and 11,800</w:t>
      </w:r>
      <w:r w:rsidR="001F1B03" w:rsidRPr="00DA5CD6">
        <w:t xml:space="preserve"> individuals</w:t>
      </w:r>
      <w:r w:rsidR="003408C4" w:rsidRPr="00DA5CD6">
        <w:t>, respectively,</w:t>
      </w:r>
      <w:r w:rsidR="001F1B03" w:rsidRPr="00DA5CD6">
        <w:t xml:space="preserve"> and audited the continuing e</w:t>
      </w:r>
      <w:r w:rsidR="00757813" w:rsidRPr="00DA5CD6">
        <w:t xml:space="preserve">ducation activities of </w:t>
      </w:r>
      <w:r w:rsidR="00D3232C" w:rsidRPr="00DA5CD6">
        <w:t>about</w:t>
      </w:r>
      <w:r w:rsidR="00757813" w:rsidRPr="00DA5CD6">
        <w:t xml:space="preserve"> </w:t>
      </w:r>
      <w:r w:rsidR="00D3232C" w:rsidRPr="00DA5CD6">
        <w:t>20</w:t>
      </w:r>
      <w:r w:rsidR="001F1B03" w:rsidRPr="00DA5CD6">
        <w:t xml:space="preserve"> percent of those renewing.</w:t>
      </w:r>
      <w:r w:rsidR="00757813" w:rsidRPr="00DA5CD6">
        <w:t xml:space="preserve"> </w:t>
      </w:r>
      <w:r w:rsidR="00757813" w:rsidRPr="00DA5CD6">
        <w:rPr>
          <w:b/>
        </w:rPr>
        <w:t xml:space="preserve">The total number of individuals audited </w:t>
      </w:r>
      <w:r w:rsidR="00EE26E1" w:rsidRPr="00DA5CD6">
        <w:rPr>
          <w:b/>
        </w:rPr>
        <w:t>in Fiscal Ye</w:t>
      </w:r>
      <w:r w:rsidR="00DA5CD6">
        <w:rPr>
          <w:b/>
        </w:rPr>
        <w:t>ars 2013 and 2014</w:t>
      </w:r>
      <w:r w:rsidR="00EE26E1" w:rsidRPr="00DA5CD6">
        <w:rPr>
          <w:b/>
        </w:rPr>
        <w:t xml:space="preserve"> </w:t>
      </w:r>
      <w:r w:rsidR="00757813" w:rsidRPr="00DA5CD6">
        <w:rPr>
          <w:b/>
        </w:rPr>
        <w:t xml:space="preserve">was </w:t>
      </w:r>
      <w:r w:rsidR="00A9595C" w:rsidRPr="00BB1118">
        <w:rPr>
          <w:b/>
        </w:rPr>
        <w:t>approximately 2,</w:t>
      </w:r>
      <w:r w:rsidR="00BB1118" w:rsidRPr="00BB1118">
        <w:rPr>
          <w:b/>
        </w:rPr>
        <w:t>5</w:t>
      </w:r>
      <w:r w:rsidR="00EE26E1" w:rsidRPr="00BB1118">
        <w:rPr>
          <w:b/>
        </w:rPr>
        <w:t>00</w:t>
      </w:r>
      <w:r w:rsidR="004A164E" w:rsidRPr="00BB1118">
        <w:rPr>
          <w:b/>
        </w:rPr>
        <w:t xml:space="preserve"> per</w:t>
      </w:r>
      <w:r w:rsidR="004A164E" w:rsidRPr="00DA5CD6">
        <w:rPr>
          <w:b/>
        </w:rPr>
        <w:t xml:space="preserve"> year</w:t>
      </w:r>
      <w:r w:rsidR="00757813" w:rsidRPr="00DA5CD6">
        <w:rPr>
          <w:b/>
        </w:rPr>
        <w:t>.</w:t>
      </w:r>
    </w:p>
    <w:p w:rsidR="001F1B03" w:rsidRPr="00514FA3" w:rsidRDefault="00514FA3" w:rsidP="001F1B03">
      <w:pPr>
        <w:numPr>
          <w:ilvl w:val="0"/>
          <w:numId w:val="1"/>
        </w:numPr>
        <w:spacing w:after="120"/>
      </w:pPr>
      <w:r w:rsidRPr="00514FA3">
        <w:t>In calendar year 2014</w:t>
      </w:r>
      <w:r w:rsidR="001F1B03" w:rsidRPr="00514FA3">
        <w:t xml:space="preserve">, </w:t>
      </w:r>
      <w:r w:rsidR="001F1B03" w:rsidRPr="00514FA3">
        <w:rPr>
          <w:b/>
        </w:rPr>
        <w:t xml:space="preserve">the staff with Board input, answered </w:t>
      </w:r>
      <w:r w:rsidRPr="00514FA3">
        <w:rPr>
          <w:b/>
        </w:rPr>
        <w:t>over 200</w:t>
      </w:r>
      <w:r w:rsidR="001F1B03" w:rsidRPr="00514FA3">
        <w:rPr>
          <w:b/>
        </w:rPr>
        <w:t xml:space="preserve"> letters clarifying issues related to the three practice acts.</w:t>
      </w:r>
      <w:r w:rsidR="001F1B03" w:rsidRPr="00514FA3">
        <w:t xml:space="preserve"> This figure does not include questions answered via telephone or other routine questions related to licensure procedures.</w:t>
      </w:r>
    </w:p>
    <w:p w:rsidR="001F1B03" w:rsidRPr="00B06C90" w:rsidRDefault="00C33AC6" w:rsidP="001F1B03">
      <w:pPr>
        <w:numPr>
          <w:ilvl w:val="0"/>
          <w:numId w:val="1"/>
        </w:numPr>
        <w:spacing w:after="120"/>
      </w:pPr>
      <w:r w:rsidRPr="00B06C90">
        <w:t xml:space="preserve">In </w:t>
      </w:r>
      <w:r w:rsidR="00B06C90" w:rsidRPr="00B06C90">
        <w:t>Fiscal Year 20</w:t>
      </w:r>
      <w:r w:rsidR="00E03C14">
        <w:t>14</w:t>
      </w:r>
      <w:r w:rsidR="000A6986" w:rsidRPr="00B06C90">
        <w:t>,</w:t>
      </w:r>
      <w:r w:rsidRPr="00B06C90">
        <w:t xml:space="preserve"> the </w:t>
      </w:r>
      <w:r w:rsidR="00003AFD" w:rsidRPr="00B06C90">
        <w:rPr>
          <w:b/>
        </w:rPr>
        <w:t xml:space="preserve">Executive Director and other members of the </w:t>
      </w:r>
      <w:r w:rsidRPr="00B06C90">
        <w:rPr>
          <w:b/>
        </w:rPr>
        <w:t xml:space="preserve">Board </w:t>
      </w:r>
      <w:r w:rsidR="00003AFD" w:rsidRPr="00B06C90">
        <w:rPr>
          <w:b/>
        </w:rPr>
        <w:t>presented to various groups on licensure, regulation, and the role of the Board.</w:t>
      </w:r>
      <w:r w:rsidR="00B06C90" w:rsidRPr="00B06C90">
        <w:t xml:space="preserve"> Of the 19 presentations given in FY 2014, 10 were to students and 9</w:t>
      </w:r>
      <w:r w:rsidR="00003AFD" w:rsidRPr="00B06C90">
        <w:t xml:space="preserve"> were t</w:t>
      </w:r>
      <w:r w:rsidR="00B06C90" w:rsidRPr="00B06C90">
        <w:t>o licensees. In Fiscal Year 2015</w:t>
      </w:r>
      <w:r w:rsidR="00003AFD" w:rsidRPr="00B06C90">
        <w:t xml:space="preserve"> to date</w:t>
      </w:r>
      <w:r w:rsidR="00B06C90" w:rsidRPr="00B06C90">
        <w:t>, 8 student presentations and 4</w:t>
      </w:r>
      <w:r w:rsidR="00003AFD" w:rsidRPr="00B06C90">
        <w:t xml:space="preserve"> presentations to licensees has already occurred.</w:t>
      </w:r>
      <w:r w:rsidRPr="00B06C90">
        <w:t xml:space="preserve"> </w:t>
      </w:r>
    </w:p>
    <w:tbl>
      <w:tblPr>
        <w:tblStyle w:val="TableGrid"/>
        <w:tblW w:w="0" w:type="auto"/>
        <w:jc w:val="center"/>
        <w:tblLook w:val="01E0" w:firstRow="1" w:lastRow="1" w:firstColumn="1" w:lastColumn="1" w:noHBand="0" w:noVBand="0"/>
      </w:tblPr>
      <w:tblGrid>
        <w:gridCol w:w="1259"/>
        <w:gridCol w:w="893"/>
        <w:gridCol w:w="893"/>
        <w:gridCol w:w="893"/>
        <w:gridCol w:w="893"/>
        <w:gridCol w:w="893"/>
        <w:gridCol w:w="867"/>
        <w:gridCol w:w="867"/>
        <w:gridCol w:w="1417"/>
      </w:tblGrid>
      <w:tr w:rsidR="00EB4257" w:rsidRPr="00AA75AC" w:rsidTr="001328B2">
        <w:trPr>
          <w:jc w:val="center"/>
        </w:trPr>
        <w:tc>
          <w:tcPr>
            <w:tcW w:w="8875" w:type="dxa"/>
            <w:gridSpan w:val="9"/>
            <w:tcBorders>
              <w:top w:val="nil"/>
              <w:left w:val="nil"/>
              <w:bottom w:val="single" w:sz="4" w:space="0" w:color="auto"/>
              <w:right w:val="nil"/>
            </w:tcBorders>
            <w:vAlign w:val="bottom"/>
          </w:tcPr>
          <w:p w:rsidR="00EB4257" w:rsidRPr="00AA75AC" w:rsidRDefault="00C33AC6" w:rsidP="001F1B03">
            <w:pPr>
              <w:spacing w:before="20" w:after="20"/>
              <w:jc w:val="center"/>
              <w:rPr>
                <w:rFonts w:ascii="Arial" w:hAnsi="Arial" w:cs="Arial"/>
                <w:b/>
                <w:sz w:val="18"/>
                <w:szCs w:val="18"/>
                <w:highlight w:val="yellow"/>
              </w:rPr>
            </w:pPr>
            <w:r w:rsidRPr="00C90FBB">
              <w:rPr>
                <w:rFonts w:ascii="Arial" w:hAnsi="Arial" w:cs="Arial"/>
                <w:sz w:val="20"/>
              </w:rPr>
              <w:t>Table 1</w:t>
            </w:r>
            <w:r w:rsidR="00EB4257" w:rsidRPr="00C90FBB">
              <w:rPr>
                <w:rFonts w:ascii="Arial" w:hAnsi="Arial" w:cs="Arial"/>
                <w:sz w:val="20"/>
              </w:rPr>
              <w:t>. Number of Licensees as of June 30</w:t>
            </w:r>
          </w:p>
        </w:tc>
      </w:tr>
      <w:tr w:rsidR="00883126" w:rsidRPr="00AA75AC" w:rsidTr="001328B2">
        <w:trPr>
          <w:jc w:val="center"/>
        </w:trPr>
        <w:tc>
          <w:tcPr>
            <w:tcW w:w="1259" w:type="dxa"/>
            <w:tcBorders>
              <w:top w:val="double" w:sz="4" w:space="0" w:color="auto"/>
              <w:left w:val="double" w:sz="4" w:space="0" w:color="auto"/>
              <w:bottom w:val="single" w:sz="4" w:space="0" w:color="auto"/>
            </w:tcBorders>
            <w:vAlign w:val="bottom"/>
          </w:tcPr>
          <w:p w:rsidR="00883126" w:rsidRPr="00C90FBB" w:rsidRDefault="00883126" w:rsidP="001F1B03">
            <w:pPr>
              <w:spacing w:before="20" w:after="20"/>
              <w:jc w:val="center"/>
              <w:rPr>
                <w:rFonts w:ascii="Arial" w:hAnsi="Arial" w:cs="Arial"/>
                <w:b/>
                <w:sz w:val="18"/>
                <w:szCs w:val="18"/>
              </w:rPr>
            </w:pPr>
            <w:r w:rsidRPr="00C90FBB">
              <w:rPr>
                <w:rFonts w:ascii="Arial" w:hAnsi="Arial" w:cs="Arial"/>
                <w:b/>
                <w:sz w:val="18"/>
                <w:szCs w:val="18"/>
              </w:rPr>
              <w:t>License</w:t>
            </w:r>
          </w:p>
        </w:tc>
        <w:tc>
          <w:tcPr>
            <w:tcW w:w="893" w:type="dxa"/>
            <w:tcBorders>
              <w:top w:val="double" w:sz="4" w:space="0" w:color="auto"/>
            </w:tcBorders>
            <w:vAlign w:val="bottom"/>
          </w:tcPr>
          <w:p w:rsidR="00883126" w:rsidRPr="00883126" w:rsidRDefault="00883126" w:rsidP="007E39B6">
            <w:pPr>
              <w:spacing w:before="20" w:after="20"/>
              <w:jc w:val="center"/>
              <w:rPr>
                <w:rFonts w:ascii="Arial" w:hAnsi="Arial" w:cs="Arial"/>
                <w:b/>
                <w:sz w:val="18"/>
                <w:szCs w:val="18"/>
              </w:rPr>
            </w:pPr>
            <w:r w:rsidRPr="00883126">
              <w:rPr>
                <w:rFonts w:ascii="Arial" w:hAnsi="Arial" w:cs="Arial"/>
                <w:b/>
                <w:sz w:val="18"/>
                <w:szCs w:val="18"/>
              </w:rPr>
              <w:t>2009</w:t>
            </w:r>
          </w:p>
        </w:tc>
        <w:tc>
          <w:tcPr>
            <w:tcW w:w="893" w:type="dxa"/>
            <w:tcBorders>
              <w:top w:val="double" w:sz="4" w:space="0" w:color="auto"/>
            </w:tcBorders>
            <w:vAlign w:val="bottom"/>
          </w:tcPr>
          <w:p w:rsidR="00883126" w:rsidRPr="00883126" w:rsidRDefault="00883126" w:rsidP="007E39B6">
            <w:pPr>
              <w:spacing w:before="20" w:after="20"/>
              <w:jc w:val="center"/>
              <w:rPr>
                <w:rFonts w:ascii="Arial" w:hAnsi="Arial" w:cs="Arial"/>
                <w:b/>
                <w:sz w:val="18"/>
                <w:szCs w:val="18"/>
              </w:rPr>
            </w:pPr>
            <w:r w:rsidRPr="00883126">
              <w:rPr>
                <w:rFonts w:ascii="Arial" w:hAnsi="Arial" w:cs="Arial"/>
                <w:b/>
                <w:sz w:val="18"/>
                <w:szCs w:val="18"/>
              </w:rPr>
              <w:t>2010</w:t>
            </w:r>
          </w:p>
        </w:tc>
        <w:tc>
          <w:tcPr>
            <w:tcW w:w="893" w:type="dxa"/>
            <w:tcBorders>
              <w:top w:val="double" w:sz="4" w:space="0" w:color="auto"/>
            </w:tcBorders>
            <w:vAlign w:val="bottom"/>
          </w:tcPr>
          <w:p w:rsidR="00883126" w:rsidRPr="00883126" w:rsidRDefault="00883126" w:rsidP="007E39B6">
            <w:pPr>
              <w:spacing w:before="20" w:after="20"/>
              <w:jc w:val="center"/>
              <w:rPr>
                <w:rFonts w:ascii="Arial" w:hAnsi="Arial" w:cs="Arial"/>
                <w:b/>
                <w:sz w:val="18"/>
                <w:szCs w:val="18"/>
              </w:rPr>
            </w:pPr>
            <w:r w:rsidRPr="00883126">
              <w:rPr>
                <w:rFonts w:ascii="Arial" w:hAnsi="Arial" w:cs="Arial"/>
                <w:b/>
                <w:sz w:val="18"/>
                <w:szCs w:val="18"/>
              </w:rPr>
              <w:t>2011</w:t>
            </w:r>
          </w:p>
        </w:tc>
        <w:tc>
          <w:tcPr>
            <w:tcW w:w="893" w:type="dxa"/>
            <w:tcBorders>
              <w:top w:val="double" w:sz="4" w:space="0" w:color="auto"/>
            </w:tcBorders>
            <w:vAlign w:val="bottom"/>
          </w:tcPr>
          <w:p w:rsidR="00883126" w:rsidRPr="00883126" w:rsidRDefault="00883126" w:rsidP="007E39B6">
            <w:pPr>
              <w:spacing w:before="20" w:after="20"/>
              <w:jc w:val="center"/>
              <w:rPr>
                <w:rFonts w:ascii="Arial" w:hAnsi="Arial" w:cs="Arial"/>
                <w:b/>
                <w:sz w:val="18"/>
                <w:szCs w:val="18"/>
              </w:rPr>
            </w:pPr>
            <w:r w:rsidRPr="00883126">
              <w:rPr>
                <w:rFonts w:ascii="Arial" w:hAnsi="Arial" w:cs="Arial"/>
                <w:b/>
                <w:sz w:val="18"/>
                <w:szCs w:val="18"/>
              </w:rPr>
              <w:t>2012</w:t>
            </w:r>
          </w:p>
        </w:tc>
        <w:tc>
          <w:tcPr>
            <w:tcW w:w="893" w:type="dxa"/>
            <w:tcBorders>
              <w:top w:val="double" w:sz="4" w:space="0" w:color="auto"/>
            </w:tcBorders>
            <w:vAlign w:val="bottom"/>
          </w:tcPr>
          <w:p w:rsidR="00883126" w:rsidRPr="00883126" w:rsidRDefault="00883126" w:rsidP="007E39B6">
            <w:pPr>
              <w:spacing w:before="20" w:after="20"/>
              <w:jc w:val="center"/>
              <w:rPr>
                <w:rFonts w:ascii="Arial" w:hAnsi="Arial" w:cs="Arial"/>
                <w:b/>
                <w:sz w:val="18"/>
                <w:szCs w:val="18"/>
              </w:rPr>
            </w:pPr>
            <w:r w:rsidRPr="00883126">
              <w:rPr>
                <w:rFonts w:ascii="Arial" w:hAnsi="Arial" w:cs="Arial"/>
                <w:b/>
                <w:sz w:val="18"/>
                <w:szCs w:val="18"/>
              </w:rPr>
              <w:t>2012</w:t>
            </w:r>
          </w:p>
        </w:tc>
        <w:tc>
          <w:tcPr>
            <w:tcW w:w="867" w:type="dxa"/>
            <w:tcBorders>
              <w:top w:val="double" w:sz="4" w:space="0" w:color="auto"/>
            </w:tcBorders>
            <w:vAlign w:val="bottom"/>
          </w:tcPr>
          <w:p w:rsidR="00883126" w:rsidRPr="00883126" w:rsidRDefault="00883126" w:rsidP="007E39B6">
            <w:pPr>
              <w:spacing w:before="20" w:after="20"/>
              <w:jc w:val="center"/>
              <w:rPr>
                <w:rFonts w:ascii="Arial" w:hAnsi="Arial" w:cs="Arial"/>
                <w:b/>
                <w:sz w:val="18"/>
                <w:szCs w:val="18"/>
              </w:rPr>
            </w:pPr>
            <w:r w:rsidRPr="00883126">
              <w:rPr>
                <w:rFonts w:ascii="Arial" w:hAnsi="Arial" w:cs="Arial"/>
                <w:b/>
                <w:sz w:val="18"/>
                <w:szCs w:val="18"/>
              </w:rPr>
              <w:t>2013</w:t>
            </w:r>
          </w:p>
        </w:tc>
        <w:tc>
          <w:tcPr>
            <w:tcW w:w="867" w:type="dxa"/>
            <w:tcBorders>
              <w:top w:val="double" w:sz="4" w:space="0" w:color="auto"/>
            </w:tcBorders>
            <w:vAlign w:val="bottom"/>
          </w:tcPr>
          <w:p w:rsidR="00883126" w:rsidRPr="00883126" w:rsidRDefault="00883126" w:rsidP="007E39B6">
            <w:pPr>
              <w:spacing w:before="20" w:after="20"/>
              <w:jc w:val="center"/>
              <w:rPr>
                <w:rFonts w:ascii="Arial" w:hAnsi="Arial" w:cs="Arial"/>
                <w:b/>
                <w:sz w:val="18"/>
                <w:szCs w:val="18"/>
              </w:rPr>
            </w:pPr>
            <w:r w:rsidRPr="00883126">
              <w:rPr>
                <w:rFonts w:ascii="Arial" w:hAnsi="Arial" w:cs="Arial"/>
                <w:b/>
                <w:sz w:val="18"/>
                <w:szCs w:val="18"/>
              </w:rPr>
              <w:t>2014</w:t>
            </w:r>
          </w:p>
        </w:tc>
        <w:tc>
          <w:tcPr>
            <w:tcW w:w="1417" w:type="dxa"/>
            <w:tcBorders>
              <w:top w:val="double" w:sz="4" w:space="0" w:color="auto"/>
              <w:bottom w:val="single" w:sz="4" w:space="0" w:color="auto"/>
              <w:right w:val="double" w:sz="4" w:space="0" w:color="auto"/>
            </w:tcBorders>
            <w:vAlign w:val="bottom"/>
          </w:tcPr>
          <w:p w:rsidR="00883126" w:rsidRPr="00883126" w:rsidRDefault="00D53279" w:rsidP="00C90FBB">
            <w:pPr>
              <w:spacing w:before="20" w:after="20"/>
              <w:jc w:val="center"/>
              <w:rPr>
                <w:rFonts w:ascii="Arial" w:hAnsi="Arial" w:cs="Arial"/>
                <w:b/>
                <w:sz w:val="18"/>
                <w:szCs w:val="18"/>
              </w:rPr>
            </w:pPr>
            <w:r>
              <w:rPr>
                <w:rFonts w:ascii="Arial" w:hAnsi="Arial" w:cs="Arial"/>
                <w:b/>
                <w:sz w:val="18"/>
                <w:szCs w:val="18"/>
              </w:rPr>
              <w:t>As of 2/13</w:t>
            </w:r>
            <w:r w:rsidR="00883126" w:rsidRPr="00883126">
              <w:rPr>
                <w:rFonts w:ascii="Arial" w:hAnsi="Arial" w:cs="Arial"/>
                <w:b/>
                <w:sz w:val="18"/>
                <w:szCs w:val="18"/>
              </w:rPr>
              <w:t>/15</w:t>
            </w:r>
          </w:p>
        </w:tc>
      </w:tr>
      <w:tr w:rsidR="00883126" w:rsidRPr="00AA75AC" w:rsidTr="004060B5">
        <w:trPr>
          <w:jc w:val="center"/>
        </w:trPr>
        <w:tc>
          <w:tcPr>
            <w:tcW w:w="1259" w:type="dxa"/>
            <w:tcBorders>
              <w:left w:val="double" w:sz="4" w:space="0" w:color="auto"/>
            </w:tcBorders>
            <w:vAlign w:val="bottom"/>
          </w:tcPr>
          <w:p w:rsidR="00883126" w:rsidRPr="00C90FBB" w:rsidRDefault="00883126" w:rsidP="001F1B03">
            <w:pPr>
              <w:spacing w:before="20" w:after="20"/>
              <w:jc w:val="center"/>
              <w:rPr>
                <w:rFonts w:ascii="Arial" w:hAnsi="Arial" w:cs="Arial"/>
                <w:sz w:val="18"/>
                <w:szCs w:val="18"/>
              </w:rPr>
            </w:pPr>
            <w:r w:rsidRPr="00C90FBB">
              <w:rPr>
                <w:rFonts w:ascii="Arial" w:hAnsi="Arial" w:cs="Arial"/>
                <w:sz w:val="18"/>
                <w:szCs w:val="18"/>
              </w:rPr>
              <w:t>OT</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4,424</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4,525</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4,550</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4,849</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4,849</w:t>
            </w:r>
          </w:p>
        </w:tc>
        <w:tc>
          <w:tcPr>
            <w:tcW w:w="867" w:type="dxa"/>
          </w:tcPr>
          <w:p w:rsidR="00883126" w:rsidRPr="00883126" w:rsidRDefault="00883126" w:rsidP="007E39B6">
            <w:pPr>
              <w:spacing w:before="20" w:after="20"/>
              <w:jc w:val="center"/>
              <w:rPr>
                <w:rFonts w:ascii="Arial" w:hAnsi="Arial" w:cs="Arial"/>
                <w:sz w:val="18"/>
                <w:szCs w:val="18"/>
              </w:rPr>
            </w:pPr>
            <w:r>
              <w:rPr>
                <w:rFonts w:ascii="Arial" w:hAnsi="Arial" w:cs="Arial"/>
                <w:sz w:val="18"/>
                <w:szCs w:val="18"/>
              </w:rPr>
              <w:t>4,871</w:t>
            </w:r>
          </w:p>
        </w:tc>
        <w:tc>
          <w:tcPr>
            <w:tcW w:w="867" w:type="dxa"/>
            <w:vAlign w:val="bottom"/>
          </w:tcPr>
          <w:p w:rsidR="00883126" w:rsidRPr="00883126" w:rsidRDefault="00883126" w:rsidP="007E39B6">
            <w:pPr>
              <w:spacing w:before="20" w:after="20"/>
              <w:jc w:val="center"/>
              <w:rPr>
                <w:rFonts w:ascii="Arial" w:hAnsi="Arial" w:cs="Arial"/>
                <w:sz w:val="18"/>
                <w:szCs w:val="18"/>
              </w:rPr>
            </w:pPr>
            <w:r>
              <w:rPr>
                <w:rFonts w:ascii="Arial" w:hAnsi="Arial" w:cs="Arial"/>
                <w:sz w:val="18"/>
                <w:szCs w:val="18"/>
              </w:rPr>
              <w:t>5,233</w:t>
            </w:r>
          </w:p>
        </w:tc>
        <w:tc>
          <w:tcPr>
            <w:tcW w:w="1417" w:type="dxa"/>
            <w:tcBorders>
              <w:right w:val="double" w:sz="4" w:space="0" w:color="auto"/>
            </w:tcBorders>
            <w:vAlign w:val="bottom"/>
          </w:tcPr>
          <w:p w:rsidR="00883126" w:rsidRPr="00883126" w:rsidRDefault="009078BA" w:rsidP="001F1B03">
            <w:pPr>
              <w:spacing w:before="20" w:after="20"/>
              <w:jc w:val="center"/>
              <w:rPr>
                <w:rFonts w:ascii="Arial" w:hAnsi="Arial" w:cs="Arial"/>
                <w:sz w:val="18"/>
                <w:szCs w:val="18"/>
              </w:rPr>
            </w:pPr>
            <w:r>
              <w:rPr>
                <w:rFonts w:ascii="Arial" w:hAnsi="Arial" w:cs="Arial"/>
                <w:sz w:val="18"/>
                <w:szCs w:val="18"/>
              </w:rPr>
              <w:t>5,4</w:t>
            </w:r>
            <w:r w:rsidR="00E944FB">
              <w:rPr>
                <w:rFonts w:ascii="Arial" w:hAnsi="Arial" w:cs="Arial"/>
                <w:sz w:val="18"/>
                <w:szCs w:val="18"/>
              </w:rPr>
              <w:t>3</w:t>
            </w:r>
            <w:r w:rsidR="009B04E6">
              <w:rPr>
                <w:rFonts w:ascii="Arial" w:hAnsi="Arial" w:cs="Arial"/>
                <w:sz w:val="18"/>
                <w:szCs w:val="18"/>
              </w:rPr>
              <w:t>8</w:t>
            </w:r>
          </w:p>
        </w:tc>
      </w:tr>
      <w:tr w:rsidR="00883126" w:rsidRPr="00AA75AC" w:rsidTr="004060B5">
        <w:trPr>
          <w:jc w:val="center"/>
        </w:trPr>
        <w:tc>
          <w:tcPr>
            <w:tcW w:w="1259" w:type="dxa"/>
            <w:tcBorders>
              <w:left w:val="double" w:sz="4" w:space="0" w:color="auto"/>
            </w:tcBorders>
            <w:vAlign w:val="bottom"/>
          </w:tcPr>
          <w:p w:rsidR="00883126" w:rsidRPr="00C90FBB" w:rsidRDefault="00883126" w:rsidP="001F1B03">
            <w:pPr>
              <w:spacing w:before="20" w:after="20"/>
              <w:jc w:val="center"/>
              <w:rPr>
                <w:rFonts w:ascii="Arial" w:hAnsi="Arial" w:cs="Arial"/>
                <w:sz w:val="18"/>
                <w:szCs w:val="18"/>
              </w:rPr>
            </w:pPr>
            <w:r w:rsidRPr="00C90FBB">
              <w:rPr>
                <w:rFonts w:ascii="Arial" w:hAnsi="Arial" w:cs="Arial"/>
                <w:sz w:val="18"/>
                <w:szCs w:val="18"/>
              </w:rPr>
              <w:t>OTA</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2,894</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3,043</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3,191</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3,474</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3,474</w:t>
            </w:r>
          </w:p>
        </w:tc>
        <w:tc>
          <w:tcPr>
            <w:tcW w:w="867" w:type="dxa"/>
          </w:tcPr>
          <w:p w:rsidR="00883126" w:rsidRPr="00883126" w:rsidRDefault="00883126" w:rsidP="007E39B6">
            <w:pPr>
              <w:spacing w:before="20" w:after="20"/>
              <w:jc w:val="center"/>
              <w:rPr>
                <w:rFonts w:ascii="Arial" w:hAnsi="Arial" w:cs="Arial"/>
                <w:sz w:val="18"/>
                <w:szCs w:val="18"/>
              </w:rPr>
            </w:pPr>
            <w:r>
              <w:rPr>
                <w:rFonts w:ascii="Arial" w:hAnsi="Arial" w:cs="Arial"/>
                <w:sz w:val="18"/>
                <w:szCs w:val="18"/>
              </w:rPr>
              <w:t>3,771</w:t>
            </w:r>
          </w:p>
        </w:tc>
        <w:tc>
          <w:tcPr>
            <w:tcW w:w="867" w:type="dxa"/>
            <w:vAlign w:val="bottom"/>
          </w:tcPr>
          <w:p w:rsidR="00883126" w:rsidRPr="00883126" w:rsidRDefault="00883126" w:rsidP="007E39B6">
            <w:pPr>
              <w:spacing w:before="20" w:after="20"/>
              <w:jc w:val="center"/>
              <w:rPr>
                <w:rFonts w:ascii="Arial" w:hAnsi="Arial" w:cs="Arial"/>
                <w:sz w:val="18"/>
                <w:szCs w:val="18"/>
              </w:rPr>
            </w:pPr>
            <w:r>
              <w:rPr>
                <w:rFonts w:ascii="Arial" w:hAnsi="Arial" w:cs="Arial"/>
                <w:sz w:val="18"/>
                <w:szCs w:val="18"/>
              </w:rPr>
              <w:t>4,102</w:t>
            </w:r>
          </w:p>
        </w:tc>
        <w:tc>
          <w:tcPr>
            <w:tcW w:w="1417" w:type="dxa"/>
            <w:tcBorders>
              <w:right w:val="double" w:sz="4" w:space="0" w:color="auto"/>
            </w:tcBorders>
            <w:vAlign w:val="bottom"/>
          </w:tcPr>
          <w:p w:rsidR="00883126" w:rsidRPr="00883126" w:rsidRDefault="009078BA" w:rsidP="001F1B03">
            <w:pPr>
              <w:spacing w:before="20" w:after="20"/>
              <w:jc w:val="center"/>
              <w:rPr>
                <w:rFonts w:ascii="Arial" w:hAnsi="Arial" w:cs="Arial"/>
                <w:sz w:val="18"/>
                <w:szCs w:val="18"/>
              </w:rPr>
            </w:pPr>
            <w:r>
              <w:rPr>
                <w:rFonts w:ascii="Arial" w:hAnsi="Arial" w:cs="Arial"/>
                <w:sz w:val="18"/>
                <w:szCs w:val="18"/>
              </w:rPr>
              <w:t>4,1</w:t>
            </w:r>
            <w:r w:rsidR="00E944FB">
              <w:rPr>
                <w:rFonts w:ascii="Arial" w:hAnsi="Arial" w:cs="Arial"/>
                <w:sz w:val="18"/>
                <w:szCs w:val="18"/>
              </w:rPr>
              <w:t>6</w:t>
            </w:r>
            <w:r w:rsidR="009B04E6">
              <w:rPr>
                <w:rFonts w:ascii="Arial" w:hAnsi="Arial" w:cs="Arial"/>
                <w:sz w:val="18"/>
                <w:szCs w:val="18"/>
              </w:rPr>
              <w:t>4</w:t>
            </w:r>
          </w:p>
        </w:tc>
      </w:tr>
      <w:tr w:rsidR="00883126" w:rsidRPr="00AA75AC" w:rsidTr="004060B5">
        <w:trPr>
          <w:jc w:val="center"/>
        </w:trPr>
        <w:tc>
          <w:tcPr>
            <w:tcW w:w="1259" w:type="dxa"/>
            <w:tcBorders>
              <w:left w:val="double" w:sz="4" w:space="0" w:color="auto"/>
            </w:tcBorders>
            <w:vAlign w:val="bottom"/>
          </w:tcPr>
          <w:p w:rsidR="00883126" w:rsidRPr="00C90FBB" w:rsidRDefault="00883126" w:rsidP="001F1B03">
            <w:pPr>
              <w:spacing w:before="20" w:after="20"/>
              <w:jc w:val="center"/>
              <w:rPr>
                <w:rFonts w:ascii="Arial" w:hAnsi="Arial" w:cs="Arial"/>
                <w:sz w:val="18"/>
                <w:szCs w:val="18"/>
              </w:rPr>
            </w:pPr>
            <w:r w:rsidRPr="00C90FBB">
              <w:rPr>
                <w:rFonts w:ascii="Arial" w:hAnsi="Arial" w:cs="Arial"/>
                <w:sz w:val="18"/>
                <w:szCs w:val="18"/>
              </w:rPr>
              <w:t>PT</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7,115</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7,304</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7,764</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7,824</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7,824</w:t>
            </w:r>
          </w:p>
        </w:tc>
        <w:tc>
          <w:tcPr>
            <w:tcW w:w="867" w:type="dxa"/>
          </w:tcPr>
          <w:p w:rsidR="00883126" w:rsidRPr="00883126" w:rsidRDefault="00883126" w:rsidP="007E39B6">
            <w:pPr>
              <w:spacing w:before="20" w:after="20"/>
              <w:jc w:val="center"/>
              <w:rPr>
                <w:rFonts w:ascii="Arial" w:hAnsi="Arial" w:cs="Arial"/>
                <w:sz w:val="18"/>
                <w:szCs w:val="18"/>
              </w:rPr>
            </w:pPr>
            <w:r>
              <w:rPr>
                <w:rFonts w:ascii="Arial" w:hAnsi="Arial" w:cs="Arial"/>
                <w:sz w:val="18"/>
                <w:szCs w:val="18"/>
              </w:rPr>
              <w:t>8,459</w:t>
            </w:r>
          </w:p>
        </w:tc>
        <w:tc>
          <w:tcPr>
            <w:tcW w:w="867" w:type="dxa"/>
            <w:vAlign w:val="bottom"/>
          </w:tcPr>
          <w:p w:rsidR="00883126" w:rsidRPr="00883126" w:rsidRDefault="00883126" w:rsidP="007E39B6">
            <w:pPr>
              <w:spacing w:before="20" w:after="20"/>
              <w:jc w:val="center"/>
              <w:rPr>
                <w:rFonts w:ascii="Arial" w:hAnsi="Arial" w:cs="Arial"/>
                <w:sz w:val="18"/>
                <w:szCs w:val="18"/>
              </w:rPr>
            </w:pPr>
            <w:r>
              <w:rPr>
                <w:rFonts w:ascii="Arial" w:hAnsi="Arial" w:cs="Arial"/>
                <w:sz w:val="18"/>
                <w:szCs w:val="18"/>
              </w:rPr>
              <w:t>8,604</w:t>
            </w:r>
          </w:p>
        </w:tc>
        <w:tc>
          <w:tcPr>
            <w:tcW w:w="1417" w:type="dxa"/>
            <w:tcBorders>
              <w:right w:val="double" w:sz="4" w:space="0" w:color="auto"/>
            </w:tcBorders>
            <w:vAlign w:val="bottom"/>
          </w:tcPr>
          <w:p w:rsidR="00883126" w:rsidRPr="00883126" w:rsidRDefault="009078BA" w:rsidP="001F1B03">
            <w:pPr>
              <w:spacing w:before="20" w:after="20"/>
              <w:jc w:val="center"/>
              <w:rPr>
                <w:rFonts w:ascii="Arial" w:hAnsi="Arial" w:cs="Arial"/>
                <w:sz w:val="18"/>
                <w:szCs w:val="18"/>
              </w:rPr>
            </w:pPr>
            <w:r>
              <w:rPr>
                <w:rFonts w:ascii="Arial" w:hAnsi="Arial" w:cs="Arial"/>
                <w:sz w:val="18"/>
                <w:szCs w:val="18"/>
              </w:rPr>
              <w:t>8,8</w:t>
            </w:r>
            <w:r w:rsidR="00E03C14">
              <w:rPr>
                <w:rFonts w:ascii="Arial" w:hAnsi="Arial" w:cs="Arial"/>
                <w:sz w:val="18"/>
                <w:szCs w:val="18"/>
              </w:rPr>
              <w:t>9</w:t>
            </w:r>
            <w:r w:rsidR="009B04E6">
              <w:rPr>
                <w:rFonts w:ascii="Arial" w:hAnsi="Arial" w:cs="Arial"/>
                <w:sz w:val="18"/>
                <w:szCs w:val="18"/>
              </w:rPr>
              <w:t>9</w:t>
            </w:r>
          </w:p>
        </w:tc>
      </w:tr>
      <w:tr w:rsidR="00883126" w:rsidRPr="00AA75AC" w:rsidTr="004060B5">
        <w:trPr>
          <w:jc w:val="center"/>
        </w:trPr>
        <w:tc>
          <w:tcPr>
            <w:tcW w:w="1259" w:type="dxa"/>
            <w:tcBorders>
              <w:left w:val="double" w:sz="4" w:space="0" w:color="auto"/>
            </w:tcBorders>
            <w:vAlign w:val="bottom"/>
          </w:tcPr>
          <w:p w:rsidR="00883126" w:rsidRPr="00C90FBB" w:rsidRDefault="00883126" w:rsidP="001F1B03">
            <w:pPr>
              <w:spacing w:before="20" w:after="20"/>
              <w:jc w:val="center"/>
              <w:rPr>
                <w:rFonts w:ascii="Arial" w:hAnsi="Arial" w:cs="Arial"/>
                <w:sz w:val="18"/>
                <w:szCs w:val="18"/>
              </w:rPr>
            </w:pPr>
            <w:r w:rsidRPr="00C90FBB">
              <w:rPr>
                <w:rFonts w:ascii="Arial" w:hAnsi="Arial" w:cs="Arial"/>
                <w:sz w:val="18"/>
                <w:szCs w:val="18"/>
              </w:rPr>
              <w:t>PTA</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5,233</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5,628</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5,855</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6,299</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6,299</w:t>
            </w:r>
          </w:p>
        </w:tc>
        <w:tc>
          <w:tcPr>
            <w:tcW w:w="867" w:type="dxa"/>
          </w:tcPr>
          <w:p w:rsidR="00883126" w:rsidRPr="00883126" w:rsidRDefault="00883126" w:rsidP="007E39B6">
            <w:pPr>
              <w:spacing w:before="20" w:after="20"/>
              <w:jc w:val="center"/>
              <w:rPr>
                <w:rFonts w:ascii="Arial" w:hAnsi="Arial" w:cs="Arial"/>
                <w:sz w:val="18"/>
                <w:szCs w:val="18"/>
              </w:rPr>
            </w:pPr>
            <w:r>
              <w:rPr>
                <w:rFonts w:ascii="Arial" w:hAnsi="Arial" w:cs="Arial"/>
                <w:sz w:val="18"/>
                <w:szCs w:val="18"/>
              </w:rPr>
              <w:t>6,597</w:t>
            </w:r>
          </w:p>
        </w:tc>
        <w:tc>
          <w:tcPr>
            <w:tcW w:w="867" w:type="dxa"/>
            <w:vAlign w:val="bottom"/>
          </w:tcPr>
          <w:p w:rsidR="00883126" w:rsidRPr="00883126" w:rsidRDefault="00883126" w:rsidP="007E39B6">
            <w:pPr>
              <w:spacing w:before="20" w:after="20"/>
              <w:jc w:val="center"/>
              <w:rPr>
                <w:rFonts w:ascii="Arial" w:hAnsi="Arial" w:cs="Arial"/>
                <w:sz w:val="18"/>
                <w:szCs w:val="18"/>
              </w:rPr>
            </w:pPr>
            <w:r>
              <w:rPr>
                <w:rFonts w:ascii="Arial" w:hAnsi="Arial" w:cs="Arial"/>
                <w:sz w:val="18"/>
                <w:szCs w:val="18"/>
              </w:rPr>
              <w:t>7,122</w:t>
            </w:r>
          </w:p>
        </w:tc>
        <w:tc>
          <w:tcPr>
            <w:tcW w:w="1417" w:type="dxa"/>
            <w:tcBorders>
              <w:right w:val="double" w:sz="4" w:space="0" w:color="auto"/>
            </w:tcBorders>
            <w:vAlign w:val="bottom"/>
          </w:tcPr>
          <w:p w:rsidR="00883126" w:rsidRPr="00883126" w:rsidRDefault="009078BA" w:rsidP="001F1B03">
            <w:pPr>
              <w:spacing w:before="20" w:after="20"/>
              <w:jc w:val="center"/>
              <w:rPr>
                <w:rFonts w:ascii="Arial" w:hAnsi="Arial" w:cs="Arial"/>
                <w:sz w:val="18"/>
                <w:szCs w:val="18"/>
              </w:rPr>
            </w:pPr>
            <w:r>
              <w:rPr>
                <w:rFonts w:ascii="Arial" w:hAnsi="Arial" w:cs="Arial"/>
                <w:sz w:val="18"/>
                <w:szCs w:val="18"/>
              </w:rPr>
              <w:t>7,1</w:t>
            </w:r>
            <w:r w:rsidR="00E03C14">
              <w:rPr>
                <w:rFonts w:ascii="Arial" w:hAnsi="Arial" w:cs="Arial"/>
                <w:sz w:val="18"/>
                <w:szCs w:val="18"/>
              </w:rPr>
              <w:t>3</w:t>
            </w:r>
            <w:r w:rsidR="009B04E6">
              <w:rPr>
                <w:rFonts w:ascii="Arial" w:hAnsi="Arial" w:cs="Arial"/>
                <w:sz w:val="18"/>
                <w:szCs w:val="18"/>
              </w:rPr>
              <w:t>8</w:t>
            </w:r>
          </w:p>
        </w:tc>
      </w:tr>
      <w:tr w:rsidR="00883126" w:rsidRPr="00AA75AC" w:rsidTr="004060B5">
        <w:trPr>
          <w:jc w:val="center"/>
        </w:trPr>
        <w:tc>
          <w:tcPr>
            <w:tcW w:w="1259" w:type="dxa"/>
            <w:tcBorders>
              <w:left w:val="double" w:sz="4" w:space="0" w:color="auto"/>
            </w:tcBorders>
            <w:vAlign w:val="bottom"/>
          </w:tcPr>
          <w:p w:rsidR="00883126" w:rsidRPr="00C90FBB" w:rsidRDefault="00883126" w:rsidP="001F1B03">
            <w:pPr>
              <w:spacing w:before="20" w:after="20"/>
              <w:jc w:val="center"/>
              <w:rPr>
                <w:rFonts w:ascii="Arial" w:hAnsi="Arial" w:cs="Arial"/>
                <w:sz w:val="18"/>
                <w:szCs w:val="18"/>
              </w:rPr>
            </w:pPr>
            <w:r w:rsidRPr="00C90FBB">
              <w:rPr>
                <w:rFonts w:ascii="Arial" w:hAnsi="Arial" w:cs="Arial"/>
                <w:sz w:val="18"/>
                <w:szCs w:val="18"/>
              </w:rPr>
              <w:t>AT</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1,822</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2,012</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2,008</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2,250</w:t>
            </w:r>
          </w:p>
        </w:tc>
        <w:tc>
          <w:tcPr>
            <w:tcW w:w="893" w:type="dxa"/>
          </w:tcPr>
          <w:p w:rsidR="00883126" w:rsidRPr="00883126" w:rsidRDefault="00883126" w:rsidP="007E39B6">
            <w:pPr>
              <w:spacing w:before="20" w:after="20"/>
              <w:jc w:val="center"/>
              <w:rPr>
                <w:rFonts w:ascii="Arial" w:hAnsi="Arial" w:cs="Arial"/>
                <w:sz w:val="18"/>
                <w:szCs w:val="18"/>
              </w:rPr>
            </w:pPr>
            <w:r w:rsidRPr="00883126">
              <w:rPr>
                <w:rFonts w:ascii="Arial" w:hAnsi="Arial" w:cs="Arial"/>
                <w:sz w:val="18"/>
                <w:szCs w:val="18"/>
              </w:rPr>
              <w:t>2,250</w:t>
            </w:r>
          </w:p>
        </w:tc>
        <w:tc>
          <w:tcPr>
            <w:tcW w:w="867" w:type="dxa"/>
          </w:tcPr>
          <w:p w:rsidR="00883126" w:rsidRPr="00883126" w:rsidRDefault="00883126" w:rsidP="007E39B6">
            <w:pPr>
              <w:spacing w:before="20" w:after="20"/>
              <w:jc w:val="center"/>
              <w:rPr>
                <w:rFonts w:ascii="Arial" w:hAnsi="Arial" w:cs="Arial"/>
                <w:sz w:val="18"/>
                <w:szCs w:val="18"/>
              </w:rPr>
            </w:pPr>
            <w:r>
              <w:rPr>
                <w:rFonts w:ascii="Arial" w:hAnsi="Arial" w:cs="Arial"/>
                <w:sz w:val="18"/>
                <w:szCs w:val="18"/>
              </w:rPr>
              <w:t>2,235</w:t>
            </w:r>
          </w:p>
        </w:tc>
        <w:tc>
          <w:tcPr>
            <w:tcW w:w="867" w:type="dxa"/>
            <w:vAlign w:val="bottom"/>
          </w:tcPr>
          <w:p w:rsidR="00883126" w:rsidRPr="00883126" w:rsidRDefault="00883126" w:rsidP="007E39B6">
            <w:pPr>
              <w:spacing w:before="20" w:after="20"/>
              <w:jc w:val="center"/>
              <w:rPr>
                <w:rFonts w:ascii="Arial" w:hAnsi="Arial" w:cs="Arial"/>
                <w:sz w:val="18"/>
                <w:szCs w:val="18"/>
              </w:rPr>
            </w:pPr>
            <w:r>
              <w:rPr>
                <w:rFonts w:ascii="Arial" w:hAnsi="Arial" w:cs="Arial"/>
                <w:sz w:val="18"/>
                <w:szCs w:val="18"/>
              </w:rPr>
              <w:t>2,509</w:t>
            </w:r>
          </w:p>
        </w:tc>
        <w:tc>
          <w:tcPr>
            <w:tcW w:w="1417" w:type="dxa"/>
            <w:tcBorders>
              <w:right w:val="double" w:sz="4" w:space="0" w:color="auto"/>
            </w:tcBorders>
            <w:vAlign w:val="bottom"/>
          </w:tcPr>
          <w:p w:rsidR="00883126" w:rsidRPr="00883126" w:rsidRDefault="009078BA" w:rsidP="001F1B03">
            <w:pPr>
              <w:spacing w:before="20" w:after="20"/>
              <w:jc w:val="center"/>
              <w:rPr>
                <w:rFonts w:ascii="Arial" w:hAnsi="Arial" w:cs="Arial"/>
                <w:sz w:val="18"/>
                <w:szCs w:val="18"/>
              </w:rPr>
            </w:pPr>
            <w:r>
              <w:rPr>
                <w:rFonts w:ascii="Arial" w:hAnsi="Arial" w:cs="Arial"/>
                <w:sz w:val="18"/>
                <w:szCs w:val="18"/>
              </w:rPr>
              <w:t>2,36</w:t>
            </w:r>
            <w:r w:rsidR="009B04E6">
              <w:rPr>
                <w:rFonts w:ascii="Arial" w:hAnsi="Arial" w:cs="Arial"/>
                <w:sz w:val="18"/>
                <w:szCs w:val="18"/>
              </w:rPr>
              <w:t>6</w:t>
            </w:r>
          </w:p>
        </w:tc>
      </w:tr>
      <w:tr w:rsidR="00883126" w:rsidRPr="00AA75AC" w:rsidTr="004060B5">
        <w:trPr>
          <w:jc w:val="center"/>
        </w:trPr>
        <w:tc>
          <w:tcPr>
            <w:tcW w:w="1259" w:type="dxa"/>
            <w:tcBorders>
              <w:left w:val="double" w:sz="4" w:space="0" w:color="auto"/>
              <w:bottom w:val="single" w:sz="4" w:space="0" w:color="auto"/>
            </w:tcBorders>
            <w:vAlign w:val="bottom"/>
          </w:tcPr>
          <w:p w:rsidR="00883126" w:rsidRPr="00C90FBB" w:rsidRDefault="00883126" w:rsidP="001F1B03">
            <w:pPr>
              <w:spacing w:before="20" w:after="20"/>
              <w:jc w:val="center"/>
              <w:rPr>
                <w:rFonts w:ascii="Arial" w:hAnsi="Arial" w:cs="Arial"/>
                <w:b/>
                <w:sz w:val="18"/>
                <w:szCs w:val="18"/>
              </w:rPr>
            </w:pPr>
            <w:r w:rsidRPr="00C90FBB">
              <w:rPr>
                <w:rFonts w:ascii="Arial" w:hAnsi="Arial" w:cs="Arial"/>
                <w:b/>
                <w:sz w:val="18"/>
                <w:szCs w:val="18"/>
              </w:rPr>
              <w:t>TOTAL</w:t>
            </w:r>
          </w:p>
        </w:tc>
        <w:tc>
          <w:tcPr>
            <w:tcW w:w="893" w:type="dxa"/>
            <w:tcBorders>
              <w:bottom w:val="single" w:sz="4" w:space="0" w:color="auto"/>
            </w:tcBorders>
          </w:tcPr>
          <w:p w:rsidR="00883126" w:rsidRPr="00883126" w:rsidRDefault="00883126" w:rsidP="007E39B6">
            <w:pPr>
              <w:spacing w:before="20" w:after="20"/>
              <w:jc w:val="center"/>
              <w:rPr>
                <w:rFonts w:ascii="Arial" w:hAnsi="Arial" w:cs="Arial"/>
                <w:b/>
                <w:sz w:val="18"/>
                <w:szCs w:val="18"/>
              </w:rPr>
            </w:pPr>
            <w:r w:rsidRPr="00883126">
              <w:rPr>
                <w:rFonts w:ascii="Arial" w:hAnsi="Arial" w:cs="Arial"/>
                <w:b/>
                <w:sz w:val="18"/>
                <w:szCs w:val="18"/>
              </w:rPr>
              <w:t>21,488</w:t>
            </w:r>
          </w:p>
        </w:tc>
        <w:tc>
          <w:tcPr>
            <w:tcW w:w="893" w:type="dxa"/>
            <w:tcBorders>
              <w:bottom w:val="single" w:sz="4" w:space="0" w:color="auto"/>
            </w:tcBorders>
          </w:tcPr>
          <w:p w:rsidR="00883126" w:rsidRPr="00883126" w:rsidRDefault="00883126" w:rsidP="007E39B6">
            <w:pPr>
              <w:spacing w:before="20" w:after="20"/>
              <w:jc w:val="center"/>
              <w:rPr>
                <w:rFonts w:ascii="Arial" w:hAnsi="Arial" w:cs="Arial"/>
                <w:b/>
                <w:sz w:val="18"/>
                <w:szCs w:val="18"/>
              </w:rPr>
            </w:pPr>
            <w:r w:rsidRPr="00883126">
              <w:rPr>
                <w:rFonts w:ascii="Arial" w:hAnsi="Arial" w:cs="Arial"/>
                <w:b/>
                <w:sz w:val="18"/>
                <w:szCs w:val="18"/>
              </w:rPr>
              <w:t>22,512</w:t>
            </w:r>
          </w:p>
        </w:tc>
        <w:tc>
          <w:tcPr>
            <w:tcW w:w="893" w:type="dxa"/>
            <w:tcBorders>
              <w:bottom w:val="single" w:sz="4" w:space="0" w:color="auto"/>
            </w:tcBorders>
          </w:tcPr>
          <w:p w:rsidR="00883126" w:rsidRPr="00883126" w:rsidRDefault="00883126" w:rsidP="007E39B6">
            <w:pPr>
              <w:spacing w:before="20" w:after="20"/>
              <w:jc w:val="center"/>
              <w:rPr>
                <w:rFonts w:ascii="Arial" w:hAnsi="Arial" w:cs="Arial"/>
                <w:b/>
                <w:sz w:val="18"/>
                <w:szCs w:val="18"/>
              </w:rPr>
            </w:pPr>
            <w:r w:rsidRPr="00883126">
              <w:rPr>
                <w:rFonts w:ascii="Arial" w:hAnsi="Arial" w:cs="Arial"/>
                <w:b/>
                <w:sz w:val="18"/>
                <w:szCs w:val="18"/>
              </w:rPr>
              <w:t>23,368</w:t>
            </w:r>
          </w:p>
        </w:tc>
        <w:tc>
          <w:tcPr>
            <w:tcW w:w="893" w:type="dxa"/>
            <w:tcBorders>
              <w:bottom w:val="single" w:sz="4" w:space="0" w:color="auto"/>
            </w:tcBorders>
          </w:tcPr>
          <w:p w:rsidR="00883126" w:rsidRPr="00883126" w:rsidRDefault="00883126" w:rsidP="007E39B6">
            <w:pPr>
              <w:spacing w:before="20" w:after="20"/>
              <w:jc w:val="center"/>
              <w:rPr>
                <w:rFonts w:ascii="Arial" w:hAnsi="Arial" w:cs="Arial"/>
                <w:b/>
                <w:sz w:val="18"/>
                <w:szCs w:val="18"/>
              </w:rPr>
            </w:pPr>
            <w:r w:rsidRPr="00883126">
              <w:rPr>
                <w:rFonts w:ascii="Arial" w:hAnsi="Arial" w:cs="Arial"/>
                <w:b/>
                <w:sz w:val="18"/>
                <w:szCs w:val="18"/>
              </w:rPr>
              <w:t>24,696</w:t>
            </w:r>
          </w:p>
        </w:tc>
        <w:tc>
          <w:tcPr>
            <w:tcW w:w="893" w:type="dxa"/>
            <w:tcBorders>
              <w:bottom w:val="single" w:sz="4" w:space="0" w:color="auto"/>
            </w:tcBorders>
          </w:tcPr>
          <w:p w:rsidR="00883126" w:rsidRPr="00883126" w:rsidRDefault="00883126" w:rsidP="007E39B6">
            <w:pPr>
              <w:spacing w:before="20" w:after="20"/>
              <w:jc w:val="center"/>
              <w:rPr>
                <w:rFonts w:ascii="Arial" w:hAnsi="Arial" w:cs="Arial"/>
                <w:b/>
                <w:sz w:val="18"/>
                <w:szCs w:val="18"/>
              </w:rPr>
            </w:pPr>
            <w:r w:rsidRPr="00883126">
              <w:rPr>
                <w:rFonts w:ascii="Arial" w:hAnsi="Arial" w:cs="Arial"/>
                <w:b/>
                <w:sz w:val="18"/>
                <w:szCs w:val="18"/>
              </w:rPr>
              <w:t>24,696</w:t>
            </w:r>
          </w:p>
        </w:tc>
        <w:tc>
          <w:tcPr>
            <w:tcW w:w="867" w:type="dxa"/>
            <w:tcBorders>
              <w:bottom w:val="single" w:sz="4" w:space="0" w:color="auto"/>
            </w:tcBorders>
          </w:tcPr>
          <w:p w:rsidR="00883126" w:rsidRPr="00883126" w:rsidRDefault="00883126" w:rsidP="007E39B6">
            <w:pPr>
              <w:spacing w:before="20" w:after="20"/>
              <w:jc w:val="center"/>
              <w:rPr>
                <w:rFonts w:ascii="Arial" w:hAnsi="Arial" w:cs="Arial"/>
                <w:b/>
                <w:sz w:val="18"/>
                <w:szCs w:val="18"/>
              </w:rPr>
            </w:pPr>
            <w:r>
              <w:rPr>
                <w:rFonts w:ascii="Arial" w:hAnsi="Arial" w:cs="Arial"/>
                <w:b/>
                <w:sz w:val="18"/>
                <w:szCs w:val="18"/>
              </w:rPr>
              <w:t>25,933</w:t>
            </w:r>
          </w:p>
        </w:tc>
        <w:tc>
          <w:tcPr>
            <w:tcW w:w="867" w:type="dxa"/>
            <w:tcBorders>
              <w:bottom w:val="single" w:sz="4" w:space="0" w:color="auto"/>
            </w:tcBorders>
            <w:vAlign w:val="bottom"/>
          </w:tcPr>
          <w:p w:rsidR="00883126" w:rsidRPr="00883126" w:rsidRDefault="00883126" w:rsidP="007E39B6">
            <w:pPr>
              <w:spacing w:before="20" w:after="20"/>
              <w:jc w:val="center"/>
              <w:rPr>
                <w:rFonts w:ascii="Arial" w:hAnsi="Arial" w:cs="Arial"/>
                <w:b/>
                <w:sz w:val="18"/>
                <w:szCs w:val="18"/>
              </w:rPr>
            </w:pPr>
            <w:r>
              <w:rPr>
                <w:rFonts w:ascii="Arial" w:hAnsi="Arial" w:cs="Arial"/>
                <w:b/>
                <w:sz w:val="18"/>
                <w:szCs w:val="18"/>
              </w:rPr>
              <w:t>27,570</w:t>
            </w:r>
          </w:p>
        </w:tc>
        <w:tc>
          <w:tcPr>
            <w:tcW w:w="1417" w:type="dxa"/>
            <w:tcBorders>
              <w:bottom w:val="single" w:sz="4" w:space="0" w:color="auto"/>
              <w:right w:val="double" w:sz="4" w:space="0" w:color="auto"/>
            </w:tcBorders>
            <w:vAlign w:val="bottom"/>
          </w:tcPr>
          <w:p w:rsidR="00883126" w:rsidRPr="00883126" w:rsidRDefault="009078BA" w:rsidP="001F1B03">
            <w:pPr>
              <w:spacing w:before="20" w:after="20"/>
              <w:jc w:val="center"/>
              <w:rPr>
                <w:rFonts w:ascii="Arial" w:hAnsi="Arial" w:cs="Arial"/>
                <w:b/>
                <w:sz w:val="18"/>
                <w:szCs w:val="18"/>
              </w:rPr>
            </w:pPr>
            <w:r>
              <w:rPr>
                <w:rFonts w:ascii="Arial" w:hAnsi="Arial" w:cs="Arial"/>
                <w:b/>
                <w:sz w:val="18"/>
                <w:szCs w:val="18"/>
              </w:rPr>
              <w:t>2</w:t>
            </w:r>
            <w:r w:rsidR="009B04E6">
              <w:rPr>
                <w:rFonts w:ascii="Arial" w:hAnsi="Arial" w:cs="Arial"/>
                <w:b/>
                <w:sz w:val="18"/>
                <w:szCs w:val="18"/>
              </w:rPr>
              <w:t>8,005</w:t>
            </w:r>
          </w:p>
        </w:tc>
      </w:tr>
      <w:tr w:rsidR="00883126" w:rsidRPr="00507B13" w:rsidTr="004060B5">
        <w:trPr>
          <w:jc w:val="center"/>
        </w:trPr>
        <w:tc>
          <w:tcPr>
            <w:tcW w:w="1259" w:type="dxa"/>
            <w:tcBorders>
              <w:left w:val="double" w:sz="4" w:space="0" w:color="auto"/>
              <w:bottom w:val="double" w:sz="4" w:space="0" w:color="auto"/>
            </w:tcBorders>
            <w:vAlign w:val="bottom"/>
          </w:tcPr>
          <w:p w:rsidR="00883126" w:rsidRPr="00C90FBB" w:rsidRDefault="00883126" w:rsidP="001F1B03">
            <w:pPr>
              <w:spacing w:before="20" w:after="20"/>
              <w:jc w:val="center"/>
              <w:rPr>
                <w:rFonts w:ascii="Arial" w:hAnsi="Arial" w:cs="Arial"/>
                <w:b/>
                <w:sz w:val="18"/>
                <w:szCs w:val="18"/>
              </w:rPr>
            </w:pPr>
            <w:r w:rsidRPr="00C90FBB">
              <w:rPr>
                <w:rFonts w:ascii="Arial" w:hAnsi="Arial" w:cs="Arial"/>
                <w:b/>
                <w:sz w:val="18"/>
                <w:szCs w:val="18"/>
              </w:rPr>
              <w:t>% Increase</w:t>
            </w:r>
          </w:p>
        </w:tc>
        <w:tc>
          <w:tcPr>
            <w:tcW w:w="893" w:type="dxa"/>
            <w:tcBorders>
              <w:bottom w:val="double" w:sz="4" w:space="0" w:color="auto"/>
            </w:tcBorders>
          </w:tcPr>
          <w:p w:rsidR="00883126" w:rsidRPr="00883126" w:rsidRDefault="00883126" w:rsidP="007E39B6">
            <w:pPr>
              <w:spacing w:before="20" w:after="20"/>
              <w:jc w:val="center"/>
              <w:rPr>
                <w:rFonts w:ascii="Arial" w:hAnsi="Arial" w:cs="Arial"/>
                <w:b/>
                <w:sz w:val="18"/>
                <w:szCs w:val="18"/>
              </w:rPr>
            </w:pPr>
            <w:r w:rsidRPr="00883126">
              <w:rPr>
                <w:rFonts w:ascii="Arial" w:hAnsi="Arial" w:cs="Arial"/>
                <w:b/>
                <w:sz w:val="18"/>
                <w:szCs w:val="18"/>
              </w:rPr>
              <w:t>N/A</w:t>
            </w:r>
          </w:p>
        </w:tc>
        <w:tc>
          <w:tcPr>
            <w:tcW w:w="893" w:type="dxa"/>
            <w:tcBorders>
              <w:bottom w:val="double" w:sz="4" w:space="0" w:color="auto"/>
            </w:tcBorders>
          </w:tcPr>
          <w:p w:rsidR="00883126" w:rsidRPr="00883126" w:rsidRDefault="00883126" w:rsidP="007E39B6">
            <w:pPr>
              <w:spacing w:before="20" w:after="20"/>
              <w:jc w:val="center"/>
              <w:rPr>
                <w:rFonts w:ascii="Arial" w:hAnsi="Arial" w:cs="Arial"/>
                <w:b/>
                <w:sz w:val="18"/>
                <w:szCs w:val="18"/>
              </w:rPr>
            </w:pPr>
            <w:r w:rsidRPr="00883126">
              <w:rPr>
                <w:rFonts w:ascii="Arial" w:hAnsi="Arial" w:cs="Arial"/>
                <w:b/>
                <w:sz w:val="18"/>
                <w:szCs w:val="18"/>
              </w:rPr>
              <w:t>4.8%</w:t>
            </w:r>
          </w:p>
        </w:tc>
        <w:tc>
          <w:tcPr>
            <w:tcW w:w="893" w:type="dxa"/>
            <w:tcBorders>
              <w:bottom w:val="double" w:sz="4" w:space="0" w:color="auto"/>
            </w:tcBorders>
          </w:tcPr>
          <w:p w:rsidR="00883126" w:rsidRPr="00883126" w:rsidRDefault="00883126" w:rsidP="007E39B6">
            <w:pPr>
              <w:spacing w:before="20" w:after="20"/>
              <w:jc w:val="center"/>
              <w:rPr>
                <w:rFonts w:ascii="Arial" w:hAnsi="Arial" w:cs="Arial"/>
                <w:b/>
                <w:sz w:val="18"/>
                <w:szCs w:val="18"/>
              </w:rPr>
            </w:pPr>
            <w:r w:rsidRPr="00883126">
              <w:rPr>
                <w:rFonts w:ascii="Arial" w:hAnsi="Arial" w:cs="Arial"/>
                <w:b/>
                <w:sz w:val="18"/>
                <w:szCs w:val="18"/>
              </w:rPr>
              <w:t>3.8%</w:t>
            </w:r>
          </w:p>
        </w:tc>
        <w:tc>
          <w:tcPr>
            <w:tcW w:w="893" w:type="dxa"/>
            <w:tcBorders>
              <w:bottom w:val="double" w:sz="4" w:space="0" w:color="auto"/>
            </w:tcBorders>
          </w:tcPr>
          <w:p w:rsidR="00883126" w:rsidRPr="00883126" w:rsidRDefault="00883126" w:rsidP="007E39B6">
            <w:pPr>
              <w:spacing w:before="20" w:after="20"/>
              <w:jc w:val="center"/>
              <w:rPr>
                <w:rFonts w:ascii="Arial" w:hAnsi="Arial" w:cs="Arial"/>
                <w:b/>
                <w:sz w:val="18"/>
                <w:szCs w:val="18"/>
              </w:rPr>
            </w:pPr>
            <w:r w:rsidRPr="00883126">
              <w:rPr>
                <w:rFonts w:ascii="Arial" w:hAnsi="Arial" w:cs="Arial"/>
                <w:b/>
                <w:sz w:val="18"/>
                <w:szCs w:val="18"/>
              </w:rPr>
              <w:t>5.7%</w:t>
            </w:r>
          </w:p>
        </w:tc>
        <w:tc>
          <w:tcPr>
            <w:tcW w:w="893" w:type="dxa"/>
            <w:tcBorders>
              <w:bottom w:val="double" w:sz="4" w:space="0" w:color="auto"/>
            </w:tcBorders>
          </w:tcPr>
          <w:p w:rsidR="00883126" w:rsidRPr="00883126" w:rsidRDefault="00883126" w:rsidP="007E39B6">
            <w:pPr>
              <w:spacing w:before="20" w:after="20"/>
              <w:jc w:val="center"/>
              <w:rPr>
                <w:rFonts w:ascii="Arial" w:hAnsi="Arial" w:cs="Arial"/>
                <w:b/>
                <w:sz w:val="18"/>
                <w:szCs w:val="18"/>
              </w:rPr>
            </w:pPr>
            <w:r w:rsidRPr="00883126">
              <w:rPr>
                <w:rFonts w:ascii="Arial" w:hAnsi="Arial" w:cs="Arial"/>
                <w:b/>
                <w:sz w:val="18"/>
                <w:szCs w:val="18"/>
              </w:rPr>
              <w:t>5.7%</w:t>
            </w:r>
          </w:p>
        </w:tc>
        <w:tc>
          <w:tcPr>
            <w:tcW w:w="867" w:type="dxa"/>
            <w:tcBorders>
              <w:bottom w:val="double" w:sz="4" w:space="0" w:color="auto"/>
            </w:tcBorders>
          </w:tcPr>
          <w:p w:rsidR="00883126" w:rsidRPr="00883126" w:rsidRDefault="00883126" w:rsidP="007E39B6">
            <w:pPr>
              <w:spacing w:before="20" w:after="20"/>
              <w:jc w:val="center"/>
              <w:rPr>
                <w:rFonts w:ascii="Arial" w:hAnsi="Arial" w:cs="Arial"/>
                <w:b/>
                <w:sz w:val="18"/>
                <w:szCs w:val="18"/>
              </w:rPr>
            </w:pPr>
            <w:r>
              <w:rPr>
                <w:rFonts w:ascii="Arial" w:hAnsi="Arial" w:cs="Arial"/>
                <w:b/>
                <w:sz w:val="18"/>
                <w:szCs w:val="18"/>
              </w:rPr>
              <w:t>5.0%</w:t>
            </w:r>
          </w:p>
        </w:tc>
        <w:tc>
          <w:tcPr>
            <w:tcW w:w="867" w:type="dxa"/>
            <w:tcBorders>
              <w:bottom w:val="double" w:sz="4" w:space="0" w:color="auto"/>
            </w:tcBorders>
            <w:vAlign w:val="bottom"/>
          </w:tcPr>
          <w:p w:rsidR="00883126" w:rsidRPr="00883126" w:rsidRDefault="00883126" w:rsidP="007E39B6">
            <w:pPr>
              <w:spacing w:before="20" w:after="20"/>
              <w:jc w:val="center"/>
              <w:rPr>
                <w:rFonts w:ascii="Arial" w:hAnsi="Arial" w:cs="Arial"/>
                <w:b/>
                <w:sz w:val="18"/>
                <w:szCs w:val="18"/>
              </w:rPr>
            </w:pPr>
            <w:r>
              <w:rPr>
                <w:rFonts w:ascii="Arial" w:hAnsi="Arial" w:cs="Arial"/>
                <w:b/>
                <w:sz w:val="18"/>
                <w:szCs w:val="18"/>
              </w:rPr>
              <w:t>6.3%</w:t>
            </w:r>
          </w:p>
        </w:tc>
        <w:tc>
          <w:tcPr>
            <w:tcW w:w="1417" w:type="dxa"/>
            <w:tcBorders>
              <w:bottom w:val="double" w:sz="4" w:space="0" w:color="auto"/>
              <w:right w:val="double" w:sz="4" w:space="0" w:color="auto"/>
            </w:tcBorders>
            <w:vAlign w:val="bottom"/>
          </w:tcPr>
          <w:p w:rsidR="00883126" w:rsidRPr="00883126" w:rsidRDefault="00E944FB" w:rsidP="001F1B03">
            <w:pPr>
              <w:spacing w:before="20" w:after="20"/>
              <w:jc w:val="center"/>
              <w:rPr>
                <w:rFonts w:ascii="Arial" w:hAnsi="Arial" w:cs="Arial"/>
                <w:b/>
                <w:sz w:val="18"/>
                <w:szCs w:val="18"/>
              </w:rPr>
            </w:pPr>
            <w:r>
              <w:rPr>
                <w:rFonts w:ascii="Arial" w:hAnsi="Arial" w:cs="Arial"/>
                <w:b/>
                <w:sz w:val="18"/>
                <w:szCs w:val="18"/>
              </w:rPr>
              <w:t>1.6</w:t>
            </w:r>
            <w:r w:rsidR="009078BA">
              <w:rPr>
                <w:rFonts w:ascii="Arial" w:hAnsi="Arial" w:cs="Arial"/>
                <w:b/>
                <w:sz w:val="18"/>
                <w:szCs w:val="18"/>
              </w:rPr>
              <w:t>%</w:t>
            </w:r>
          </w:p>
        </w:tc>
      </w:tr>
    </w:tbl>
    <w:p w:rsidR="001F1B03" w:rsidRDefault="001F1B03" w:rsidP="001F1B03">
      <w:pPr>
        <w:pStyle w:val="Heading4"/>
        <w:spacing w:before="120" w:after="120"/>
        <w:rPr>
          <w:bCs/>
        </w:rPr>
      </w:pPr>
      <w:r>
        <w:rPr>
          <w:bCs/>
        </w:rPr>
        <w:t>Revenues</w:t>
      </w:r>
    </w:p>
    <w:p w:rsidR="00E12288" w:rsidRDefault="001F1B03" w:rsidP="001F1B03">
      <w:pPr>
        <w:spacing w:after="120"/>
      </w:pPr>
      <w:r w:rsidRPr="00E04F73">
        <w:t>The OTPTAT Board</w:t>
      </w:r>
      <w:r>
        <w:t xml:space="preserve"> is a </w:t>
      </w:r>
      <w:r w:rsidRPr="00235BFC">
        <w:rPr>
          <w:u w:val="single"/>
        </w:rPr>
        <w:t>non-GRF funded</w:t>
      </w:r>
      <w:r>
        <w:t xml:space="preserve"> agency. Similar to all professional licensing boards, the OTPTAT Board is required to generate sufficient revenue to meet its expenditures. Fees generated by this Board and the majority of other regulatory boards are deposited into Fund 4K9</w:t>
      </w:r>
      <w:r w:rsidR="00D224B5">
        <w:t>0</w:t>
      </w:r>
      <w:r>
        <w:t xml:space="preserve">, the </w:t>
      </w:r>
      <w:r w:rsidR="00D224B5">
        <w:t>occupational licensing and</w:t>
      </w:r>
      <w:r>
        <w:t xml:space="preserve"> regulatory fund. The Office of Budget and Management ensures that each board collects enough revenue to support all budgetary needs. </w:t>
      </w:r>
    </w:p>
    <w:p w:rsidR="00E12288" w:rsidRDefault="00E12288">
      <w:r>
        <w:br w:type="page"/>
      </w:r>
    </w:p>
    <w:p w:rsidR="001F1B03" w:rsidRDefault="001F1B03" w:rsidP="001F1B03">
      <w:pPr>
        <w:spacing w:after="120"/>
      </w:pPr>
    </w:p>
    <w:tbl>
      <w:tblPr>
        <w:tblStyle w:val="TableGrid"/>
        <w:tblW w:w="9594" w:type="dxa"/>
        <w:jc w:val="center"/>
        <w:tblLook w:val="01E0" w:firstRow="1" w:lastRow="1" w:firstColumn="1" w:lastColumn="1" w:noHBand="0" w:noVBand="0"/>
      </w:tblPr>
      <w:tblGrid>
        <w:gridCol w:w="995"/>
        <w:gridCol w:w="1162"/>
        <w:gridCol w:w="1197"/>
        <w:gridCol w:w="1197"/>
        <w:gridCol w:w="1197"/>
        <w:gridCol w:w="1197"/>
        <w:gridCol w:w="1197"/>
        <w:gridCol w:w="1452"/>
      </w:tblGrid>
      <w:tr w:rsidR="001F1B03" w:rsidRPr="00790172" w:rsidTr="00757813">
        <w:trPr>
          <w:jc w:val="center"/>
        </w:trPr>
        <w:tc>
          <w:tcPr>
            <w:tcW w:w="9594" w:type="dxa"/>
            <w:gridSpan w:val="8"/>
            <w:tcBorders>
              <w:top w:val="nil"/>
              <w:left w:val="nil"/>
              <w:bottom w:val="double" w:sz="4" w:space="0" w:color="auto"/>
              <w:right w:val="nil"/>
            </w:tcBorders>
          </w:tcPr>
          <w:p w:rsidR="001F1B03" w:rsidRPr="00AA75AC" w:rsidRDefault="00C33AC6" w:rsidP="001F1B03">
            <w:pPr>
              <w:spacing w:before="20" w:after="20"/>
              <w:jc w:val="center"/>
              <w:rPr>
                <w:rFonts w:ascii="Arial" w:hAnsi="Arial" w:cs="Arial"/>
                <w:sz w:val="20"/>
                <w:highlight w:val="yellow"/>
              </w:rPr>
            </w:pPr>
            <w:r w:rsidRPr="001328B2">
              <w:rPr>
                <w:rFonts w:ascii="Arial" w:hAnsi="Arial" w:cs="Arial"/>
                <w:sz w:val="20"/>
              </w:rPr>
              <w:t>Table 2</w:t>
            </w:r>
            <w:r w:rsidR="001F1B03" w:rsidRPr="001328B2">
              <w:rPr>
                <w:rFonts w:ascii="Arial" w:hAnsi="Arial" w:cs="Arial"/>
                <w:sz w:val="20"/>
              </w:rPr>
              <w:t>. Historical Revenues</w:t>
            </w:r>
          </w:p>
        </w:tc>
      </w:tr>
      <w:tr w:rsidR="009078BA" w:rsidRPr="00790172" w:rsidTr="00757813">
        <w:trPr>
          <w:jc w:val="center"/>
        </w:trPr>
        <w:tc>
          <w:tcPr>
            <w:tcW w:w="995" w:type="dxa"/>
            <w:tcBorders>
              <w:top w:val="double" w:sz="4" w:space="0" w:color="auto"/>
              <w:left w:val="double" w:sz="4" w:space="0" w:color="auto"/>
            </w:tcBorders>
            <w:vAlign w:val="center"/>
          </w:tcPr>
          <w:p w:rsidR="009078BA" w:rsidRPr="00790172" w:rsidRDefault="009078BA" w:rsidP="001F1B03">
            <w:pPr>
              <w:spacing w:before="20" w:after="20"/>
              <w:jc w:val="center"/>
              <w:rPr>
                <w:rFonts w:ascii="Arial" w:hAnsi="Arial" w:cs="Arial"/>
                <w:b/>
                <w:sz w:val="18"/>
                <w:szCs w:val="18"/>
              </w:rPr>
            </w:pPr>
            <w:r w:rsidRPr="00790172">
              <w:rPr>
                <w:rFonts w:ascii="Arial" w:hAnsi="Arial" w:cs="Arial"/>
                <w:b/>
                <w:sz w:val="18"/>
                <w:szCs w:val="18"/>
              </w:rPr>
              <w:t>Section</w:t>
            </w:r>
          </w:p>
        </w:tc>
        <w:tc>
          <w:tcPr>
            <w:tcW w:w="1162" w:type="dxa"/>
            <w:tcBorders>
              <w:top w:val="double" w:sz="4" w:space="0" w:color="auto"/>
            </w:tcBorders>
            <w:vAlign w:val="center"/>
          </w:tcPr>
          <w:p w:rsidR="009078BA" w:rsidRPr="009078BA" w:rsidRDefault="009078BA" w:rsidP="00D32EDF">
            <w:pPr>
              <w:spacing w:before="20" w:after="20"/>
              <w:jc w:val="center"/>
              <w:rPr>
                <w:rFonts w:ascii="Arial" w:hAnsi="Arial" w:cs="Arial"/>
                <w:b/>
                <w:sz w:val="18"/>
                <w:szCs w:val="18"/>
              </w:rPr>
            </w:pPr>
            <w:r w:rsidRPr="009078BA">
              <w:rPr>
                <w:rFonts w:ascii="Arial" w:hAnsi="Arial" w:cs="Arial"/>
                <w:b/>
                <w:sz w:val="18"/>
                <w:szCs w:val="18"/>
              </w:rPr>
              <w:t>FY 2009</w:t>
            </w:r>
          </w:p>
        </w:tc>
        <w:tc>
          <w:tcPr>
            <w:tcW w:w="1197" w:type="dxa"/>
            <w:tcBorders>
              <w:top w:val="double" w:sz="4" w:space="0" w:color="auto"/>
            </w:tcBorders>
            <w:vAlign w:val="center"/>
          </w:tcPr>
          <w:p w:rsidR="009078BA" w:rsidRPr="009078BA" w:rsidRDefault="009078BA" w:rsidP="00D32EDF">
            <w:pPr>
              <w:spacing w:before="20" w:after="20"/>
              <w:jc w:val="center"/>
              <w:rPr>
                <w:rFonts w:ascii="Arial" w:hAnsi="Arial" w:cs="Arial"/>
                <w:b/>
                <w:sz w:val="18"/>
                <w:szCs w:val="18"/>
              </w:rPr>
            </w:pPr>
            <w:r w:rsidRPr="009078BA">
              <w:rPr>
                <w:rFonts w:ascii="Arial" w:hAnsi="Arial" w:cs="Arial"/>
                <w:b/>
                <w:sz w:val="18"/>
                <w:szCs w:val="18"/>
              </w:rPr>
              <w:t>FY 2010</w:t>
            </w:r>
          </w:p>
        </w:tc>
        <w:tc>
          <w:tcPr>
            <w:tcW w:w="1197" w:type="dxa"/>
            <w:tcBorders>
              <w:top w:val="double" w:sz="4" w:space="0" w:color="auto"/>
            </w:tcBorders>
            <w:vAlign w:val="center"/>
          </w:tcPr>
          <w:p w:rsidR="009078BA" w:rsidRPr="009078BA" w:rsidRDefault="009078BA" w:rsidP="00D32EDF">
            <w:pPr>
              <w:spacing w:before="20" w:after="20"/>
              <w:jc w:val="center"/>
              <w:rPr>
                <w:rFonts w:ascii="Arial" w:hAnsi="Arial" w:cs="Arial"/>
                <w:b/>
                <w:sz w:val="18"/>
                <w:szCs w:val="18"/>
              </w:rPr>
            </w:pPr>
            <w:r w:rsidRPr="009078BA">
              <w:rPr>
                <w:rFonts w:ascii="Arial" w:hAnsi="Arial" w:cs="Arial"/>
                <w:b/>
                <w:sz w:val="18"/>
                <w:szCs w:val="18"/>
              </w:rPr>
              <w:t>FY 2011</w:t>
            </w:r>
          </w:p>
        </w:tc>
        <w:tc>
          <w:tcPr>
            <w:tcW w:w="1197" w:type="dxa"/>
            <w:tcBorders>
              <w:top w:val="double" w:sz="4" w:space="0" w:color="auto"/>
            </w:tcBorders>
            <w:vAlign w:val="center"/>
          </w:tcPr>
          <w:p w:rsidR="009078BA" w:rsidRPr="009078BA" w:rsidRDefault="009078BA" w:rsidP="00D32EDF">
            <w:pPr>
              <w:spacing w:before="20" w:after="20"/>
              <w:jc w:val="center"/>
              <w:rPr>
                <w:rFonts w:ascii="Arial" w:hAnsi="Arial" w:cs="Arial"/>
                <w:b/>
                <w:sz w:val="18"/>
                <w:szCs w:val="18"/>
              </w:rPr>
            </w:pPr>
            <w:r w:rsidRPr="009078BA">
              <w:rPr>
                <w:rFonts w:ascii="Arial" w:hAnsi="Arial" w:cs="Arial"/>
                <w:b/>
                <w:sz w:val="18"/>
                <w:szCs w:val="18"/>
              </w:rPr>
              <w:t>FY 2012</w:t>
            </w:r>
          </w:p>
        </w:tc>
        <w:tc>
          <w:tcPr>
            <w:tcW w:w="1197" w:type="dxa"/>
            <w:tcBorders>
              <w:top w:val="double" w:sz="4" w:space="0" w:color="auto"/>
            </w:tcBorders>
            <w:vAlign w:val="center"/>
          </w:tcPr>
          <w:p w:rsidR="009078BA" w:rsidRPr="009078BA" w:rsidRDefault="009078BA" w:rsidP="001F1B03">
            <w:pPr>
              <w:spacing w:before="20" w:after="20"/>
              <w:jc w:val="center"/>
              <w:rPr>
                <w:rFonts w:ascii="Arial" w:hAnsi="Arial" w:cs="Arial"/>
                <w:b/>
                <w:sz w:val="18"/>
                <w:szCs w:val="18"/>
              </w:rPr>
            </w:pPr>
            <w:r w:rsidRPr="009078BA">
              <w:rPr>
                <w:rFonts w:ascii="Arial" w:hAnsi="Arial" w:cs="Arial"/>
                <w:b/>
                <w:sz w:val="18"/>
                <w:szCs w:val="18"/>
              </w:rPr>
              <w:t>FY 2013</w:t>
            </w:r>
          </w:p>
        </w:tc>
        <w:tc>
          <w:tcPr>
            <w:tcW w:w="1197" w:type="dxa"/>
            <w:tcBorders>
              <w:top w:val="double" w:sz="4" w:space="0" w:color="auto"/>
            </w:tcBorders>
            <w:vAlign w:val="center"/>
          </w:tcPr>
          <w:p w:rsidR="009078BA" w:rsidRPr="009078BA" w:rsidRDefault="009078BA" w:rsidP="001F1B03">
            <w:pPr>
              <w:spacing w:before="20" w:after="20"/>
              <w:jc w:val="center"/>
              <w:rPr>
                <w:rFonts w:ascii="Arial" w:hAnsi="Arial" w:cs="Arial"/>
                <w:b/>
                <w:sz w:val="18"/>
                <w:szCs w:val="18"/>
              </w:rPr>
            </w:pPr>
            <w:r w:rsidRPr="009078BA">
              <w:rPr>
                <w:rFonts w:ascii="Arial" w:hAnsi="Arial" w:cs="Arial"/>
                <w:b/>
                <w:sz w:val="18"/>
                <w:szCs w:val="18"/>
              </w:rPr>
              <w:t>FY 2014</w:t>
            </w:r>
          </w:p>
        </w:tc>
        <w:tc>
          <w:tcPr>
            <w:tcW w:w="1452" w:type="dxa"/>
            <w:tcBorders>
              <w:top w:val="double" w:sz="4" w:space="0" w:color="auto"/>
              <w:right w:val="double" w:sz="4" w:space="0" w:color="auto"/>
            </w:tcBorders>
            <w:vAlign w:val="center"/>
          </w:tcPr>
          <w:p w:rsidR="009078BA" w:rsidRPr="009078BA" w:rsidRDefault="005751F0" w:rsidP="00C64E06">
            <w:pPr>
              <w:spacing w:before="20" w:after="20"/>
              <w:jc w:val="center"/>
              <w:rPr>
                <w:rFonts w:ascii="Arial" w:hAnsi="Arial" w:cs="Arial"/>
                <w:b/>
                <w:sz w:val="18"/>
                <w:szCs w:val="18"/>
              </w:rPr>
            </w:pPr>
            <w:r>
              <w:rPr>
                <w:rFonts w:ascii="Arial" w:hAnsi="Arial" w:cs="Arial"/>
                <w:b/>
                <w:sz w:val="18"/>
                <w:szCs w:val="18"/>
              </w:rPr>
              <w:t xml:space="preserve">Through </w:t>
            </w:r>
            <w:r>
              <w:rPr>
                <w:rFonts w:ascii="Arial" w:hAnsi="Arial" w:cs="Arial"/>
                <w:b/>
                <w:sz w:val="18"/>
                <w:szCs w:val="18"/>
              </w:rPr>
              <w:br/>
              <w:t>Feb 13</w:t>
            </w:r>
            <w:r w:rsidR="009078BA" w:rsidRPr="009078BA">
              <w:rPr>
                <w:rFonts w:ascii="Arial" w:hAnsi="Arial" w:cs="Arial"/>
                <w:b/>
                <w:sz w:val="18"/>
                <w:szCs w:val="18"/>
              </w:rPr>
              <w:t>, 2015</w:t>
            </w:r>
          </w:p>
        </w:tc>
      </w:tr>
      <w:tr w:rsidR="009078BA" w:rsidRPr="00790172" w:rsidTr="00757813">
        <w:trPr>
          <w:jc w:val="center"/>
        </w:trPr>
        <w:tc>
          <w:tcPr>
            <w:tcW w:w="995" w:type="dxa"/>
            <w:tcBorders>
              <w:left w:val="double" w:sz="4" w:space="0" w:color="auto"/>
            </w:tcBorders>
            <w:vAlign w:val="center"/>
          </w:tcPr>
          <w:p w:rsidR="009078BA" w:rsidRPr="00790172" w:rsidRDefault="009078BA" w:rsidP="001F1B03">
            <w:pPr>
              <w:spacing w:before="20" w:after="20"/>
              <w:jc w:val="center"/>
              <w:rPr>
                <w:rFonts w:ascii="Arial" w:hAnsi="Arial" w:cs="Arial"/>
                <w:sz w:val="18"/>
                <w:szCs w:val="18"/>
              </w:rPr>
            </w:pPr>
            <w:r w:rsidRPr="00790172">
              <w:rPr>
                <w:rFonts w:ascii="Arial" w:hAnsi="Arial" w:cs="Arial"/>
                <w:sz w:val="18"/>
                <w:szCs w:val="18"/>
              </w:rPr>
              <w:t>OT</w:t>
            </w:r>
          </w:p>
        </w:tc>
        <w:tc>
          <w:tcPr>
            <w:tcW w:w="1162" w:type="dxa"/>
            <w:vAlign w:val="center"/>
          </w:tcPr>
          <w:p w:rsidR="009078BA" w:rsidRPr="009078BA" w:rsidRDefault="009078BA" w:rsidP="00D32EDF">
            <w:pPr>
              <w:spacing w:before="20" w:after="20"/>
              <w:jc w:val="right"/>
              <w:rPr>
                <w:rFonts w:ascii="Arial" w:hAnsi="Arial" w:cs="Arial"/>
                <w:sz w:val="18"/>
                <w:szCs w:val="18"/>
              </w:rPr>
            </w:pPr>
            <w:r w:rsidRPr="009078BA">
              <w:rPr>
                <w:rFonts w:ascii="Arial" w:hAnsi="Arial" w:cs="Arial"/>
                <w:sz w:val="18"/>
                <w:szCs w:val="18"/>
              </w:rPr>
              <w:t>$415,630</w:t>
            </w:r>
          </w:p>
        </w:tc>
        <w:tc>
          <w:tcPr>
            <w:tcW w:w="1197" w:type="dxa"/>
            <w:vAlign w:val="center"/>
          </w:tcPr>
          <w:p w:rsidR="009078BA" w:rsidRPr="009078BA" w:rsidRDefault="009078BA" w:rsidP="00D32EDF">
            <w:pPr>
              <w:spacing w:before="20" w:after="20"/>
              <w:jc w:val="right"/>
              <w:rPr>
                <w:rFonts w:ascii="Arial" w:hAnsi="Arial" w:cs="Arial"/>
                <w:sz w:val="18"/>
                <w:szCs w:val="18"/>
              </w:rPr>
            </w:pPr>
            <w:r w:rsidRPr="009078BA">
              <w:rPr>
                <w:rFonts w:ascii="Arial" w:hAnsi="Arial" w:cs="Arial"/>
                <w:sz w:val="18"/>
                <w:szCs w:val="18"/>
              </w:rPr>
              <w:t>$275,535</w:t>
            </w:r>
          </w:p>
        </w:tc>
        <w:tc>
          <w:tcPr>
            <w:tcW w:w="1197" w:type="dxa"/>
            <w:vAlign w:val="center"/>
          </w:tcPr>
          <w:p w:rsidR="009078BA" w:rsidRPr="009078BA" w:rsidRDefault="009078BA" w:rsidP="00D32EDF">
            <w:pPr>
              <w:spacing w:before="20" w:after="20"/>
              <w:jc w:val="right"/>
              <w:rPr>
                <w:rFonts w:ascii="Arial" w:hAnsi="Arial" w:cs="Arial"/>
                <w:sz w:val="18"/>
                <w:szCs w:val="18"/>
              </w:rPr>
            </w:pPr>
            <w:r w:rsidRPr="009078BA">
              <w:rPr>
                <w:rFonts w:ascii="Arial" w:hAnsi="Arial" w:cs="Arial"/>
                <w:sz w:val="18"/>
                <w:szCs w:val="18"/>
              </w:rPr>
              <w:t>$440,055</w:t>
            </w:r>
          </w:p>
        </w:tc>
        <w:tc>
          <w:tcPr>
            <w:tcW w:w="1197" w:type="dxa"/>
            <w:vAlign w:val="center"/>
          </w:tcPr>
          <w:p w:rsidR="009078BA" w:rsidRPr="009078BA" w:rsidRDefault="009078BA" w:rsidP="00D32EDF">
            <w:pPr>
              <w:spacing w:before="20" w:after="20"/>
              <w:jc w:val="right"/>
              <w:rPr>
                <w:rFonts w:ascii="Arial" w:hAnsi="Arial" w:cs="Arial"/>
                <w:sz w:val="18"/>
                <w:szCs w:val="18"/>
              </w:rPr>
            </w:pPr>
            <w:r w:rsidRPr="009078BA">
              <w:rPr>
                <w:rFonts w:ascii="Arial" w:hAnsi="Arial" w:cs="Arial"/>
                <w:sz w:val="18"/>
                <w:szCs w:val="18"/>
              </w:rPr>
              <w:t>$319,500</w:t>
            </w:r>
          </w:p>
        </w:tc>
        <w:tc>
          <w:tcPr>
            <w:tcW w:w="1197" w:type="dxa"/>
            <w:vAlign w:val="center"/>
          </w:tcPr>
          <w:p w:rsidR="009078BA" w:rsidRPr="009078BA" w:rsidRDefault="009078BA" w:rsidP="0030168E">
            <w:pPr>
              <w:spacing w:before="20" w:after="20"/>
              <w:jc w:val="right"/>
              <w:rPr>
                <w:rFonts w:ascii="Arial" w:hAnsi="Arial" w:cs="Arial"/>
                <w:sz w:val="18"/>
                <w:szCs w:val="18"/>
              </w:rPr>
            </w:pPr>
            <w:r w:rsidRPr="009078BA">
              <w:rPr>
                <w:rFonts w:ascii="Arial" w:hAnsi="Arial" w:cs="Arial"/>
                <w:sz w:val="18"/>
                <w:szCs w:val="18"/>
              </w:rPr>
              <w:t>$454,890</w:t>
            </w:r>
          </w:p>
        </w:tc>
        <w:tc>
          <w:tcPr>
            <w:tcW w:w="1197" w:type="dxa"/>
            <w:vAlign w:val="center"/>
          </w:tcPr>
          <w:p w:rsidR="009078BA" w:rsidRPr="009078BA" w:rsidRDefault="009078BA" w:rsidP="009078BA">
            <w:pPr>
              <w:spacing w:before="20" w:after="20"/>
              <w:jc w:val="right"/>
              <w:rPr>
                <w:rFonts w:ascii="Arial" w:hAnsi="Arial" w:cs="Arial"/>
                <w:sz w:val="18"/>
                <w:szCs w:val="18"/>
              </w:rPr>
            </w:pPr>
            <w:r w:rsidRPr="009078BA">
              <w:rPr>
                <w:rFonts w:ascii="Arial" w:hAnsi="Arial" w:cs="Arial"/>
                <w:sz w:val="18"/>
                <w:szCs w:val="18"/>
              </w:rPr>
              <w:t>$346,722</w:t>
            </w:r>
          </w:p>
        </w:tc>
        <w:tc>
          <w:tcPr>
            <w:tcW w:w="1452" w:type="dxa"/>
            <w:tcBorders>
              <w:right w:val="double" w:sz="4" w:space="0" w:color="auto"/>
            </w:tcBorders>
            <w:vAlign w:val="center"/>
          </w:tcPr>
          <w:p w:rsidR="009078BA" w:rsidRPr="009078BA" w:rsidRDefault="009078BA" w:rsidP="00C64E06">
            <w:pPr>
              <w:spacing w:before="20" w:after="20"/>
              <w:jc w:val="right"/>
              <w:rPr>
                <w:rFonts w:ascii="Arial" w:hAnsi="Arial" w:cs="Arial"/>
                <w:sz w:val="18"/>
                <w:szCs w:val="18"/>
              </w:rPr>
            </w:pPr>
            <w:r w:rsidRPr="009078BA">
              <w:rPr>
                <w:rFonts w:ascii="Arial" w:hAnsi="Arial" w:cs="Arial"/>
                <w:sz w:val="18"/>
                <w:szCs w:val="18"/>
              </w:rPr>
              <w:t>$13</w:t>
            </w:r>
            <w:r w:rsidR="005751F0">
              <w:rPr>
                <w:rFonts w:ascii="Arial" w:hAnsi="Arial" w:cs="Arial"/>
                <w:sz w:val="18"/>
                <w:szCs w:val="18"/>
              </w:rPr>
              <w:t>7,080</w:t>
            </w:r>
          </w:p>
        </w:tc>
      </w:tr>
      <w:tr w:rsidR="009078BA" w:rsidRPr="00790172" w:rsidTr="00757813">
        <w:trPr>
          <w:jc w:val="center"/>
        </w:trPr>
        <w:tc>
          <w:tcPr>
            <w:tcW w:w="995" w:type="dxa"/>
            <w:tcBorders>
              <w:left w:val="double" w:sz="4" w:space="0" w:color="auto"/>
            </w:tcBorders>
            <w:vAlign w:val="center"/>
          </w:tcPr>
          <w:p w:rsidR="009078BA" w:rsidRPr="00790172" w:rsidRDefault="009078BA" w:rsidP="001F1B03">
            <w:pPr>
              <w:spacing w:before="20" w:after="20"/>
              <w:jc w:val="center"/>
              <w:rPr>
                <w:rFonts w:ascii="Arial" w:hAnsi="Arial" w:cs="Arial"/>
                <w:sz w:val="18"/>
                <w:szCs w:val="18"/>
              </w:rPr>
            </w:pPr>
            <w:r w:rsidRPr="00790172">
              <w:rPr>
                <w:rFonts w:ascii="Arial" w:hAnsi="Arial" w:cs="Arial"/>
                <w:sz w:val="18"/>
                <w:szCs w:val="18"/>
              </w:rPr>
              <w:t>PT</w:t>
            </w:r>
          </w:p>
        </w:tc>
        <w:tc>
          <w:tcPr>
            <w:tcW w:w="1162" w:type="dxa"/>
            <w:vAlign w:val="center"/>
          </w:tcPr>
          <w:p w:rsidR="009078BA" w:rsidRPr="009078BA" w:rsidRDefault="009078BA" w:rsidP="00D32EDF">
            <w:pPr>
              <w:spacing w:before="20" w:after="20"/>
              <w:jc w:val="right"/>
              <w:rPr>
                <w:rFonts w:ascii="Arial" w:hAnsi="Arial" w:cs="Arial"/>
                <w:sz w:val="18"/>
                <w:szCs w:val="18"/>
              </w:rPr>
            </w:pPr>
            <w:r w:rsidRPr="009078BA">
              <w:rPr>
                <w:rFonts w:ascii="Arial" w:hAnsi="Arial" w:cs="Arial"/>
                <w:sz w:val="18"/>
                <w:szCs w:val="18"/>
              </w:rPr>
              <w:t>$634,600</w:t>
            </w:r>
          </w:p>
        </w:tc>
        <w:tc>
          <w:tcPr>
            <w:tcW w:w="1197" w:type="dxa"/>
            <w:vAlign w:val="center"/>
          </w:tcPr>
          <w:p w:rsidR="009078BA" w:rsidRPr="009078BA" w:rsidRDefault="009078BA" w:rsidP="00D32EDF">
            <w:pPr>
              <w:spacing w:before="20" w:after="20"/>
              <w:jc w:val="right"/>
              <w:rPr>
                <w:rFonts w:ascii="Arial" w:hAnsi="Arial" w:cs="Arial"/>
                <w:sz w:val="18"/>
                <w:szCs w:val="18"/>
              </w:rPr>
            </w:pPr>
            <w:r w:rsidRPr="009078BA">
              <w:rPr>
                <w:rFonts w:ascii="Arial" w:hAnsi="Arial" w:cs="Arial"/>
                <w:sz w:val="18"/>
                <w:szCs w:val="18"/>
              </w:rPr>
              <w:t>$677,900</w:t>
            </w:r>
          </w:p>
        </w:tc>
        <w:tc>
          <w:tcPr>
            <w:tcW w:w="1197" w:type="dxa"/>
            <w:vAlign w:val="center"/>
          </w:tcPr>
          <w:p w:rsidR="009078BA" w:rsidRPr="009078BA" w:rsidRDefault="009078BA" w:rsidP="00D32EDF">
            <w:pPr>
              <w:spacing w:before="20" w:after="20"/>
              <w:jc w:val="right"/>
              <w:rPr>
                <w:rFonts w:ascii="Arial" w:hAnsi="Arial" w:cs="Arial"/>
                <w:sz w:val="18"/>
                <w:szCs w:val="18"/>
              </w:rPr>
            </w:pPr>
            <w:r w:rsidRPr="009078BA">
              <w:rPr>
                <w:rFonts w:ascii="Arial" w:hAnsi="Arial" w:cs="Arial"/>
                <w:sz w:val="18"/>
                <w:szCs w:val="18"/>
              </w:rPr>
              <w:t>$565,070</w:t>
            </w:r>
          </w:p>
        </w:tc>
        <w:tc>
          <w:tcPr>
            <w:tcW w:w="1197" w:type="dxa"/>
            <w:vAlign w:val="center"/>
          </w:tcPr>
          <w:p w:rsidR="009078BA" w:rsidRPr="009078BA" w:rsidRDefault="009078BA" w:rsidP="00D32EDF">
            <w:pPr>
              <w:spacing w:before="20" w:after="20"/>
              <w:jc w:val="right"/>
              <w:rPr>
                <w:rFonts w:ascii="Arial" w:hAnsi="Arial" w:cs="Arial"/>
                <w:sz w:val="18"/>
                <w:szCs w:val="18"/>
              </w:rPr>
            </w:pPr>
            <w:r w:rsidRPr="009078BA">
              <w:rPr>
                <w:rFonts w:ascii="Arial" w:hAnsi="Arial" w:cs="Arial"/>
                <w:sz w:val="18"/>
                <w:szCs w:val="18"/>
              </w:rPr>
              <w:t>$768,870</w:t>
            </w:r>
          </w:p>
        </w:tc>
        <w:tc>
          <w:tcPr>
            <w:tcW w:w="1197" w:type="dxa"/>
            <w:vAlign w:val="center"/>
          </w:tcPr>
          <w:p w:rsidR="009078BA" w:rsidRPr="009078BA" w:rsidRDefault="009078BA" w:rsidP="001F1B03">
            <w:pPr>
              <w:spacing w:before="20" w:after="20"/>
              <w:jc w:val="right"/>
              <w:rPr>
                <w:rFonts w:ascii="Arial" w:hAnsi="Arial" w:cs="Arial"/>
                <w:sz w:val="18"/>
                <w:szCs w:val="18"/>
              </w:rPr>
            </w:pPr>
            <w:r w:rsidRPr="009078BA">
              <w:rPr>
                <w:rFonts w:ascii="Arial" w:hAnsi="Arial" w:cs="Arial"/>
                <w:sz w:val="18"/>
                <w:szCs w:val="18"/>
              </w:rPr>
              <w:t>$663,895</w:t>
            </w:r>
          </w:p>
        </w:tc>
        <w:tc>
          <w:tcPr>
            <w:tcW w:w="1197" w:type="dxa"/>
            <w:vAlign w:val="center"/>
          </w:tcPr>
          <w:p w:rsidR="009078BA" w:rsidRPr="009078BA" w:rsidRDefault="009078BA" w:rsidP="001F1B03">
            <w:pPr>
              <w:spacing w:before="20" w:after="20"/>
              <w:jc w:val="right"/>
              <w:rPr>
                <w:rFonts w:ascii="Arial" w:hAnsi="Arial" w:cs="Arial"/>
                <w:sz w:val="18"/>
                <w:szCs w:val="18"/>
              </w:rPr>
            </w:pPr>
            <w:r w:rsidRPr="009078BA">
              <w:rPr>
                <w:rFonts w:ascii="Arial" w:hAnsi="Arial" w:cs="Arial"/>
                <w:sz w:val="18"/>
                <w:szCs w:val="18"/>
              </w:rPr>
              <w:t>$733,902</w:t>
            </w:r>
          </w:p>
        </w:tc>
        <w:tc>
          <w:tcPr>
            <w:tcW w:w="1452" w:type="dxa"/>
            <w:tcBorders>
              <w:right w:val="double" w:sz="4" w:space="0" w:color="auto"/>
            </w:tcBorders>
            <w:vAlign w:val="center"/>
          </w:tcPr>
          <w:p w:rsidR="009078BA" w:rsidRPr="009078BA" w:rsidRDefault="009078BA" w:rsidP="009078BA">
            <w:pPr>
              <w:spacing w:before="20" w:after="20"/>
              <w:jc w:val="right"/>
              <w:rPr>
                <w:rFonts w:ascii="Arial" w:hAnsi="Arial" w:cs="Arial"/>
                <w:sz w:val="18"/>
                <w:szCs w:val="18"/>
              </w:rPr>
            </w:pPr>
            <w:r w:rsidRPr="009078BA">
              <w:rPr>
                <w:rFonts w:ascii="Arial" w:hAnsi="Arial" w:cs="Arial"/>
                <w:sz w:val="18"/>
                <w:szCs w:val="18"/>
              </w:rPr>
              <w:t>$5</w:t>
            </w:r>
            <w:r w:rsidR="005751F0">
              <w:rPr>
                <w:rFonts w:ascii="Arial" w:hAnsi="Arial" w:cs="Arial"/>
                <w:sz w:val="18"/>
                <w:szCs w:val="18"/>
              </w:rPr>
              <w:t>45,935</w:t>
            </w:r>
          </w:p>
        </w:tc>
      </w:tr>
      <w:tr w:rsidR="009078BA" w:rsidRPr="00790172" w:rsidTr="00757813">
        <w:trPr>
          <w:jc w:val="center"/>
        </w:trPr>
        <w:tc>
          <w:tcPr>
            <w:tcW w:w="995" w:type="dxa"/>
            <w:tcBorders>
              <w:left w:val="double" w:sz="4" w:space="0" w:color="auto"/>
              <w:bottom w:val="single" w:sz="4" w:space="0" w:color="auto"/>
            </w:tcBorders>
            <w:vAlign w:val="center"/>
          </w:tcPr>
          <w:p w:rsidR="009078BA" w:rsidRPr="00790172" w:rsidRDefault="009078BA" w:rsidP="001F1B03">
            <w:pPr>
              <w:spacing w:before="20" w:after="20"/>
              <w:jc w:val="center"/>
              <w:rPr>
                <w:rFonts w:ascii="Arial" w:hAnsi="Arial" w:cs="Arial"/>
                <w:sz w:val="18"/>
                <w:szCs w:val="18"/>
              </w:rPr>
            </w:pPr>
            <w:r w:rsidRPr="00790172">
              <w:rPr>
                <w:rFonts w:ascii="Arial" w:hAnsi="Arial" w:cs="Arial"/>
                <w:sz w:val="18"/>
                <w:szCs w:val="18"/>
              </w:rPr>
              <w:t>AT</w:t>
            </w:r>
          </w:p>
        </w:tc>
        <w:tc>
          <w:tcPr>
            <w:tcW w:w="1162" w:type="dxa"/>
            <w:tcBorders>
              <w:bottom w:val="single" w:sz="4" w:space="0" w:color="auto"/>
            </w:tcBorders>
            <w:vAlign w:val="center"/>
          </w:tcPr>
          <w:p w:rsidR="009078BA" w:rsidRPr="009078BA" w:rsidRDefault="009078BA" w:rsidP="00D32EDF">
            <w:pPr>
              <w:spacing w:before="20" w:after="20"/>
              <w:jc w:val="right"/>
              <w:rPr>
                <w:rFonts w:ascii="Arial" w:hAnsi="Arial" w:cs="Arial"/>
                <w:sz w:val="18"/>
                <w:szCs w:val="18"/>
              </w:rPr>
            </w:pPr>
            <w:r w:rsidRPr="009078BA">
              <w:rPr>
                <w:rFonts w:ascii="Arial" w:hAnsi="Arial" w:cs="Arial"/>
                <w:sz w:val="18"/>
                <w:szCs w:val="18"/>
              </w:rPr>
              <w:t>$56,640</w:t>
            </w:r>
          </w:p>
        </w:tc>
        <w:tc>
          <w:tcPr>
            <w:tcW w:w="1197" w:type="dxa"/>
            <w:tcBorders>
              <w:bottom w:val="single" w:sz="4" w:space="0" w:color="auto"/>
            </w:tcBorders>
            <w:vAlign w:val="center"/>
          </w:tcPr>
          <w:p w:rsidR="009078BA" w:rsidRPr="009078BA" w:rsidRDefault="009078BA" w:rsidP="00D32EDF">
            <w:pPr>
              <w:spacing w:before="20" w:after="20"/>
              <w:jc w:val="right"/>
              <w:rPr>
                <w:rFonts w:ascii="Arial" w:hAnsi="Arial" w:cs="Arial"/>
                <w:sz w:val="18"/>
                <w:szCs w:val="18"/>
              </w:rPr>
            </w:pPr>
            <w:r w:rsidRPr="009078BA">
              <w:rPr>
                <w:rFonts w:ascii="Arial" w:hAnsi="Arial" w:cs="Arial"/>
                <w:sz w:val="18"/>
                <w:szCs w:val="18"/>
              </w:rPr>
              <w:t>$24,640</w:t>
            </w:r>
          </w:p>
        </w:tc>
        <w:tc>
          <w:tcPr>
            <w:tcW w:w="1197" w:type="dxa"/>
            <w:tcBorders>
              <w:bottom w:val="single" w:sz="4" w:space="0" w:color="auto"/>
            </w:tcBorders>
            <w:vAlign w:val="center"/>
          </w:tcPr>
          <w:p w:rsidR="009078BA" w:rsidRPr="009078BA" w:rsidRDefault="009078BA" w:rsidP="00D32EDF">
            <w:pPr>
              <w:spacing w:before="20" w:after="20"/>
              <w:jc w:val="right"/>
              <w:rPr>
                <w:rFonts w:ascii="Arial" w:hAnsi="Arial" w:cs="Arial"/>
                <w:sz w:val="18"/>
                <w:szCs w:val="18"/>
              </w:rPr>
            </w:pPr>
            <w:r w:rsidRPr="009078BA">
              <w:rPr>
                <w:rFonts w:ascii="Arial" w:hAnsi="Arial" w:cs="Arial"/>
                <w:sz w:val="18"/>
                <w:szCs w:val="18"/>
              </w:rPr>
              <w:t>$171,180</w:t>
            </w:r>
          </w:p>
        </w:tc>
        <w:tc>
          <w:tcPr>
            <w:tcW w:w="1197" w:type="dxa"/>
            <w:tcBorders>
              <w:bottom w:val="single" w:sz="4" w:space="0" w:color="auto"/>
            </w:tcBorders>
            <w:vAlign w:val="center"/>
          </w:tcPr>
          <w:p w:rsidR="009078BA" w:rsidRPr="009078BA" w:rsidRDefault="009078BA" w:rsidP="00D32EDF">
            <w:pPr>
              <w:spacing w:before="20" w:after="20"/>
              <w:jc w:val="right"/>
              <w:rPr>
                <w:rFonts w:ascii="Arial" w:hAnsi="Arial" w:cs="Arial"/>
                <w:sz w:val="18"/>
                <w:szCs w:val="18"/>
              </w:rPr>
            </w:pPr>
            <w:r w:rsidRPr="009078BA">
              <w:rPr>
                <w:rFonts w:ascii="Arial" w:hAnsi="Arial" w:cs="Arial"/>
                <w:sz w:val="18"/>
                <w:szCs w:val="18"/>
              </w:rPr>
              <w:t>$31,180</w:t>
            </w:r>
          </w:p>
        </w:tc>
        <w:tc>
          <w:tcPr>
            <w:tcW w:w="1197" w:type="dxa"/>
            <w:tcBorders>
              <w:bottom w:val="single" w:sz="4" w:space="0" w:color="auto"/>
            </w:tcBorders>
            <w:vAlign w:val="center"/>
          </w:tcPr>
          <w:p w:rsidR="009078BA" w:rsidRPr="009078BA" w:rsidRDefault="009078BA" w:rsidP="001F1B03">
            <w:pPr>
              <w:spacing w:before="20" w:after="20"/>
              <w:jc w:val="right"/>
              <w:rPr>
                <w:rFonts w:ascii="Arial" w:hAnsi="Arial" w:cs="Arial"/>
                <w:sz w:val="18"/>
                <w:szCs w:val="18"/>
              </w:rPr>
            </w:pPr>
            <w:r w:rsidRPr="009078BA">
              <w:rPr>
                <w:rFonts w:ascii="Arial" w:hAnsi="Arial" w:cs="Arial"/>
                <w:sz w:val="18"/>
                <w:szCs w:val="18"/>
              </w:rPr>
              <w:t>$189,730</w:t>
            </w:r>
          </w:p>
        </w:tc>
        <w:tc>
          <w:tcPr>
            <w:tcW w:w="1197" w:type="dxa"/>
            <w:tcBorders>
              <w:bottom w:val="single" w:sz="4" w:space="0" w:color="auto"/>
            </w:tcBorders>
            <w:vAlign w:val="center"/>
          </w:tcPr>
          <w:p w:rsidR="009078BA" w:rsidRPr="009078BA" w:rsidRDefault="009078BA" w:rsidP="001F1B03">
            <w:pPr>
              <w:spacing w:before="20" w:after="20"/>
              <w:jc w:val="right"/>
              <w:rPr>
                <w:rFonts w:ascii="Arial" w:hAnsi="Arial" w:cs="Arial"/>
                <w:sz w:val="18"/>
                <w:szCs w:val="18"/>
              </w:rPr>
            </w:pPr>
            <w:r w:rsidRPr="009078BA">
              <w:rPr>
                <w:rFonts w:ascii="Arial" w:hAnsi="Arial" w:cs="Arial"/>
                <w:sz w:val="18"/>
                <w:szCs w:val="18"/>
              </w:rPr>
              <w:t>$32,221</w:t>
            </w:r>
          </w:p>
        </w:tc>
        <w:tc>
          <w:tcPr>
            <w:tcW w:w="1452" w:type="dxa"/>
            <w:tcBorders>
              <w:bottom w:val="single" w:sz="4" w:space="0" w:color="auto"/>
              <w:right w:val="double" w:sz="4" w:space="0" w:color="auto"/>
            </w:tcBorders>
            <w:vAlign w:val="center"/>
          </w:tcPr>
          <w:p w:rsidR="009078BA" w:rsidRPr="009078BA" w:rsidRDefault="009078BA" w:rsidP="00C64E06">
            <w:pPr>
              <w:spacing w:before="20" w:after="20"/>
              <w:jc w:val="right"/>
              <w:rPr>
                <w:rFonts w:ascii="Arial" w:hAnsi="Arial" w:cs="Arial"/>
                <w:sz w:val="18"/>
                <w:szCs w:val="18"/>
              </w:rPr>
            </w:pPr>
            <w:r w:rsidRPr="009078BA">
              <w:rPr>
                <w:rFonts w:ascii="Arial" w:hAnsi="Arial" w:cs="Arial"/>
                <w:sz w:val="18"/>
                <w:szCs w:val="18"/>
              </w:rPr>
              <w:t>$17</w:t>
            </w:r>
            <w:r w:rsidR="005751F0">
              <w:rPr>
                <w:rFonts w:ascii="Arial" w:hAnsi="Arial" w:cs="Arial"/>
                <w:sz w:val="18"/>
                <w:szCs w:val="18"/>
              </w:rPr>
              <w:t>1,005</w:t>
            </w:r>
          </w:p>
        </w:tc>
      </w:tr>
      <w:tr w:rsidR="009078BA" w:rsidRPr="00790172" w:rsidTr="00757813">
        <w:trPr>
          <w:jc w:val="center"/>
        </w:trPr>
        <w:tc>
          <w:tcPr>
            <w:tcW w:w="995" w:type="dxa"/>
            <w:tcBorders>
              <w:left w:val="double" w:sz="4" w:space="0" w:color="auto"/>
              <w:bottom w:val="double" w:sz="4" w:space="0" w:color="auto"/>
            </w:tcBorders>
            <w:vAlign w:val="center"/>
          </w:tcPr>
          <w:p w:rsidR="009078BA" w:rsidRPr="00790172" w:rsidRDefault="009078BA" w:rsidP="001F1B03">
            <w:pPr>
              <w:spacing w:before="20" w:after="20"/>
              <w:jc w:val="center"/>
              <w:rPr>
                <w:rFonts w:ascii="Arial" w:hAnsi="Arial" w:cs="Arial"/>
                <w:b/>
                <w:sz w:val="18"/>
                <w:szCs w:val="18"/>
              </w:rPr>
            </w:pPr>
            <w:r w:rsidRPr="00790172">
              <w:rPr>
                <w:rFonts w:ascii="Arial" w:hAnsi="Arial" w:cs="Arial"/>
                <w:b/>
                <w:sz w:val="18"/>
                <w:szCs w:val="18"/>
              </w:rPr>
              <w:t>TOTAL</w:t>
            </w:r>
          </w:p>
        </w:tc>
        <w:tc>
          <w:tcPr>
            <w:tcW w:w="1162" w:type="dxa"/>
            <w:tcBorders>
              <w:bottom w:val="double" w:sz="4" w:space="0" w:color="auto"/>
            </w:tcBorders>
            <w:vAlign w:val="center"/>
          </w:tcPr>
          <w:p w:rsidR="009078BA" w:rsidRPr="009078BA" w:rsidRDefault="009078BA" w:rsidP="00D32EDF">
            <w:pPr>
              <w:spacing w:before="20" w:after="20"/>
              <w:jc w:val="right"/>
              <w:rPr>
                <w:rFonts w:ascii="Arial" w:hAnsi="Arial" w:cs="Arial"/>
                <w:b/>
                <w:sz w:val="18"/>
                <w:szCs w:val="18"/>
              </w:rPr>
            </w:pPr>
            <w:r w:rsidRPr="009078BA">
              <w:rPr>
                <w:rFonts w:ascii="Arial" w:hAnsi="Arial" w:cs="Arial"/>
                <w:b/>
                <w:sz w:val="18"/>
                <w:szCs w:val="18"/>
              </w:rPr>
              <w:t>$1,120,500</w:t>
            </w:r>
          </w:p>
        </w:tc>
        <w:tc>
          <w:tcPr>
            <w:tcW w:w="1197" w:type="dxa"/>
            <w:tcBorders>
              <w:bottom w:val="double" w:sz="4" w:space="0" w:color="auto"/>
            </w:tcBorders>
            <w:vAlign w:val="center"/>
          </w:tcPr>
          <w:p w:rsidR="009078BA" w:rsidRPr="009078BA" w:rsidRDefault="009078BA" w:rsidP="00D32EDF">
            <w:pPr>
              <w:spacing w:before="20" w:after="20"/>
              <w:jc w:val="right"/>
              <w:rPr>
                <w:rFonts w:ascii="Arial" w:hAnsi="Arial" w:cs="Arial"/>
                <w:b/>
                <w:sz w:val="18"/>
                <w:szCs w:val="18"/>
              </w:rPr>
            </w:pPr>
            <w:r w:rsidRPr="009078BA">
              <w:rPr>
                <w:rFonts w:ascii="Arial" w:hAnsi="Arial" w:cs="Arial"/>
                <w:b/>
                <w:sz w:val="18"/>
                <w:szCs w:val="18"/>
              </w:rPr>
              <w:t>$995,431</w:t>
            </w:r>
          </w:p>
        </w:tc>
        <w:tc>
          <w:tcPr>
            <w:tcW w:w="1197" w:type="dxa"/>
            <w:tcBorders>
              <w:bottom w:val="double" w:sz="4" w:space="0" w:color="auto"/>
            </w:tcBorders>
            <w:vAlign w:val="center"/>
          </w:tcPr>
          <w:p w:rsidR="009078BA" w:rsidRPr="009078BA" w:rsidRDefault="009078BA" w:rsidP="00D32EDF">
            <w:pPr>
              <w:spacing w:before="20" w:after="20"/>
              <w:jc w:val="right"/>
              <w:rPr>
                <w:rFonts w:ascii="Arial" w:hAnsi="Arial" w:cs="Arial"/>
                <w:b/>
                <w:sz w:val="18"/>
                <w:szCs w:val="18"/>
              </w:rPr>
            </w:pPr>
            <w:r w:rsidRPr="009078BA">
              <w:rPr>
                <w:rFonts w:ascii="Arial" w:hAnsi="Arial" w:cs="Arial"/>
                <w:b/>
                <w:sz w:val="18"/>
                <w:szCs w:val="18"/>
              </w:rPr>
              <w:t>$1,192,677</w:t>
            </w:r>
          </w:p>
        </w:tc>
        <w:tc>
          <w:tcPr>
            <w:tcW w:w="1197" w:type="dxa"/>
            <w:tcBorders>
              <w:bottom w:val="double" w:sz="4" w:space="0" w:color="auto"/>
            </w:tcBorders>
            <w:vAlign w:val="center"/>
          </w:tcPr>
          <w:p w:rsidR="009078BA" w:rsidRPr="009078BA" w:rsidRDefault="009078BA" w:rsidP="00D32EDF">
            <w:pPr>
              <w:spacing w:before="20" w:after="20"/>
              <w:jc w:val="right"/>
              <w:rPr>
                <w:rFonts w:ascii="Arial" w:hAnsi="Arial" w:cs="Arial"/>
                <w:b/>
                <w:sz w:val="18"/>
                <w:szCs w:val="18"/>
              </w:rPr>
            </w:pPr>
            <w:r w:rsidRPr="009078BA">
              <w:rPr>
                <w:rFonts w:ascii="Arial" w:hAnsi="Arial" w:cs="Arial"/>
                <w:b/>
                <w:sz w:val="18"/>
                <w:szCs w:val="18"/>
              </w:rPr>
              <w:t>$1,123,402</w:t>
            </w:r>
          </w:p>
        </w:tc>
        <w:tc>
          <w:tcPr>
            <w:tcW w:w="1197" w:type="dxa"/>
            <w:tcBorders>
              <w:bottom w:val="double" w:sz="4" w:space="0" w:color="auto"/>
            </w:tcBorders>
            <w:vAlign w:val="center"/>
          </w:tcPr>
          <w:p w:rsidR="009078BA" w:rsidRPr="009078BA" w:rsidRDefault="009078BA" w:rsidP="001F1B03">
            <w:pPr>
              <w:spacing w:before="20" w:after="20"/>
              <w:jc w:val="right"/>
              <w:rPr>
                <w:rFonts w:ascii="Arial" w:hAnsi="Arial" w:cs="Arial"/>
                <w:b/>
                <w:sz w:val="18"/>
                <w:szCs w:val="18"/>
              </w:rPr>
            </w:pPr>
            <w:r w:rsidRPr="009078BA">
              <w:rPr>
                <w:rFonts w:ascii="Arial" w:hAnsi="Arial" w:cs="Arial"/>
                <w:b/>
                <w:sz w:val="18"/>
                <w:szCs w:val="18"/>
              </w:rPr>
              <w:t>$1,318,031</w:t>
            </w:r>
          </w:p>
        </w:tc>
        <w:tc>
          <w:tcPr>
            <w:tcW w:w="1197" w:type="dxa"/>
            <w:tcBorders>
              <w:bottom w:val="double" w:sz="4" w:space="0" w:color="auto"/>
            </w:tcBorders>
            <w:vAlign w:val="center"/>
          </w:tcPr>
          <w:p w:rsidR="009078BA" w:rsidRPr="009078BA" w:rsidRDefault="009078BA" w:rsidP="001F1B03">
            <w:pPr>
              <w:spacing w:before="20" w:after="20"/>
              <w:jc w:val="right"/>
              <w:rPr>
                <w:rFonts w:ascii="Arial" w:hAnsi="Arial" w:cs="Arial"/>
                <w:b/>
                <w:sz w:val="18"/>
                <w:szCs w:val="18"/>
              </w:rPr>
            </w:pPr>
            <w:r w:rsidRPr="009078BA">
              <w:rPr>
                <w:rFonts w:ascii="Arial" w:hAnsi="Arial" w:cs="Arial"/>
                <w:b/>
                <w:sz w:val="18"/>
                <w:szCs w:val="18"/>
              </w:rPr>
              <w:t>$1,119,460</w:t>
            </w:r>
          </w:p>
        </w:tc>
        <w:tc>
          <w:tcPr>
            <w:tcW w:w="1452" w:type="dxa"/>
            <w:tcBorders>
              <w:bottom w:val="double" w:sz="4" w:space="0" w:color="auto"/>
              <w:right w:val="double" w:sz="4" w:space="0" w:color="auto"/>
            </w:tcBorders>
            <w:vAlign w:val="center"/>
          </w:tcPr>
          <w:p w:rsidR="009078BA" w:rsidRPr="009078BA" w:rsidRDefault="009078BA" w:rsidP="009078BA">
            <w:pPr>
              <w:spacing w:before="20" w:after="20"/>
              <w:jc w:val="right"/>
              <w:rPr>
                <w:rFonts w:ascii="Arial" w:hAnsi="Arial" w:cs="Arial"/>
                <w:b/>
                <w:sz w:val="18"/>
                <w:szCs w:val="18"/>
              </w:rPr>
            </w:pPr>
            <w:r w:rsidRPr="009078BA">
              <w:rPr>
                <w:rFonts w:ascii="Arial" w:hAnsi="Arial" w:cs="Arial"/>
                <w:b/>
                <w:sz w:val="18"/>
                <w:szCs w:val="18"/>
              </w:rPr>
              <w:t>$8</w:t>
            </w:r>
            <w:r w:rsidR="005751F0">
              <w:rPr>
                <w:rFonts w:ascii="Arial" w:hAnsi="Arial" w:cs="Arial"/>
                <w:b/>
                <w:sz w:val="18"/>
                <w:szCs w:val="18"/>
              </w:rPr>
              <w:t>54,020</w:t>
            </w:r>
          </w:p>
        </w:tc>
      </w:tr>
    </w:tbl>
    <w:p w:rsidR="001F1B03" w:rsidRPr="00790172" w:rsidRDefault="001F1B03" w:rsidP="001F1B03">
      <w:pPr>
        <w:spacing w:after="120"/>
        <w:rPr>
          <w:bCs/>
          <w:highlight w:val="yellow"/>
        </w:rPr>
      </w:pPr>
    </w:p>
    <w:p w:rsidR="001F1B03" w:rsidRPr="003A1DEF" w:rsidRDefault="00440752" w:rsidP="007315CC">
      <w:pPr>
        <w:spacing w:before="120" w:after="120"/>
        <w:rPr>
          <w:bCs/>
        </w:rPr>
      </w:pPr>
      <w:r w:rsidRPr="001328B2">
        <w:rPr>
          <w:bCs/>
        </w:rPr>
        <w:t>Based on historic trends, the Board’</w:t>
      </w:r>
      <w:r w:rsidR="005415BF">
        <w:rPr>
          <w:bCs/>
        </w:rPr>
        <w:t>s estimated revenue for FYs 2016 and 2017</w:t>
      </w:r>
      <w:r w:rsidRPr="001328B2">
        <w:rPr>
          <w:bCs/>
        </w:rPr>
        <w:t xml:space="preserve"> will be </w:t>
      </w:r>
      <w:r w:rsidRPr="003F7667">
        <w:rPr>
          <w:bCs/>
        </w:rPr>
        <w:t>approximately $</w:t>
      </w:r>
      <w:r w:rsidR="001328B2" w:rsidRPr="003F7667">
        <w:rPr>
          <w:bCs/>
        </w:rPr>
        <w:t>1.1</w:t>
      </w:r>
      <w:r w:rsidR="004262EF" w:rsidRPr="003F7667">
        <w:rPr>
          <w:bCs/>
        </w:rPr>
        <w:t>7</w:t>
      </w:r>
      <w:r w:rsidR="0030168E" w:rsidRPr="003F7667">
        <w:rPr>
          <w:bCs/>
        </w:rPr>
        <w:t xml:space="preserve"> million</w:t>
      </w:r>
      <w:r w:rsidRPr="003F7667">
        <w:rPr>
          <w:bCs/>
        </w:rPr>
        <w:t xml:space="preserve"> and $</w:t>
      </w:r>
      <w:r w:rsidR="004262EF" w:rsidRPr="003F7667">
        <w:rPr>
          <w:bCs/>
        </w:rPr>
        <w:t>1.37</w:t>
      </w:r>
      <w:r w:rsidR="003A1DEF" w:rsidRPr="003F7667">
        <w:rPr>
          <w:bCs/>
        </w:rPr>
        <w:t xml:space="preserve"> million</w:t>
      </w:r>
      <w:r w:rsidRPr="003F7667">
        <w:rPr>
          <w:bCs/>
        </w:rPr>
        <w:t>, respectively</w:t>
      </w:r>
      <w:r w:rsidR="00356194" w:rsidRPr="001328B2">
        <w:rPr>
          <w:bCs/>
        </w:rPr>
        <w:t>.</w:t>
      </w:r>
    </w:p>
    <w:p w:rsidR="001F1B03" w:rsidRDefault="001F1B03" w:rsidP="001F1B03">
      <w:pPr>
        <w:spacing w:after="120"/>
        <w:rPr>
          <w:bCs/>
        </w:rPr>
      </w:pPr>
      <w:r w:rsidRPr="00440752">
        <w:rPr>
          <w:bCs/>
        </w:rPr>
        <w:t xml:space="preserve">Due to sufficient revenues and careful spending, most fees charged by the Board have not </w:t>
      </w:r>
      <w:r w:rsidR="00440752" w:rsidRPr="00440752">
        <w:rPr>
          <w:bCs/>
        </w:rPr>
        <w:t>increased</w:t>
      </w:r>
      <w:r w:rsidRPr="00440752">
        <w:rPr>
          <w:bCs/>
        </w:rPr>
        <w:t xml:space="preserve"> in over five years</w:t>
      </w:r>
      <w:r w:rsidR="00440752" w:rsidRPr="00440752">
        <w:rPr>
          <w:bCs/>
        </w:rPr>
        <w:t xml:space="preserve"> and some fees have actually been decreased to reflect the recent trends in expenditures versus revenues collected</w:t>
      </w:r>
      <w:r w:rsidRPr="00440752">
        <w:rPr>
          <w:bCs/>
        </w:rPr>
        <w:t>.</w:t>
      </w:r>
      <w:r w:rsidR="003F7667">
        <w:rPr>
          <w:bCs/>
        </w:rPr>
        <w:t xml:space="preserve"> A $10 decrease in the renewal fee is the reason that projected revenues for FYs 2016 and 2017 are lower than the total revenues for FYs 2012-2014.</w:t>
      </w:r>
    </w:p>
    <w:p w:rsidR="00790172" w:rsidRDefault="00790172" w:rsidP="001F1B03">
      <w:pPr>
        <w:pStyle w:val="Heading4"/>
        <w:spacing w:before="120" w:after="120"/>
        <w:rPr>
          <w:bCs/>
        </w:rPr>
      </w:pPr>
      <w:r>
        <w:rPr>
          <w:bCs/>
        </w:rPr>
        <w:t>Board Efficiencies</w:t>
      </w:r>
    </w:p>
    <w:p w:rsidR="00790172" w:rsidRDefault="007B5ADB" w:rsidP="00790172">
      <w:pPr>
        <w:spacing w:after="120"/>
      </w:pPr>
      <w:r>
        <w:t>Since the fourth quarter of calendar year 2010, the Board has been tracking information related to its timeliness in processing licensure applications. The first column in Table 3 reflects the length of time it takes for the Board to send an applicant an email/letter indicating that the Board received the licensure application. The second column details how long it takes an applicant to complete a licensure application. The length of time varies due to various factors. The Board does not have an ability to impact the data for this metric. The final column indicates the length of time it takes for the Board to approve a completed application.</w:t>
      </w:r>
    </w:p>
    <w:p w:rsidR="007B5ADB" w:rsidRDefault="007B5ADB" w:rsidP="00790172">
      <w:pPr>
        <w:spacing w:after="120"/>
      </w:pPr>
      <w:r>
        <w:t>As illustrated in Table 3, the Board is very efficient in its ability to process applications for licensure. This efficiency helps ensure that applicants for licensure in Ohio are able to be licensed and start working soon after their application is complete.</w:t>
      </w:r>
    </w:p>
    <w:tbl>
      <w:tblPr>
        <w:tblStyle w:val="TableGrid"/>
        <w:tblW w:w="8668" w:type="dxa"/>
        <w:jc w:val="center"/>
        <w:tblInd w:w="935" w:type="dxa"/>
        <w:tblLook w:val="01E0" w:firstRow="1" w:lastRow="1" w:firstColumn="1" w:lastColumn="1" w:noHBand="0" w:noVBand="0"/>
      </w:tblPr>
      <w:tblGrid>
        <w:gridCol w:w="1627"/>
        <w:gridCol w:w="926"/>
        <w:gridCol w:w="1850"/>
        <w:gridCol w:w="2290"/>
        <w:gridCol w:w="1966"/>
        <w:gridCol w:w="9"/>
      </w:tblGrid>
      <w:tr w:rsidR="00790172" w:rsidRPr="00790172" w:rsidTr="00C93EC9">
        <w:trPr>
          <w:gridAfter w:val="1"/>
          <w:wAfter w:w="9" w:type="dxa"/>
          <w:jc w:val="center"/>
        </w:trPr>
        <w:tc>
          <w:tcPr>
            <w:tcW w:w="8659" w:type="dxa"/>
            <w:gridSpan w:val="5"/>
            <w:tcBorders>
              <w:top w:val="nil"/>
              <w:left w:val="nil"/>
              <w:bottom w:val="double" w:sz="4" w:space="0" w:color="auto"/>
              <w:right w:val="nil"/>
            </w:tcBorders>
            <w:vAlign w:val="center"/>
          </w:tcPr>
          <w:p w:rsidR="00790172" w:rsidRPr="00790172" w:rsidRDefault="00790172" w:rsidP="00AD6F15">
            <w:pPr>
              <w:spacing w:before="40" w:after="40"/>
              <w:jc w:val="center"/>
              <w:rPr>
                <w:rFonts w:ascii="Arial" w:hAnsi="Arial" w:cs="Arial"/>
                <w:sz w:val="20"/>
                <w:highlight w:val="yellow"/>
              </w:rPr>
            </w:pPr>
            <w:r w:rsidRPr="00790172">
              <w:rPr>
                <w:rFonts w:ascii="Arial" w:hAnsi="Arial" w:cs="Arial"/>
                <w:sz w:val="20"/>
              </w:rPr>
              <w:t>Table 3. License Review Metrics</w:t>
            </w:r>
          </w:p>
        </w:tc>
      </w:tr>
      <w:tr w:rsidR="00943103" w:rsidRPr="00790172" w:rsidTr="00C93EC9">
        <w:trPr>
          <w:jc w:val="center"/>
        </w:trPr>
        <w:tc>
          <w:tcPr>
            <w:tcW w:w="1627" w:type="dxa"/>
            <w:tcBorders>
              <w:top w:val="double" w:sz="4" w:space="0" w:color="auto"/>
              <w:left w:val="double" w:sz="4" w:space="0" w:color="auto"/>
              <w:right w:val="nil"/>
            </w:tcBorders>
            <w:vAlign w:val="center"/>
          </w:tcPr>
          <w:p w:rsidR="00943103" w:rsidRPr="005415BF" w:rsidRDefault="00943103" w:rsidP="00AD6F15">
            <w:pPr>
              <w:spacing w:before="40" w:after="40"/>
              <w:jc w:val="center"/>
              <w:rPr>
                <w:rFonts w:ascii="Arial" w:hAnsi="Arial" w:cs="Arial"/>
                <w:b/>
                <w:sz w:val="18"/>
                <w:szCs w:val="18"/>
                <w:highlight w:val="yellow"/>
              </w:rPr>
            </w:pPr>
          </w:p>
        </w:tc>
        <w:tc>
          <w:tcPr>
            <w:tcW w:w="926" w:type="dxa"/>
            <w:tcBorders>
              <w:top w:val="double" w:sz="4" w:space="0" w:color="auto"/>
              <w:left w:val="nil"/>
            </w:tcBorders>
            <w:vAlign w:val="center"/>
          </w:tcPr>
          <w:p w:rsidR="00943103" w:rsidRPr="005415BF" w:rsidRDefault="00943103" w:rsidP="00AD6F15">
            <w:pPr>
              <w:spacing w:before="40" w:after="40"/>
              <w:jc w:val="center"/>
              <w:rPr>
                <w:rFonts w:ascii="Arial" w:hAnsi="Arial" w:cs="Arial"/>
                <w:b/>
                <w:sz w:val="18"/>
                <w:szCs w:val="18"/>
                <w:highlight w:val="yellow"/>
              </w:rPr>
            </w:pPr>
          </w:p>
        </w:tc>
        <w:tc>
          <w:tcPr>
            <w:tcW w:w="1850" w:type="dxa"/>
            <w:tcBorders>
              <w:top w:val="double" w:sz="4" w:space="0" w:color="auto"/>
            </w:tcBorders>
            <w:vAlign w:val="center"/>
          </w:tcPr>
          <w:p w:rsidR="00943103" w:rsidRPr="00EE2805" w:rsidRDefault="00943103" w:rsidP="00AD6F15">
            <w:pPr>
              <w:spacing w:before="40" w:after="40"/>
              <w:jc w:val="center"/>
              <w:rPr>
                <w:rFonts w:ascii="Arial" w:hAnsi="Arial" w:cs="Arial"/>
                <w:b/>
                <w:sz w:val="18"/>
                <w:szCs w:val="18"/>
              </w:rPr>
            </w:pPr>
            <w:r w:rsidRPr="00EE2805">
              <w:rPr>
                <w:rFonts w:ascii="Arial" w:hAnsi="Arial" w:cs="Arial"/>
                <w:b/>
                <w:sz w:val="18"/>
                <w:szCs w:val="18"/>
              </w:rPr>
              <w:t># of Days to Send Application Receipt Letter</w:t>
            </w:r>
          </w:p>
        </w:tc>
        <w:tc>
          <w:tcPr>
            <w:tcW w:w="2290" w:type="dxa"/>
            <w:tcBorders>
              <w:top w:val="double" w:sz="4" w:space="0" w:color="auto"/>
            </w:tcBorders>
            <w:vAlign w:val="center"/>
          </w:tcPr>
          <w:p w:rsidR="00943103" w:rsidRPr="00EE2805" w:rsidRDefault="00943103" w:rsidP="00AD6F15">
            <w:pPr>
              <w:spacing w:before="40" w:after="40"/>
              <w:jc w:val="center"/>
              <w:rPr>
                <w:rFonts w:ascii="Arial" w:hAnsi="Arial" w:cs="Arial"/>
                <w:b/>
                <w:sz w:val="18"/>
                <w:szCs w:val="18"/>
              </w:rPr>
            </w:pPr>
            <w:r w:rsidRPr="00EE2805">
              <w:rPr>
                <w:rFonts w:ascii="Arial" w:hAnsi="Arial" w:cs="Arial"/>
                <w:b/>
                <w:sz w:val="18"/>
                <w:szCs w:val="18"/>
              </w:rPr>
              <w:t># of Days from Application Receipt to Completed Application</w:t>
            </w:r>
          </w:p>
        </w:tc>
        <w:tc>
          <w:tcPr>
            <w:tcW w:w="1975" w:type="dxa"/>
            <w:gridSpan w:val="2"/>
            <w:tcBorders>
              <w:top w:val="double" w:sz="4" w:space="0" w:color="auto"/>
              <w:right w:val="double" w:sz="4" w:space="0" w:color="auto"/>
            </w:tcBorders>
            <w:vAlign w:val="center"/>
          </w:tcPr>
          <w:p w:rsidR="00943103" w:rsidRPr="00EE2805" w:rsidRDefault="00943103" w:rsidP="00AD6F15">
            <w:pPr>
              <w:spacing w:before="40" w:after="40"/>
              <w:jc w:val="center"/>
              <w:rPr>
                <w:rFonts w:ascii="Arial" w:hAnsi="Arial" w:cs="Arial"/>
                <w:b/>
                <w:sz w:val="18"/>
                <w:szCs w:val="18"/>
              </w:rPr>
            </w:pPr>
            <w:r w:rsidRPr="00EE2805">
              <w:rPr>
                <w:rFonts w:ascii="Arial" w:hAnsi="Arial" w:cs="Arial"/>
                <w:b/>
                <w:sz w:val="18"/>
                <w:szCs w:val="18"/>
              </w:rPr>
              <w:t># of Days to Approve Completed Application</w:t>
            </w:r>
          </w:p>
        </w:tc>
      </w:tr>
      <w:tr w:rsidR="00943103" w:rsidRPr="00790172" w:rsidTr="00C93EC9">
        <w:trPr>
          <w:jc w:val="center"/>
        </w:trPr>
        <w:tc>
          <w:tcPr>
            <w:tcW w:w="1627" w:type="dxa"/>
            <w:tcBorders>
              <w:left w:val="double" w:sz="4" w:space="0" w:color="auto"/>
              <w:bottom w:val="nil"/>
              <w:right w:val="nil"/>
            </w:tcBorders>
            <w:vAlign w:val="center"/>
          </w:tcPr>
          <w:p w:rsidR="00943103" w:rsidRPr="00EE2805" w:rsidRDefault="00EE2805" w:rsidP="00AD6F15">
            <w:pPr>
              <w:spacing w:before="40" w:after="40"/>
              <w:jc w:val="center"/>
              <w:rPr>
                <w:rFonts w:ascii="Arial" w:hAnsi="Arial" w:cs="Arial"/>
                <w:b/>
                <w:sz w:val="18"/>
                <w:szCs w:val="18"/>
              </w:rPr>
            </w:pPr>
            <w:r w:rsidRPr="00EE2805">
              <w:rPr>
                <w:rFonts w:ascii="Arial" w:hAnsi="Arial" w:cs="Arial"/>
                <w:b/>
                <w:sz w:val="18"/>
                <w:szCs w:val="18"/>
              </w:rPr>
              <w:t>October 2014</w:t>
            </w:r>
          </w:p>
        </w:tc>
        <w:tc>
          <w:tcPr>
            <w:tcW w:w="926" w:type="dxa"/>
            <w:tcBorders>
              <w:left w:val="nil"/>
              <w:bottom w:val="dotted" w:sz="4" w:space="0" w:color="auto"/>
            </w:tcBorders>
            <w:vAlign w:val="center"/>
          </w:tcPr>
          <w:p w:rsidR="00943103" w:rsidRPr="00EE2805" w:rsidRDefault="00943103" w:rsidP="00AD6F15">
            <w:pPr>
              <w:spacing w:before="40" w:after="40"/>
              <w:jc w:val="center"/>
              <w:rPr>
                <w:rFonts w:ascii="Arial" w:hAnsi="Arial" w:cs="Arial"/>
                <w:sz w:val="18"/>
                <w:szCs w:val="18"/>
              </w:rPr>
            </w:pPr>
            <w:r w:rsidRPr="00EE2805">
              <w:rPr>
                <w:rFonts w:ascii="Arial" w:hAnsi="Arial" w:cs="Arial"/>
                <w:sz w:val="18"/>
                <w:szCs w:val="18"/>
              </w:rPr>
              <w:t>Median</w:t>
            </w:r>
          </w:p>
        </w:tc>
        <w:tc>
          <w:tcPr>
            <w:tcW w:w="1850" w:type="dxa"/>
            <w:tcBorders>
              <w:bottom w:val="dotted" w:sz="4" w:space="0" w:color="auto"/>
            </w:tcBorders>
            <w:vAlign w:val="center"/>
          </w:tcPr>
          <w:p w:rsidR="00943103" w:rsidRPr="00EE2805" w:rsidRDefault="00AA75AC" w:rsidP="00AD6F15">
            <w:pPr>
              <w:spacing w:before="40" w:after="40"/>
              <w:jc w:val="center"/>
              <w:rPr>
                <w:rFonts w:ascii="Arial" w:hAnsi="Arial" w:cs="Arial"/>
                <w:sz w:val="18"/>
                <w:szCs w:val="18"/>
              </w:rPr>
            </w:pPr>
            <w:r w:rsidRPr="00EE2805">
              <w:rPr>
                <w:rFonts w:ascii="Arial" w:hAnsi="Arial" w:cs="Arial"/>
                <w:sz w:val="18"/>
                <w:szCs w:val="18"/>
              </w:rPr>
              <w:t>1</w:t>
            </w:r>
          </w:p>
        </w:tc>
        <w:tc>
          <w:tcPr>
            <w:tcW w:w="2290" w:type="dxa"/>
            <w:tcBorders>
              <w:bottom w:val="dotted" w:sz="4" w:space="0" w:color="auto"/>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35</w:t>
            </w:r>
          </w:p>
        </w:tc>
        <w:tc>
          <w:tcPr>
            <w:tcW w:w="1975" w:type="dxa"/>
            <w:gridSpan w:val="2"/>
            <w:tcBorders>
              <w:bottom w:val="dotted" w:sz="4" w:space="0" w:color="auto"/>
              <w:right w:val="double" w:sz="4" w:space="0" w:color="auto"/>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2</w:t>
            </w:r>
          </w:p>
        </w:tc>
      </w:tr>
      <w:tr w:rsidR="00943103" w:rsidRPr="00790172" w:rsidTr="00C93EC9">
        <w:trPr>
          <w:jc w:val="center"/>
        </w:trPr>
        <w:tc>
          <w:tcPr>
            <w:tcW w:w="1627" w:type="dxa"/>
            <w:tcBorders>
              <w:top w:val="nil"/>
              <w:left w:val="double" w:sz="4" w:space="0" w:color="auto"/>
              <w:bottom w:val="nil"/>
              <w:right w:val="nil"/>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212</w:t>
            </w:r>
            <w:r w:rsidR="00943103" w:rsidRPr="00EE2805">
              <w:rPr>
                <w:rFonts w:ascii="Arial" w:hAnsi="Arial" w:cs="Arial"/>
                <w:sz w:val="18"/>
                <w:szCs w:val="18"/>
              </w:rPr>
              <w:t xml:space="preserve"> applications</w:t>
            </w:r>
          </w:p>
        </w:tc>
        <w:tc>
          <w:tcPr>
            <w:tcW w:w="926" w:type="dxa"/>
            <w:tcBorders>
              <w:top w:val="dotted" w:sz="4" w:space="0" w:color="auto"/>
              <w:left w:val="nil"/>
              <w:bottom w:val="dotted" w:sz="4" w:space="0" w:color="auto"/>
            </w:tcBorders>
            <w:vAlign w:val="center"/>
          </w:tcPr>
          <w:p w:rsidR="00943103" w:rsidRPr="00EE2805" w:rsidRDefault="00943103" w:rsidP="00AD6F15">
            <w:pPr>
              <w:spacing w:before="40" w:after="40"/>
              <w:jc w:val="center"/>
              <w:rPr>
                <w:rFonts w:ascii="Arial" w:hAnsi="Arial" w:cs="Arial"/>
                <w:sz w:val="18"/>
                <w:szCs w:val="18"/>
              </w:rPr>
            </w:pPr>
            <w:r w:rsidRPr="00EE2805">
              <w:rPr>
                <w:rFonts w:ascii="Arial" w:hAnsi="Arial" w:cs="Arial"/>
                <w:sz w:val="18"/>
                <w:szCs w:val="18"/>
              </w:rPr>
              <w:t>Mean</w:t>
            </w:r>
          </w:p>
        </w:tc>
        <w:tc>
          <w:tcPr>
            <w:tcW w:w="1850" w:type="dxa"/>
            <w:tcBorders>
              <w:top w:val="dotted" w:sz="4" w:space="0" w:color="auto"/>
              <w:bottom w:val="dotted" w:sz="4" w:space="0" w:color="auto"/>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1.3</w:t>
            </w:r>
            <w:r w:rsidR="00AA75AC" w:rsidRPr="00EE2805">
              <w:rPr>
                <w:rFonts w:ascii="Arial" w:hAnsi="Arial" w:cs="Arial"/>
                <w:sz w:val="18"/>
                <w:szCs w:val="18"/>
              </w:rPr>
              <w:t>3</w:t>
            </w:r>
          </w:p>
        </w:tc>
        <w:tc>
          <w:tcPr>
            <w:tcW w:w="2290" w:type="dxa"/>
            <w:tcBorders>
              <w:top w:val="dotted" w:sz="4" w:space="0" w:color="auto"/>
              <w:bottom w:val="dotted" w:sz="4" w:space="0" w:color="auto"/>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47.84</w:t>
            </w:r>
          </w:p>
        </w:tc>
        <w:tc>
          <w:tcPr>
            <w:tcW w:w="1975" w:type="dxa"/>
            <w:gridSpan w:val="2"/>
            <w:tcBorders>
              <w:top w:val="dotted" w:sz="4" w:space="0" w:color="auto"/>
              <w:bottom w:val="dotted" w:sz="4" w:space="0" w:color="auto"/>
              <w:right w:val="double" w:sz="4" w:space="0" w:color="auto"/>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4.42</w:t>
            </w:r>
          </w:p>
        </w:tc>
      </w:tr>
      <w:tr w:rsidR="00943103" w:rsidRPr="00790172" w:rsidTr="00C93EC9">
        <w:trPr>
          <w:jc w:val="center"/>
        </w:trPr>
        <w:tc>
          <w:tcPr>
            <w:tcW w:w="1627" w:type="dxa"/>
            <w:tcBorders>
              <w:top w:val="nil"/>
              <w:left w:val="double" w:sz="4" w:space="0" w:color="auto"/>
              <w:bottom w:val="single" w:sz="4" w:space="0" w:color="auto"/>
              <w:right w:val="nil"/>
            </w:tcBorders>
            <w:vAlign w:val="center"/>
          </w:tcPr>
          <w:p w:rsidR="00943103" w:rsidRPr="00EE2805" w:rsidRDefault="00943103" w:rsidP="00AD6F15">
            <w:pPr>
              <w:spacing w:before="40" w:after="40"/>
              <w:jc w:val="center"/>
              <w:rPr>
                <w:rFonts w:ascii="Arial" w:hAnsi="Arial" w:cs="Arial"/>
                <w:sz w:val="18"/>
                <w:szCs w:val="18"/>
              </w:rPr>
            </w:pPr>
          </w:p>
        </w:tc>
        <w:tc>
          <w:tcPr>
            <w:tcW w:w="926" w:type="dxa"/>
            <w:tcBorders>
              <w:top w:val="dotted" w:sz="4" w:space="0" w:color="auto"/>
              <w:left w:val="nil"/>
              <w:bottom w:val="single" w:sz="4" w:space="0" w:color="auto"/>
            </w:tcBorders>
            <w:vAlign w:val="center"/>
          </w:tcPr>
          <w:p w:rsidR="00943103" w:rsidRPr="00EE2805" w:rsidRDefault="00943103" w:rsidP="00AD6F15">
            <w:pPr>
              <w:spacing w:before="40" w:after="40"/>
              <w:jc w:val="center"/>
              <w:rPr>
                <w:rFonts w:ascii="Arial" w:hAnsi="Arial" w:cs="Arial"/>
                <w:sz w:val="18"/>
                <w:szCs w:val="18"/>
              </w:rPr>
            </w:pPr>
            <w:r w:rsidRPr="00EE2805">
              <w:rPr>
                <w:rFonts w:ascii="Arial" w:hAnsi="Arial" w:cs="Arial"/>
                <w:sz w:val="18"/>
                <w:szCs w:val="18"/>
              </w:rPr>
              <w:t>Range</w:t>
            </w:r>
          </w:p>
        </w:tc>
        <w:tc>
          <w:tcPr>
            <w:tcW w:w="1850" w:type="dxa"/>
            <w:tcBorders>
              <w:top w:val="dotted" w:sz="4" w:space="0" w:color="auto"/>
              <w:bottom w:val="single" w:sz="4" w:space="0" w:color="auto"/>
            </w:tcBorders>
            <w:vAlign w:val="center"/>
          </w:tcPr>
          <w:p w:rsidR="00943103" w:rsidRPr="00EE2805" w:rsidRDefault="00AA75AC" w:rsidP="00EE2805">
            <w:pPr>
              <w:spacing w:before="40" w:after="40"/>
              <w:jc w:val="center"/>
              <w:rPr>
                <w:rFonts w:ascii="Arial" w:hAnsi="Arial" w:cs="Arial"/>
                <w:sz w:val="18"/>
                <w:szCs w:val="18"/>
              </w:rPr>
            </w:pPr>
            <w:r w:rsidRPr="00EE2805">
              <w:rPr>
                <w:rFonts w:ascii="Arial" w:hAnsi="Arial" w:cs="Arial"/>
                <w:sz w:val="18"/>
                <w:szCs w:val="18"/>
              </w:rPr>
              <w:t xml:space="preserve">0 to </w:t>
            </w:r>
            <w:r w:rsidR="00EE2805" w:rsidRPr="00EE2805">
              <w:rPr>
                <w:rFonts w:ascii="Arial" w:hAnsi="Arial" w:cs="Arial"/>
                <w:sz w:val="18"/>
                <w:szCs w:val="18"/>
              </w:rPr>
              <w:t>15</w:t>
            </w:r>
            <w:r w:rsidR="00943103" w:rsidRPr="00EE2805">
              <w:rPr>
                <w:rFonts w:ascii="Arial" w:hAnsi="Arial" w:cs="Arial"/>
                <w:sz w:val="18"/>
                <w:szCs w:val="18"/>
              </w:rPr>
              <w:t xml:space="preserve"> days</w:t>
            </w:r>
          </w:p>
        </w:tc>
        <w:tc>
          <w:tcPr>
            <w:tcW w:w="2290" w:type="dxa"/>
            <w:tcBorders>
              <w:top w:val="dotted" w:sz="4" w:space="0" w:color="auto"/>
              <w:bottom w:val="single" w:sz="4" w:space="0" w:color="auto"/>
            </w:tcBorders>
            <w:vAlign w:val="center"/>
          </w:tcPr>
          <w:p w:rsidR="00943103" w:rsidRPr="00EE2805" w:rsidRDefault="00AA75AC" w:rsidP="00EE2805">
            <w:pPr>
              <w:spacing w:before="40" w:after="40"/>
              <w:jc w:val="center"/>
              <w:rPr>
                <w:rFonts w:ascii="Arial" w:hAnsi="Arial" w:cs="Arial"/>
                <w:sz w:val="18"/>
                <w:szCs w:val="18"/>
              </w:rPr>
            </w:pPr>
            <w:r w:rsidRPr="00EE2805">
              <w:rPr>
                <w:rFonts w:ascii="Arial" w:hAnsi="Arial" w:cs="Arial"/>
                <w:sz w:val="18"/>
                <w:szCs w:val="18"/>
              </w:rPr>
              <w:t xml:space="preserve">0 to </w:t>
            </w:r>
            <w:r w:rsidR="00EE2805" w:rsidRPr="00EE2805">
              <w:rPr>
                <w:rFonts w:ascii="Arial" w:hAnsi="Arial" w:cs="Arial"/>
                <w:sz w:val="18"/>
                <w:szCs w:val="18"/>
              </w:rPr>
              <w:t>361</w:t>
            </w:r>
            <w:r w:rsidR="00943103" w:rsidRPr="00EE2805">
              <w:rPr>
                <w:rFonts w:ascii="Arial" w:hAnsi="Arial" w:cs="Arial"/>
                <w:sz w:val="18"/>
                <w:szCs w:val="18"/>
              </w:rPr>
              <w:t xml:space="preserve"> days</w:t>
            </w:r>
          </w:p>
        </w:tc>
        <w:tc>
          <w:tcPr>
            <w:tcW w:w="1975" w:type="dxa"/>
            <w:gridSpan w:val="2"/>
            <w:tcBorders>
              <w:top w:val="dotted" w:sz="4" w:space="0" w:color="auto"/>
              <w:bottom w:val="single" w:sz="4" w:space="0" w:color="auto"/>
              <w:right w:val="double" w:sz="4" w:space="0" w:color="auto"/>
            </w:tcBorders>
            <w:vAlign w:val="center"/>
          </w:tcPr>
          <w:p w:rsidR="00943103" w:rsidRPr="00EE2805" w:rsidRDefault="00AA75AC" w:rsidP="00EE2805">
            <w:pPr>
              <w:spacing w:before="40" w:after="40"/>
              <w:jc w:val="center"/>
              <w:rPr>
                <w:rFonts w:ascii="Arial" w:hAnsi="Arial" w:cs="Arial"/>
                <w:sz w:val="18"/>
                <w:szCs w:val="18"/>
              </w:rPr>
            </w:pPr>
            <w:r w:rsidRPr="00EE2805">
              <w:rPr>
                <w:rFonts w:ascii="Arial" w:hAnsi="Arial" w:cs="Arial"/>
                <w:sz w:val="18"/>
                <w:szCs w:val="18"/>
              </w:rPr>
              <w:t xml:space="preserve">0 to </w:t>
            </w:r>
            <w:r w:rsidR="00EE2805" w:rsidRPr="00EE2805">
              <w:rPr>
                <w:rFonts w:ascii="Arial" w:hAnsi="Arial" w:cs="Arial"/>
                <w:sz w:val="18"/>
                <w:szCs w:val="18"/>
              </w:rPr>
              <w:t>37</w:t>
            </w:r>
            <w:r w:rsidR="00943103" w:rsidRPr="00EE2805">
              <w:rPr>
                <w:rFonts w:ascii="Arial" w:hAnsi="Arial" w:cs="Arial"/>
                <w:sz w:val="18"/>
                <w:szCs w:val="18"/>
              </w:rPr>
              <w:t xml:space="preserve"> days</w:t>
            </w:r>
          </w:p>
        </w:tc>
      </w:tr>
      <w:tr w:rsidR="00943103" w:rsidRPr="00790172" w:rsidTr="00C93EC9">
        <w:trPr>
          <w:jc w:val="center"/>
        </w:trPr>
        <w:tc>
          <w:tcPr>
            <w:tcW w:w="1627" w:type="dxa"/>
            <w:tcBorders>
              <w:left w:val="double" w:sz="4" w:space="0" w:color="auto"/>
              <w:bottom w:val="nil"/>
              <w:right w:val="nil"/>
            </w:tcBorders>
            <w:vAlign w:val="center"/>
          </w:tcPr>
          <w:p w:rsidR="00943103" w:rsidRPr="00EE2805" w:rsidRDefault="00EE2805" w:rsidP="00AD6F15">
            <w:pPr>
              <w:spacing w:before="40" w:after="40"/>
              <w:jc w:val="center"/>
              <w:rPr>
                <w:rFonts w:ascii="Arial" w:hAnsi="Arial" w:cs="Arial"/>
                <w:b/>
                <w:sz w:val="18"/>
                <w:szCs w:val="18"/>
              </w:rPr>
            </w:pPr>
            <w:r w:rsidRPr="00EE2805">
              <w:rPr>
                <w:rFonts w:ascii="Arial" w:hAnsi="Arial" w:cs="Arial"/>
                <w:b/>
                <w:sz w:val="18"/>
                <w:szCs w:val="18"/>
              </w:rPr>
              <w:t>November 2014</w:t>
            </w:r>
          </w:p>
        </w:tc>
        <w:tc>
          <w:tcPr>
            <w:tcW w:w="926" w:type="dxa"/>
            <w:tcBorders>
              <w:left w:val="nil"/>
              <w:bottom w:val="dotted" w:sz="4" w:space="0" w:color="auto"/>
            </w:tcBorders>
            <w:vAlign w:val="center"/>
          </w:tcPr>
          <w:p w:rsidR="00943103" w:rsidRPr="00EE2805" w:rsidRDefault="00943103" w:rsidP="00AD6F15">
            <w:pPr>
              <w:spacing w:before="40" w:after="40"/>
              <w:jc w:val="center"/>
              <w:rPr>
                <w:rFonts w:ascii="Arial" w:hAnsi="Arial" w:cs="Arial"/>
                <w:sz w:val="18"/>
                <w:szCs w:val="18"/>
              </w:rPr>
            </w:pPr>
            <w:r w:rsidRPr="00EE2805">
              <w:rPr>
                <w:rFonts w:ascii="Arial" w:hAnsi="Arial" w:cs="Arial"/>
                <w:sz w:val="18"/>
                <w:szCs w:val="18"/>
              </w:rPr>
              <w:t>Median</w:t>
            </w:r>
          </w:p>
        </w:tc>
        <w:tc>
          <w:tcPr>
            <w:tcW w:w="1850" w:type="dxa"/>
            <w:tcBorders>
              <w:bottom w:val="dotted" w:sz="4" w:space="0" w:color="auto"/>
            </w:tcBorders>
            <w:vAlign w:val="center"/>
          </w:tcPr>
          <w:p w:rsidR="00943103" w:rsidRPr="00EE2805" w:rsidRDefault="00943103" w:rsidP="00AD6F15">
            <w:pPr>
              <w:spacing w:before="40" w:after="40"/>
              <w:jc w:val="center"/>
              <w:rPr>
                <w:rFonts w:ascii="Arial" w:hAnsi="Arial" w:cs="Arial"/>
                <w:sz w:val="18"/>
                <w:szCs w:val="18"/>
              </w:rPr>
            </w:pPr>
            <w:r w:rsidRPr="00EE2805">
              <w:rPr>
                <w:rFonts w:ascii="Arial" w:hAnsi="Arial" w:cs="Arial"/>
                <w:sz w:val="18"/>
                <w:szCs w:val="18"/>
              </w:rPr>
              <w:t>1</w:t>
            </w:r>
          </w:p>
        </w:tc>
        <w:tc>
          <w:tcPr>
            <w:tcW w:w="2290" w:type="dxa"/>
            <w:tcBorders>
              <w:bottom w:val="dotted" w:sz="4" w:space="0" w:color="auto"/>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36</w:t>
            </w:r>
          </w:p>
        </w:tc>
        <w:tc>
          <w:tcPr>
            <w:tcW w:w="1975" w:type="dxa"/>
            <w:gridSpan w:val="2"/>
            <w:tcBorders>
              <w:bottom w:val="dotted" w:sz="4" w:space="0" w:color="auto"/>
              <w:right w:val="double" w:sz="4" w:space="0" w:color="auto"/>
            </w:tcBorders>
            <w:vAlign w:val="center"/>
          </w:tcPr>
          <w:p w:rsidR="00943103" w:rsidRPr="00EE2805" w:rsidRDefault="00AA75AC" w:rsidP="00AD6F15">
            <w:pPr>
              <w:spacing w:before="40" w:after="40"/>
              <w:jc w:val="center"/>
              <w:rPr>
                <w:rFonts w:ascii="Arial" w:hAnsi="Arial" w:cs="Arial"/>
                <w:sz w:val="18"/>
                <w:szCs w:val="18"/>
              </w:rPr>
            </w:pPr>
            <w:r w:rsidRPr="00EE2805">
              <w:rPr>
                <w:rFonts w:ascii="Arial" w:hAnsi="Arial" w:cs="Arial"/>
                <w:sz w:val="18"/>
                <w:szCs w:val="18"/>
              </w:rPr>
              <w:t>1</w:t>
            </w:r>
          </w:p>
        </w:tc>
      </w:tr>
      <w:tr w:rsidR="00943103" w:rsidRPr="00790172" w:rsidTr="00C93EC9">
        <w:trPr>
          <w:jc w:val="center"/>
        </w:trPr>
        <w:tc>
          <w:tcPr>
            <w:tcW w:w="1627" w:type="dxa"/>
            <w:tcBorders>
              <w:top w:val="nil"/>
              <w:left w:val="double" w:sz="4" w:space="0" w:color="auto"/>
              <w:bottom w:val="nil"/>
              <w:right w:val="nil"/>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80</w:t>
            </w:r>
            <w:r w:rsidR="00943103" w:rsidRPr="00EE2805">
              <w:rPr>
                <w:rFonts w:ascii="Arial" w:hAnsi="Arial" w:cs="Arial"/>
                <w:sz w:val="18"/>
                <w:szCs w:val="18"/>
              </w:rPr>
              <w:t xml:space="preserve"> applications</w:t>
            </w:r>
          </w:p>
        </w:tc>
        <w:tc>
          <w:tcPr>
            <w:tcW w:w="926" w:type="dxa"/>
            <w:tcBorders>
              <w:top w:val="dotted" w:sz="4" w:space="0" w:color="auto"/>
              <w:left w:val="nil"/>
              <w:bottom w:val="dotted" w:sz="4" w:space="0" w:color="auto"/>
            </w:tcBorders>
            <w:vAlign w:val="center"/>
          </w:tcPr>
          <w:p w:rsidR="00943103" w:rsidRPr="00EE2805" w:rsidRDefault="00943103" w:rsidP="00AD6F15">
            <w:pPr>
              <w:spacing w:before="40" w:after="40"/>
              <w:jc w:val="center"/>
              <w:rPr>
                <w:rFonts w:ascii="Arial" w:hAnsi="Arial" w:cs="Arial"/>
                <w:sz w:val="18"/>
                <w:szCs w:val="18"/>
              </w:rPr>
            </w:pPr>
            <w:r w:rsidRPr="00EE2805">
              <w:rPr>
                <w:rFonts w:ascii="Arial" w:hAnsi="Arial" w:cs="Arial"/>
                <w:sz w:val="18"/>
                <w:szCs w:val="18"/>
              </w:rPr>
              <w:t>Mean</w:t>
            </w:r>
          </w:p>
        </w:tc>
        <w:tc>
          <w:tcPr>
            <w:tcW w:w="1850" w:type="dxa"/>
            <w:tcBorders>
              <w:top w:val="dotted" w:sz="4" w:space="0" w:color="auto"/>
              <w:bottom w:val="dotted" w:sz="4" w:space="0" w:color="auto"/>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1.5</w:t>
            </w:r>
          </w:p>
        </w:tc>
        <w:tc>
          <w:tcPr>
            <w:tcW w:w="2290" w:type="dxa"/>
            <w:tcBorders>
              <w:top w:val="dotted" w:sz="4" w:space="0" w:color="auto"/>
              <w:bottom w:val="dotted" w:sz="4" w:space="0" w:color="auto"/>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61.29</w:t>
            </w:r>
          </w:p>
        </w:tc>
        <w:tc>
          <w:tcPr>
            <w:tcW w:w="1975" w:type="dxa"/>
            <w:gridSpan w:val="2"/>
            <w:tcBorders>
              <w:top w:val="dotted" w:sz="4" w:space="0" w:color="auto"/>
              <w:bottom w:val="dotted" w:sz="4" w:space="0" w:color="auto"/>
              <w:right w:val="double" w:sz="4" w:space="0" w:color="auto"/>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1.65</w:t>
            </w:r>
          </w:p>
        </w:tc>
      </w:tr>
      <w:tr w:rsidR="00943103" w:rsidRPr="00790172" w:rsidTr="00C93EC9">
        <w:trPr>
          <w:jc w:val="center"/>
        </w:trPr>
        <w:tc>
          <w:tcPr>
            <w:tcW w:w="1627" w:type="dxa"/>
            <w:tcBorders>
              <w:top w:val="nil"/>
              <w:left w:val="double" w:sz="4" w:space="0" w:color="auto"/>
              <w:bottom w:val="single" w:sz="4" w:space="0" w:color="auto"/>
              <w:right w:val="nil"/>
            </w:tcBorders>
            <w:vAlign w:val="center"/>
          </w:tcPr>
          <w:p w:rsidR="00943103" w:rsidRPr="00EE2805" w:rsidRDefault="00943103" w:rsidP="00AD6F15">
            <w:pPr>
              <w:spacing w:before="40" w:after="40"/>
              <w:jc w:val="center"/>
              <w:rPr>
                <w:rFonts w:ascii="Arial" w:hAnsi="Arial" w:cs="Arial"/>
                <w:sz w:val="18"/>
                <w:szCs w:val="18"/>
              </w:rPr>
            </w:pPr>
          </w:p>
        </w:tc>
        <w:tc>
          <w:tcPr>
            <w:tcW w:w="926" w:type="dxa"/>
            <w:tcBorders>
              <w:top w:val="dotted" w:sz="4" w:space="0" w:color="auto"/>
              <w:left w:val="nil"/>
              <w:bottom w:val="single" w:sz="4" w:space="0" w:color="auto"/>
            </w:tcBorders>
            <w:vAlign w:val="center"/>
          </w:tcPr>
          <w:p w:rsidR="00943103" w:rsidRPr="00EE2805" w:rsidRDefault="00943103" w:rsidP="00AD6F15">
            <w:pPr>
              <w:spacing w:before="40" w:after="40"/>
              <w:jc w:val="center"/>
              <w:rPr>
                <w:rFonts w:ascii="Arial" w:hAnsi="Arial" w:cs="Arial"/>
                <w:sz w:val="18"/>
                <w:szCs w:val="18"/>
              </w:rPr>
            </w:pPr>
            <w:r w:rsidRPr="00EE2805">
              <w:rPr>
                <w:rFonts w:ascii="Arial" w:hAnsi="Arial" w:cs="Arial"/>
                <w:sz w:val="18"/>
                <w:szCs w:val="18"/>
              </w:rPr>
              <w:t>Range</w:t>
            </w:r>
          </w:p>
        </w:tc>
        <w:tc>
          <w:tcPr>
            <w:tcW w:w="1850" w:type="dxa"/>
            <w:tcBorders>
              <w:top w:val="dotted" w:sz="4" w:space="0" w:color="auto"/>
              <w:bottom w:val="single" w:sz="4" w:space="0" w:color="auto"/>
            </w:tcBorders>
            <w:vAlign w:val="center"/>
          </w:tcPr>
          <w:p w:rsidR="00943103" w:rsidRPr="00EE2805" w:rsidRDefault="00943103" w:rsidP="00EE2805">
            <w:pPr>
              <w:spacing w:before="40" w:after="40"/>
              <w:jc w:val="center"/>
              <w:rPr>
                <w:rFonts w:ascii="Arial" w:hAnsi="Arial" w:cs="Arial"/>
                <w:sz w:val="18"/>
                <w:szCs w:val="18"/>
              </w:rPr>
            </w:pPr>
            <w:r w:rsidRPr="00EE2805">
              <w:rPr>
                <w:rFonts w:ascii="Arial" w:hAnsi="Arial" w:cs="Arial"/>
                <w:sz w:val="18"/>
                <w:szCs w:val="18"/>
              </w:rPr>
              <w:t xml:space="preserve">0 to </w:t>
            </w:r>
            <w:r w:rsidR="00EE2805" w:rsidRPr="00EE2805">
              <w:rPr>
                <w:rFonts w:ascii="Arial" w:hAnsi="Arial" w:cs="Arial"/>
                <w:sz w:val="18"/>
                <w:szCs w:val="18"/>
              </w:rPr>
              <w:t>9</w:t>
            </w:r>
            <w:r w:rsidRPr="00EE2805">
              <w:rPr>
                <w:rFonts w:ascii="Arial" w:hAnsi="Arial" w:cs="Arial"/>
                <w:sz w:val="18"/>
                <w:szCs w:val="18"/>
              </w:rPr>
              <w:t xml:space="preserve"> days</w:t>
            </w:r>
          </w:p>
        </w:tc>
        <w:tc>
          <w:tcPr>
            <w:tcW w:w="2290" w:type="dxa"/>
            <w:tcBorders>
              <w:top w:val="dotted" w:sz="4" w:space="0" w:color="auto"/>
              <w:bottom w:val="single" w:sz="4" w:space="0" w:color="auto"/>
            </w:tcBorders>
            <w:vAlign w:val="center"/>
          </w:tcPr>
          <w:p w:rsidR="00943103" w:rsidRPr="00EE2805" w:rsidRDefault="00AA75AC" w:rsidP="00EE2805">
            <w:pPr>
              <w:spacing w:before="40" w:after="40"/>
              <w:jc w:val="center"/>
              <w:rPr>
                <w:rFonts w:ascii="Arial" w:hAnsi="Arial" w:cs="Arial"/>
                <w:sz w:val="18"/>
                <w:szCs w:val="18"/>
              </w:rPr>
            </w:pPr>
            <w:r w:rsidRPr="00EE2805">
              <w:rPr>
                <w:rFonts w:ascii="Arial" w:hAnsi="Arial" w:cs="Arial"/>
                <w:sz w:val="18"/>
                <w:szCs w:val="18"/>
              </w:rPr>
              <w:t xml:space="preserve">0 to </w:t>
            </w:r>
            <w:r w:rsidR="00EE2805" w:rsidRPr="00EE2805">
              <w:rPr>
                <w:rFonts w:ascii="Arial" w:hAnsi="Arial" w:cs="Arial"/>
                <w:sz w:val="18"/>
                <w:szCs w:val="18"/>
              </w:rPr>
              <w:t>272</w:t>
            </w:r>
            <w:r w:rsidR="00943103" w:rsidRPr="00EE2805">
              <w:rPr>
                <w:rFonts w:ascii="Arial" w:hAnsi="Arial" w:cs="Arial"/>
                <w:sz w:val="18"/>
                <w:szCs w:val="18"/>
              </w:rPr>
              <w:t xml:space="preserve"> days</w:t>
            </w:r>
          </w:p>
        </w:tc>
        <w:tc>
          <w:tcPr>
            <w:tcW w:w="1975" w:type="dxa"/>
            <w:gridSpan w:val="2"/>
            <w:tcBorders>
              <w:top w:val="dotted" w:sz="4" w:space="0" w:color="auto"/>
              <w:bottom w:val="single" w:sz="4" w:space="0" w:color="auto"/>
              <w:right w:val="double" w:sz="4" w:space="0" w:color="auto"/>
            </w:tcBorders>
            <w:vAlign w:val="center"/>
          </w:tcPr>
          <w:p w:rsidR="00943103" w:rsidRPr="00EE2805" w:rsidRDefault="00AA75AC" w:rsidP="00EE2805">
            <w:pPr>
              <w:spacing w:before="40" w:after="40"/>
              <w:jc w:val="center"/>
              <w:rPr>
                <w:rFonts w:ascii="Arial" w:hAnsi="Arial" w:cs="Arial"/>
                <w:sz w:val="18"/>
                <w:szCs w:val="18"/>
              </w:rPr>
            </w:pPr>
            <w:r w:rsidRPr="00EE2805">
              <w:rPr>
                <w:rFonts w:ascii="Arial" w:hAnsi="Arial" w:cs="Arial"/>
                <w:sz w:val="18"/>
                <w:szCs w:val="18"/>
              </w:rPr>
              <w:t xml:space="preserve">0 to </w:t>
            </w:r>
            <w:r w:rsidR="00EE2805" w:rsidRPr="00EE2805">
              <w:rPr>
                <w:rFonts w:ascii="Arial" w:hAnsi="Arial" w:cs="Arial"/>
                <w:sz w:val="18"/>
                <w:szCs w:val="18"/>
              </w:rPr>
              <w:t>13</w:t>
            </w:r>
            <w:r w:rsidR="00943103" w:rsidRPr="00EE2805">
              <w:rPr>
                <w:rFonts w:ascii="Arial" w:hAnsi="Arial" w:cs="Arial"/>
                <w:sz w:val="18"/>
                <w:szCs w:val="18"/>
              </w:rPr>
              <w:t xml:space="preserve"> days</w:t>
            </w:r>
          </w:p>
        </w:tc>
      </w:tr>
      <w:tr w:rsidR="00943103" w:rsidRPr="00790172" w:rsidTr="00C93EC9">
        <w:trPr>
          <w:jc w:val="center"/>
        </w:trPr>
        <w:tc>
          <w:tcPr>
            <w:tcW w:w="1627" w:type="dxa"/>
            <w:tcBorders>
              <w:left w:val="double" w:sz="4" w:space="0" w:color="auto"/>
              <w:bottom w:val="nil"/>
              <w:right w:val="nil"/>
            </w:tcBorders>
            <w:vAlign w:val="center"/>
          </w:tcPr>
          <w:p w:rsidR="00943103" w:rsidRPr="00EE2805" w:rsidRDefault="00EE2805" w:rsidP="00AD6F15">
            <w:pPr>
              <w:spacing w:before="40" w:after="40"/>
              <w:jc w:val="center"/>
              <w:rPr>
                <w:rFonts w:ascii="Arial" w:hAnsi="Arial" w:cs="Arial"/>
                <w:b/>
                <w:sz w:val="18"/>
                <w:szCs w:val="18"/>
              </w:rPr>
            </w:pPr>
            <w:r w:rsidRPr="00EE2805">
              <w:rPr>
                <w:rFonts w:ascii="Arial" w:hAnsi="Arial" w:cs="Arial"/>
                <w:b/>
                <w:sz w:val="18"/>
                <w:szCs w:val="18"/>
              </w:rPr>
              <w:t xml:space="preserve">December </w:t>
            </w:r>
            <w:r w:rsidR="00AA75AC" w:rsidRPr="00EE2805">
              <w:rPr>
                <w:rFonts w:ascii="Arial" w:hAnsi="Arial" w:cs="Arial"/>
                <w:b/>
                <w:sz w:val="18"/>
                <w:szCs w:val="18"/>
              </w:rPr>
              <w:t>201</w:t>
            </w:r>
            <w:r w:rsidRPr="00EE2805">
              <w:rPr>
                <w:rFonts w:ascii="Arial" w:hAnsi="Arial" w:cs="Arial"/>
                <w:b/>
                <w:sz w:val="18"/>
                <w:szCs w:val="18"/>
              </w:rPr>
              <w:t>4</w:t>
            </w:r>
          </w:p>
        </w:tc>
        <w:tc>
          <w:tcPr>
            <w:tcW w:w="926" w:type="dxa"/>
            <w:tcBorders>
              <w:left w:val="nil"/>
              <w:bottom w:val="dotted" w:sz="4" w:space="0" w:color="auto"/>
            </w:tcBorders>
            <w:vAlign w:val="center"/>
          </w:tcPr>
          <w:p w:rsidR="00943103" w:rsidRPr="00EE2805" w:rsidRDefault="00943103" w:rsidP="00AD6F15">
            <w:pPr>
              <w:spacing w:before="40" w:after="40"/>
              <w:jc w:val="center"/>
              <w:rPr>
                <w:rFonts w:ascii="Arial" w:hAnsi="Arial" w:cs="Arial"/>
                <w:sz w:val="18"/>
                <w:szCs w:val="18"/>
              </w:rPr>
            </w:pPr>
            <w:r w:rsidRPr="00EE2805">
              <w:rPr>
                <w:rFonts w:ascii="Arial" w:hAnsi="Arial" w:cs="Arial"/>
                <w:sz w:val="18"/>
                <w:szCs w:val="18"/>
              </w:rPr>
              <w:t>Median</w:t>
            </w:r>
          </w:p>
        </w:tc>
        <w:tc>
          <w:tcPr>
            <w:tcW w:w="1850" w:type="dxa"/>
            <w:tcBorders>
              <w:bottom w:val="dotted" w:sz="4" w:space="0" w:color="auto"/>
            </w:tcBorders>
            <w:vAlign w:val="center"/>
          </w:tcPr>
          <w:p w:rsidR="00943103" w:rsidRPr="00EE2805" w:rsidRDefault="00943103" w:rsidP="00AD6F15">
            <w:pPr>
              <w:spacing w:before="40" w:after="40"/>
              <w:jc w:val="center"/>
              <w:rPr>
                <w:rFonts w:ascii="Arial" w:hAnsi="Arial" w:cs="Arial"/>
                <w:sz w:val="18"/>
                <w:szCs w:val="18"/>
              </w:rPr>
            </w:pPr>
            <w:r w:rsidRPr="00EE2805">
              <w:rPr>
                <w:rFonts w:ascii="Arial" w:hAnsi="Arial" w:cs="Arial"/>
                <w:sz w:val="18"/>
                <w:szCs w:val="18"/>
              </w:rPr>
              <w:t>1</w:t>
            </w:r>
          </w:p>
        </w:tc>
        <w:tc>
          <w:tcPr>
            <w:tcW w:w="2290" w:type="dxa"/>
            <w:tcBorders>
              <w:bottom w:val="dotted" w:sz="4" w:space="0" w:color="auto"/>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39.5</w:t>
            </w:r>
          </w:p>
        </w:tc>
        <w:tc>
          <w:tcPr>
            <w:tcW w:w="1975" w:type="dxa"/>
            <w:gridSpan w:val="2"/>
            <w:tcBorders>
              <w:bottom w:val="dotted" w:sz="4" w:space="0" w:color="auto"/>
              <w:right w:val="double" w:sz="4" w:space="0" w:color="auto"/>
            </w:tcBorders>
            <w:vAlign w:val="center"/>
          </w:tcPr>
          <w:p w:rsidR="00943103" w:rsidRPr="00EE2805" w:rsidRDefault="00943103" w:rsidP="00AD6F15">
            <w:pPr>
              <w:spacing w:before="40" w:after="40"/>
              <w:jc w:val="center"/>
              <w:rPr>
                <w:rFonts w:ascii="Arial" w:hAnsi="Arial" w:cs="Arial"/>
                <w:sz w:val="18"/>
                <w:szCs w:val="18"/>
              </w:rPr>
            </w:pPr>
            <w:r w:rsidRPr="00EE2805">
              <w:rPr>
                <w:rFonts w:ascii="Arial" w:hAnsi="Arial" w:cs="Arial"/>
                <w:sz w:val="18"/>
                <w:szCs w:val="18"/>
              </w:rPr>
              <w:t>1</w:t>
            </w:r>
          </w:p>
        </w:tc>
      </w:tr>
      <w:tr w:rsidR="00943103" w:rsidRPr="00790172" w:rsidTr="00C93EC9">
        <w:trPr>
          <w:jc w:val="center"/>
        </w:trPr>
        <w:tc>
          <w:tcPr>
            <w:tcW w:w="1627" w:type="dxa"/>
            <w:tcBorders>
              <w:top w:val="nil"/>
              <w:left w:val="double" w:sz="4" w:space="0" w:color="auto"/>
              <w:bottom w:val="nil"/>
              <w:right w:val="nil"/>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120</w:t>
            </w:r>
            <w:r w:rsidR="00943103" w:rsidRPr="00EE2805">
              <w:rPr>
                <w:rFonts w:ascii="Arial" w:hAnsi="Arial" w:cs="Arial"/>
                <w:sz w:val="18"/>
                <w:szCs w:val="18"/>
              </w:rPr>
              <w:t xml:space="preserve"> applications</w:t>
            </w:r>
          </w:p>
        </w:tc>
        <w:tc>
          <w:tcPr>
            <w:tcW w:w="926" w:type="dxa"/>
            <w:tcBorders>
              <w:top w:val="dotted" w:sz="4" w:space="0" w:color="auto"/>
              <w:left w:val="nil"/>
              <w:bottom w:val="dotted" w:sz="4" w:space="0" w:color="auto"/>
            </w:tcBorders>
            <w:vAlign w:val="center"/>
          </w:tcPr>
          <w:p w:rsidR="00943103" w:rsidRPr="00EE2805" w:rsidRDefault="00943103" w:rsidP="00AD6F15">
            <w:pPr>
              <w:spacing w:before="40" w:after="40"/>
              <w:jc w:val="center"/>
              <w:rPr>
                <w:rFonts w:ascii="Arial" w:hAnsi="Arial" w:cs="Arial"/>
                <w:sz w:val="18"/>
                <w:szCs w:val="18"/>
              </w:rPr>
            </w:pPr>
            <w:r w:rsidRPr="00EE2805">
              <w:rPr>
                <w:rFonts w:ascii="Arial" w:hAnsi="Arial" w:cs="Arial"/>
                <w:sz w:val="18"/>
                <w:szCs w:val="18"/>
              </w:rPr>
              <w:t>Mean</w:t>
            </w:r>
          </w:p>
        </w:tc>
        <w:tc>
          <w:tcPr>
            <w:tcW w:w="1850" w:type="dxa"/>
            <w:tcBorders>
              <w:top w:val="dotted" w:sz="4" w:space="0" w:color="auto"/>
              <w:bottom w:val="dotted" w:sz="4" w:space="0" w:color="auto"/>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4.12</w:t>
            </w:r>
          </w:p>
        </w:tc>
        <w:tc>
          <w:tcPr>
            <w:tcW w:w="2290" w:type="dxa"/>
            <w:tcBorders>
              <w:top w:val="dotted" w:sz="4" w:space="0" w:color="auto"/>
              <w:bottom w:val="dotted" w:sz="4" w:space="0" w:color="auto"/>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51.83</w:t>
            </w:r>
          </w:p>
        </w:tc>
        <w:tc>
          <w:tcPr>
            <w:tcW w:w="1975" w:type="dxa"/>
            <w:gridSpan w:val="2"/>
            <w:tcBorders>
              <w:top w:val="dotted" w:sz="4" w:space="0" w:color="auto"/>
              <w:bottom w:val="dotted" w:sz="4" w:space="0" w:color="auto"/>
              <w:right w:val="double" w:sz="4" w:space="0" w:color="auto"/>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1.66</w:t>
            </w:r>
          </w:p>
        </w:tc>
      </w:tr>
      <w:tr w:rsidR="00943103" w:rsidRPr="00790172" w:rsidTr="00C93EC9">
        <w:trPr>
          <w:jc w:val="center"/>
        </w:trPr>
        <w:tc>
          <w:tcPr>
            <w:tcW w:w="1627" w:type="dxa"/>
            <w:tcBorders>
              <w:top w:val="nil"/>
              <w:left w:val="double" w:sz="4" w:space="0" w:color="auto"/>
              <w:bottom w:val="single" w:sz="4" w:space="0" w:color="auto"/>
              <w:right w:val="nil"/>
            </w:tcBorders>
            <w:vAlign w:val="center"/>
          </w:tcPr>
          <w:p w:rsidR="00943103" w:rsidRPr="00EE2805" w:rsidRDefault="00943103" w:rsidP="00AD6F15">
            <w:pPr>
              <w:spacing w:before="40" w:after="40"/>
              <w:jc w:val="center"/>
              <w:rPr>
                <w:rFonts w:ascii="Arial" w:hAnsi="Arial" w:cs="Arial"/>
                <w:sz w:val="18"/>
                <w:szCs w:val="18"/>
              </w:rPr>
            </w:pPr>
          </w:p>
        </w:tc>
        <w:tc>
          <w:tcPr>
            <w:tcW w:w="926" w:type="dxa"/>
            <w:tcBorders>
              <w:top w:val="dotted" w:sz="4" w:space="0" w:color="auto"/>
              <w:left w:val="nil"/>
              <w:bottom w:val="single" w:sz="4" w:space="0" w:color="auto"/>
            </w:tcBorders>
            <w:vAlign w:val="center"/>
          </w:tcPr>
          <w:p w:rsidR="00943103" w:rsidRPr="00EE2805" w:rsidRDefault="00943103" w:rsidP="00AD6F15">
            <w:pPr>
              <w:spacing w:before="40" w:after="40"/>
              <w:jc w:val="center"/>
              <w:rPr>
                <w:rFonts w:ascii="Arial" w:hAnsi="Arial" w:cs="Arial"/>
                <w:sz w:val="18"/>
                <w:szCs w:val="18"/>
              </w:rPr>
            </w:pPr>
            <w:r w:rsidRPr="00EE2805">
              <w:rPr>
                <w:rFonts w:ascii="Arial" w:hAnsi="Arial" w:cs="Arial"/>
                <w:sz w:val="18"/>
                <w:szCs w:val="18"/>
              </w:rPr>
              <w:t>Range</w:t>
            </w:r>
          </w:p>
        </w:tc>
        <w:tc>
          <w:tcPr>
            <w:tcW w:w="1850" w:type="dxa"/>
            <w:tcBorders>
              <w:top w:val="dotted" w:sz="4" w:space="0" w:color="auto"/>
              <w:bottom w:val="single" w:sz="4" w:space="0" w:color="auto"/>
            </w:tcBorders>
            <w:vAlign w:val="center"/>
          </w:tcPr>
          <w:p w:rsidR="00943103" w:rsidRPr="00EE2805" w:rsidRDefault="00AA75AC" w:rsidP="00EE2805">
            <w:pPr>
              <w:spacing w:before="40" w:after="40"/>
              <w:jc w:val="center"/>
              <w:rPr>
                <w:rFonts w:ascii="Arial" w:hAnsi="Arial" w:cs="Arial"/>
                <w:sz w:val="18"/>
                <w:szCs w:val="18"/>
              </w:rPr>
            </w:pPr>
            <w:r w:rsidRPr="00EE2805">
              <w:rPr>
                <w:rFonts w:ascii="Arial" w:hAnsi="Arial" w:cs="Arial"/>
                <w:sz w:val="18"/>
                <w:szCs w:val="18"/>
              </w:rPr>
              <w:t xml:space="preserve">0 to </w:t>
            </w:r>
            <w:r w:rsidR="00EE2805" w:rsidRPr="00EE2805">
              <w:rPr>
                <w:rFonts w:ascii="Arial" w:hAnsi="Arial" w:cs="Arial"/>
                <w:sz w:val="18"/>
                <w:szCs w:val="18"/>
              </w:rPr>
              <w:t>305</w:t>
            </w:r>
            <w:r w:rsidR="00943103" w:rsidRPr="00EE2805">
              <w:rPr>
                <w:rFonts w:ascii="Arial" w:hAnsi="Arial" w:cs="Arial"/>
                <w:sz w:val="18"/>
                <w:szCs w:val="18"/>
              </w:rPr>
              <w:t xml:space="preserve"> days</w:t>
            </w:r>
          </w:p>
        </w:tc>
        <w:tc>
          <w:tcPr>
            <w:tcW w:w="2290" w:type="dxa"/>
            <w:tcBorders>
              <w:top w:val="dotted" w:sz="4" w:space="0" w:color="auto"/>
              <w:bottom w:val="single" w:sz="4" w:space="0" w:color="auto"/>
            </w:tcBorders>
            <w:vAlign w:val="center"/>
          </w:tcPr>
          <w:p w:rsidR="00943103" w:rsidRPr="00EE2805" w:rsidRDefault="00943103" w:rsidP="00EE2805">
            <w:pPr>
              <w:spacing w:before="40" w:after="40"/>
              <w:jc w:val="center"/>
              <w:rPr>
                <w:rFonts w:ascii="Arial" w:hAnsi="Arial" w:cs="Arial"/>
                <w:sz w:val="18"/>
                <w:szCs w:val="18"/>
              </w:rPr>
            </w:pPr>
            <w:r w:rsidRPr="00EE2805">
              <w:rPr>
                <w:rFonts w:ascii="Arial" w:hAnsi="Arial" w:cs="Arial"/>
                <w:sz w:val="18"/>
                <w:szCs w:val="18"/>
              </w:rPr>
              <w:t xml:space="preserve">0 to </w:t>
            </w:r>
            <w:r w:rsidR="00EE2805" w:rsidRPr="00EE2805">
              <w:rPr>
                <w:rFonts w:ascii="Arial" w:hAnsi="Arial" w:cs="Arial"/>
                <w:sz w:val="18"/>
                <w:szCs w:val="18"/>
              </w:rPr>
              <w:t>348</w:t>
            </w:r>
            <w:r w:rsidRPr="00EE2805">
              <w:rPr>
                <w:rFonts w:ascii="Arial" w:hAnsi="Arial" w:cs="Arial"/>
                <w:sz w:val="18"/>
                <w:szCs w:val="18"/>
              </w:rPr>
              <w:t xml:space="preserve"> days</w:t>
            </w:r>
          </w:p>
        </w:tc>
        <w:tc>
          <w:tcPr>
            <w:tcW w:w="1975" w:type="dxa"/>
            <w:gridSpan w:val="2"/>
            <w:tcBorders>
              <w:top w:val="dotted" w:sz="4" w:space="0" w:color="auto"/>
              <w:bottom w:val="single" w:sz="4" w:space="0" w:color="auto"/>
              <w:right w:val="double" w:sz="4" w:space="0" w:color="auto"/>
            </w:tcBorders>
            <w:vAlign w:val="center"/>
          </w:tcPr>
          <w:p w:rsidR="00943103" w:rsidRPr="00EE2805" w:rsidRDefault="00AA75AC" w:rsidP="00EE2805">
            <w:pPr>
              <w:spacing w:before="40" w:after="40"/>
              <w:jc w:val="center"/>
              <w:rPr>
                <w:rFonts w:ascii="Arial" w:hAnsi="Arial" w:cs="Arial"/>
                <w:sz w:val="18"/>
                <w:szCs w:val="18"/>
              </w:rPr>
            </w:pPr>
            <w:r w:rsidRPr="00EE2805">
              <w:rPr>
                <w:rFonts w:ascii="Arial" w:hAnsi="Arial" w:cs="Arial"/>
                <w:sz w:val="18"/>
                <w:szCs w:val="18"/>
              </w:rPr>
              <w:t xml:space="preserve">0 to </w:t>
            </w:r>
            <w:r w:rsidR="00EE2805" w:rsidRPr="00EE2805">
              <w:rPr>
                <w:rFonts w:ascii="Arial" w:hAnsi="Arial" w:cs="Arial"/>
                <w:sz w:val="18"/>
                <w:szCs w:val="18"/>
              </w:rPr>
              <w:t>13</w:t>
            </w:r>
            <w:r w:rsidR="00943103" w:rsidRPr="00EE2805">
              <w:rPr>
                <w:rFonts w:ascii="Arial" w:hAnsi="Arial" w:cs="Arial"/>
                <w:sz w:val="18"/>
                <w:szCs w:val="18"/>
              </w:rPr>
              <w:t xml:space="preserve"> days</w:t>
            </w:r>
          </w:p>
        </w:tc>
      </w:tr>
      <w:tr w:rsidR="00943103" w:rsidRPr="00790172" w:rsidTr="00C93EC9">
        <w:trPr>
          <w:jc w:val="center"/>
        </w:trPr>
        <w:tc>
          <w:tcPr>
            <w:tcW w:w="1627" w:type="dxa"/>
            <w:tcBorders>
              <w:left w:val="double" w:sz="4" w:space="0" w:color="auto"/>
              <w:bottom w:val="nil"/>
              <w:right w:val="nil"/>
            </w:tcBorders>
            <w:vAlign w:val="center"/>
          </w:tcPr>
          <w:p w:rsidR="00943103" w:rsidRPr="00EE2805" w:rsidRDefault="00EE2805" w:rsidP="00AD6F15">
            <w:pPr>
              <w:spacing w:before="40" w:after="40"/>
              <w:jc w:val="center"/>
              <w:rPr>
                <w:rFonts w:ascii="Arial" w:hAnsi="Arial" w:cs="Arial"/>
                <w:b/>
                <w:sz w:val="18"/>
                <w:szCs w:val="18"/>
              </w:rPr>
            </w:pPr>
            <w:r w:rsidRPr="00EE2805">
              <w:rPr>
                <w:rFonts w:ascii="Arial" w:hAnsi="Arial" w:cs="Arial"/>
                <w:b/>
                <w:sz w:val="18"/>
                <w:szCs w:val="18"/>
              </w:rPr>
              <w:t>January 2015</w:t>
            </w:r>
          </w:p>
        </w:tc>
        <w:tc>
          <w:tcPr>
            <w:tcW w:w="926" w:type="dxa"/>
            <w:tcBorders>
              <w:left w:val="nil"/>
              <w:bottom w:val="dotted" w:sz="4" w:space="0" w:color="auto"/>
            </w:tcBorders>
            <w:vAlign w:val="center"/>
          </w:tcPr>
          <w:p w:rsidR="00943103" w:rsidRPr="00EE2805" w:rsidRDefault="00943103" w:rsidP="00AD6F15">
            <w:pPr>
              <w:spacing w:before="40" w:after="40"/>
              <w:jc w:val="center"/>
              <w:rPr>
                <w:rFonts w:ascii="Arial" w:hAnsi="Arial" w:cs="Arial"/>
                <w:sz w:val="18"/>
                <w:szCs w:val="18"/>
              </w:rPr>
            </w:pPr>
            <w:r w:rsidRPr="00EE2805">
              <w:rPr>
                <w:rFonts w:ascii="Arial" w:hAnsi="Arial" w:cs="Arial"/>
                <w:sz w:val="18"/>
                <w:szCs w:val="18"/>
              </w:rPr>
              <w:t>Median</w:t>
            </w:r>
          </w:p>
        </w:tc>
        <w:tc>
          <w:tcPr>
            <w:tcW w:w="1850" w:type="dxa"/>
            <w:tcBorders>
              <w:bottom w:val="dotted" w:sz="4" w:space="0" w:color="auto"/>
            </w:tcBorders>
            <w:vAlign w:val="center"/>
          </w:tcPr>
          <w:p w:rsidR="00943103" w:rsidRPr="00EE2805" w:rsidRDefault="00943103" w:rsidP="00AD6F15">
            <w:pPr>
              <w:spacing w:before="40" w:after="40"/>
              <w:jc w:val="center"/>
              <w:rPr>
                <w:rFonts w:ascii="Arial" w:hAnsi="Arial" w:cs="Arial"/>
                <w:sz w:val="18"/>
                <w:szCs w:val="18"/>
              </w:rPr>
            </w:pPr>
            <w:r w:rsidRPr="00EE2805">
              <w:rPr>
                <w:rFonts w:ascii="Arial" w:hAnsi="Arial" w:cs="Arial"/>
                <w:sz w:val="18"/>
                <w:szCs w:val="18"/>
              </w:rPr>
              <w:t>1</w:t>
            </w:r>
          </w:p>
        </w:tc>
        <w:tc>
          <w:tcPr>
            <w:tcW w:w="2290" w:type="dxa"/>
            <w:tcBorders>
              <w:bottom w:val="dotted" w:sz="4" w:space="0" w:color="auto"/>
            </w:tcBorders>
            <w:vAlign w:val="center"/>
          </w:tcPr>
          <w:p w:rsidR="00943103" w:rsidRPr="00EE2805" w:rsidRDefault="00C93EC9" w:rsidP="00AD6F15">
            <w:pPr>
              <w:spacing w:before="40" w:after="40"/>
              <w:jc w:val="center"/>
              <w:rPr>
                <w:rFonts w:ascii="Arial" w:hAnsi="Arial" w:cs="Arial"/>
                <w:sz w:val="18"/>
                <w:szCs w:val="18"/>
              </w:rPr>
            </w:pPr>
            <w:r w:rsidRPr="00EE2805">
              <w:rPr>
                <w:rFonts w:ascii="Arial" w:hAnsi="Arial" w:cs="Arial"/>
                <w:sz w:val="18"/>
                <w:szCs w:val="18"/>
              </w:rPr>
              <w:t>49</w:t>
            </w:r>
          </w:p>
        </w:tc>
        <w:tc>
          <w:tcPr>
            <w:tcW w:w="1975" w:type="dxa"/>
            <w:gridSpan w:val="2"/>
            <w:tcBorders>
              <w:bottom w:val="dotted" w:sz="4" w:space="0" w:color="auto"/>
              <w:right w:val="double" w:sz="4" w:space="0" w:color="auto"/>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0</w:t>
            </w:r>
          </w:p>
        </w:tc>
      </w:tr>
      <w:tr w:rsidR="00943103" w:rsidRPr="00790172" w:rsidTr="00C93EC9">
        <w:trPr>
          <w:jc w:val="center"/>
        </w:trPr>
        <w:tc>
          <w:tcPr>
            <w:tcW w:w="1627" w:type="dxa"/>
            <w:tcBorders>
              <w:top w:val="nil"/>
              <w:left w:val="double" w:sz="4" w:space="0" w:color="auto"/>
              <w:bottom w:val="nil"/>
              <w:right w:val="nil"/>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97</w:t>
            </w:r>
            <w:r w:rsidR="00943103" w:rsidRPr="00EE2805">
              <w:rPr>
                <w:rFonts w:ascii="Arial" w:hAnsi="Arial" w:cs="Arial"/>
                <w:sz w:val="18"/>
                <w:szCs w:val="18"/>
              </w:rPr>
              <w:t xml:space="preserve"> applications</w:t>
            </w:r>
          </w:p>
        </w:tc>
        <w:tc>
          <w:tcPr>
            <w:tcW w:w="926" w:type="dxa"/>
            <w:tcBorders>
              <w:top w:val="dotted" w:sz="4" w:space="0" w:color="auto"/>
              <w:left w:val="nil"/>
              <w:bottom w:val="dotted" w:sz="4" w:space="0" w:color="auto"/>
            </w:tcBorders>
            <w:vAlign w:val="center"/>
          </w:tcPr>
          <w:p w:rsidR="00943103" w:rsidRPr="00EE2805" w:rsidRDefault="00943103" w:rsidP="00AD6F15">
            <w:pPr>
              <w:spacing w:before="40" w:after="40"/>
              <w:jc w:val="center"/>
              <w:rPr>
                <w:rFonts w:ascii="Arial" w:hAnsi="Arial" w:cs="Arial"/>
                <w:sz w:val="18"/>
                <w:szCs w:val="18"/>
              </w:rPr>
            </w:pPr>
            <w:r w:rsidRPr="00EE2805">
              <w:rPr>
                <w:rFonts w:ascii="Arial" w:hAnsi="Arial" w:cs="Arial"/>
                <w:sz w:val="18"/>
                <w:szCs w:val="18"/>
              </w:rPr>
              <w:t>Mean</w:t>
            </w:r>
          </w:p>
        </w:tc>
        <w:tc>
          <w:tcPr>
            <w:tcW w:w="1850" w:type="dxa"/>
            <w:tcBorders>
              <w:top w:val="dotted" w:sz="4" w:space="0" w:color="auto"/>
              <w:bottom w:val="dotted" w:sz="4" w:space="0" w:color="auto"/>
            </w:tcBorders>
            <w:vAlign w:val="center"/>
          </w:tcPr>
          <w:p w:rsidR="00943103" w:rsidRPr="00EE2805" w:rsidRDefault="00C93EC9" w:rsidP="00EE2805">
            <w:pPr>
              <w:spacing w:before="40" w:after="40"/>
              <w:jc w:val="center"/>
              <w:rPr>
                <w:rFonts w:ascii="Arial" w:hAnsi="Arial" w:cs="Arial"/>
                <w:sz w:val="18"/>
                <w:szCs w:val="18"/>
              </w:rPr>
            </w:pPr>
            <w:r w:rsidRPr="00EE2805">
              <w:rPr>
                <w:rFonts w:ascii="Arial" w:hAnsi="Arial" w:cs="Arial"/>
                <w:sz w:val="18"/>
                <w:szCs w:val="18"/>
              </w:rPr>
              <w:t>2.</w:t>
            </w:r>
            <w:r w:rsidR="00EE2805" w:rsidRPr="00EE2805">
              <w:rPr>
                <w:rFonts w:ascii="Arial" w:hAnsi="Arial" w:cs="Arial"/>
                <w:sz w:val="18"/>
                <w:szCs w:val="18"/>
              </w:rPr>
              <w:t>81</w:t>
            </w:r>
          </w:p>
        </w:tc>
        <w:tc>
          <w:tcPr>
            <w:tcW w:w="2290" w:type="dxa"/>
            <w:tcBorders>
              <w:top w:val="dotted" w:sz="4" w:space="0" w:color="auto"/>
              <w:bottom w:val="dotted" w:sz="4" w:space="0" w:color="auto"/>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53.35</w:t>
            </w:r>
          </w:p>
        </w:tc>
        <w:tc>
          <w:tcPr>
            <w:tcW w:w="1975" w:type="dxa"/>
            <w:gridSpan w:val="2"/>
            <w:tcBorders>
              <w:top w:val="dotted" w:sz="4" w:space="0" w:color="auto"/>
              <w:bottom w:val="dotted" w:sz="4" w:space="0" w:color="auto"/>
              <w:right w:val="double" w:sz="4" w:space="0" w:color="auto"/>
            </w:tcBorders>
            <w:vAlign w:val="center"/>
          </w:tcPr>
          <w:p w:rsidR="00943103" w:rsidRPr="00EE2805" w:rsidRDefault="00C93EC9" w:rsidP="00EE2805">
            <w:pPr>
              <w:spacing w:before="40" w:after="40"/>
              <w:jc w:val="center"/>
              <w:rPr>
                <w:rFonts w:ascii="Arial" w:hAnsi="Arial" w:cs="Arial"/>
                <w:sz w:val="18"/>
                <w:szCs w:val="18"/>
              </w:rPr>
            </w:pPr>
            <w:r w:rsidRPr="00EE2805">
              <w:rPr>
                <w:rFonts w:ascii="Arial" w:hAnsi="Arial" w:cs="Arial"/>
                <w:sz w:val="18"/>
                <w:szCs w:val="18"/>
              </w:rPr>
              <w:t>1.</w:t>
            </w:r>
            <w:r w:rsidR="00EE2805" w:rsidRPr="00EE2805">
              <w:rPr>
                <w:rFonts w:ascii="Arial" w:hAnsi="Arial" w:cs="Arial"/>
                <w:sz w:val="18"/>
                <w:szCs w:val="18"/>
              </w:rPr>
              <w:t>26</w:t>
            </w:r>
          </w:p>
        </w:tc>
      </w:tr>
      <w:tr w:rsidR="00943103" w:rsidRPr="00790172" w:rsidTr="00C93EC9">
        <w:trPr>
          <w:jc w:val="center"/>
        </w:trPr>
        <w:tc>
          <w:tcPr>
            <w:tcW w:w="1627" w:type="dxa"/>
            <w:tcBorders>
              <w:top w:val="nil"/>
              <w:left w:val="double" w:sz="4" w:space="0" w:color="auto"/>
              <w:bottom w:val="double" w:sz="4" w:space="0" w:color="auto"/>
              <w:right w:val="nil"/>
            </w:tcBorders>
            <w:vAlign w:val="center"/>
          </w:tcPr>
          <w:p w:rsidR="00943103" w:rsidRPr="00EE2805" w:rsidRDefault="00943103" w:rsidP="00AD6F15">
            <w:pPr>
              <w:spacing w:before="40" w:after="40"/>
              <w:jc w:val="center"/>
              <w:rPr>
                <w:rFonts w:ascii="Arial" w:hAnsi="Arial" w:cs="Arial"/>
                <w:b/>
                <w:sz w:val="18"/>
                <w:szCs w:val="18"/>
              </w:rPr>
            </w:pPr>
          </w:p>
        </w:tc>
        <w:tc>
          <w:tcPr>
            <w:tcW w:w="926" w:type="dxa"/>
            <w:tcBorders>
              <w:top w:val="dotted" w:sz="4" w:space="0" w:color="auto"/>
              <w:left w:val="nil"/>
              <w:bottom w:val="double" w:sz="4" w:space="0" w:color="auto"/>
            </w:tcBorders>
            <w:vAlign w:val="center"/>
          </w:tcPr>
          <w:p w:rsidR="00943103" w:rsidRPr="00EE2805" w:rsidRDefault="00943103" w:rsidP="00AD6F15">
            <w:pPr>
              <w:spacing w:before="40" w:after="40"/>
              <w:jc w:val="center"/>
              <w:rPr>
                <w:rFonts w:ascii="Arial" w:hAnsi="Arial" w:cs="Arial"/>
                <w:sz w:val="18"/>
                <w:szCs w:val="18"/>
              </w:rPr>
            </w:pPr>
            <w:r w:rsidRPr="00EE2805">
              <w:rPr>
                <w:rFonts w:ascii="Arial" w:hAnsi="Arial" w:cs="Arial"/>
                <w:sz w:val="18"/>
                <w:szCs w:val="18"/>
              </w:rPr>
              <w:t>Range</w:t>
            </w:r>
          </w:p>
        </w:tc>
        <w:tc>
          <w:tcPr>
            <w:tcW w:w="1850" w:type="dxa"/>
            <w:tcBorders>
              <w:top w:val="dotted" w:sz="4" w:space="0" w:color="auto"/>
              <w:bottom w:val="double" w:sz="4" w:space="0" w:color="auto"/>
            </w:tcBorders>
            <w:vAlign w:val="center"/>
          </w:tcPr>
          <w:p w:rsidR="00943103" w:rsidRPr="00EE2805" w:rsidRDefault="00943103" w:rsidP="00EE2805">
            <w:pPr>
              <w:spacing w:before="40" w:after="40"/>
              <w:jc w:val="center"/>
              <w:rPr>
                <w:rFonts w:ascii="Arial" w:hAnsi="Arial" w:cs="Arial"/>
                <w:sz w:val="18"/>
                <w:szCs w:val="18"/>
              </w:rPr>
            </w:pPr>
            <w:r w:rsidRPr="00EE2805">
              <w:rPr>
                <w:rFonts w:ascii="Arial" w:hAnsi="Arial" w:cs="Arial"/>
                <w:sz w:val="18"/>
                <w:szCs w:val="18"/>
              </w:rPr>
              <w:t xml:space="preserve">0 to </w:t>
            </w:r>
            <w:r w:rsidR="00EE2805" w:rsidRPr="00EE2805">
              <w:rPr>
                <w:rFonts w:ascii="Arial" w:hAnsi="Arial" w:cs="Arial"/>
                <w:sz w:val="18"/>
                <w:szCs w:val="18"/>
              </w:rPr>
              <w:t>157</w:t>
            </w:r>
            <w:r w:rsidRPr="00EE2805">
              <w:rPr>
                <w:rFonts w:ascii="Arial" w:hAnsi="Arial" w:cs="Arial"/>
                <w:sz w:val="18"/>
                <w:szCs w:val="18"/>
              </w:rPr>
              <w:t xml:space="preserve"> days</w:t>
            </w:r>
          </w:p>
        </w:tc>
        <w:tc>
          <w:tcPr>
            <w:tcW w:w="2290" w:type="dxa"/>
            <w:tcBorders>
              <w:top w:val="dotted" w:sz="4" w:space="0" w:color="auto"/>
              <w:bottom w:val="double" w:sz="4" w:space="0" w:color="auto"/>
            </w:tcBorders>
            <w:vAlign w:val="center"/>
          </w:tcPr>
          <w:p w:rsidR="00943103" w:rsidRPr="00EE2805" w:rsidRDefault="00C93EC9" w:rsidP="00EE2805">
            <w:pPr>
              <w:spacing w:before="40" w:after="40"/>
              <w:jc w:val="center"/>
              <w:rPr>
                <w:rFonts w:ascii="Arial" w:hAnsi="Arial" w:cs="Arial"/>
                <w:sz w:val="18"/>
                <w:szCs w:val="18"/>
              </w:rPr>
            </w:pPr>
            <w:r w:rsidRPr="00EE2805">
              <w:rPr>
                <w:rFonts w:ascii="Arial" w:hAnsi="Arial" w:cs="Arial"/>
                <w:sz w:val="18"/>
                <w:szCs w:val="18"/>
              </w:rPr>
              <w:t xml:space="preserve">0 to </w:t>
            </w:r>
            <w:r w:rsidR="00EE2805" w:rsidRPr="00EE2805">
              <w:rPr>
                <w:rFonts w:ascii="Arial" w:hAnsi="Arial" w:cs="Arial"/>
                <w:sz w:val="18"/>
                <w:szCs w:val="18"/>
              </w:rPr>
              <w:t>277</w:t>
            </w:r>
            <w:r w:rsidR="00943103" w:rsidRPr="00EE2805">
              <w:rPr>
                <w:rFonts w:ascii="Arial" w:hAnsi="Arial" w:cs="Arial"/>
                <w:sz w:val="18"/>
                <w:szCs w:val="18"/>
              </w:rPr>
              <w:t xml:space="preserve"> days</w:t>
            </w:r>
          </w:p>
        </w:tc>
        <w:tc>
          <w:tcPr>
            <w:tcW w:w="1975" w:type="dxa"/>
            <w:gridSpan w:val="2"/>
            <w:tcBorders>
              <w:top w:val="dotted" w:sz="4" w:space="0" w:color="auto"/>
              <w:bottom w:val="double" w:sz="4" w:space="0" w:color="auto"/>
              <w:right w:val="double" w:sz="4" w:space="0" w:color="auto"/>
            </w:tcBorders>
            <w:vAlign w:val="center"/>
          </w:tcPr>
          <w:p w:rsidR="00943103" w:rsidRPr="00EE2805" w:rsidRDefault="00EE2805" w:rsidP="00AD6F15">
            <w:pPr>
              <w:spacing w:before="40" w:after="40"/>
              <w:jc w:val="center"/>
              <w:rPr>
                <w:rFonts w:ascii="Arial" w:hAnsi="Arial" w:cs="Arial"/>
                <w:sz w:val="18"/>
                <w:szCs w:val="18"/>
              </w:rPr>
            </w:pPr>
            <w:r w:rsidRPr="00EE2805">
              <w:rPr>
                <w:rFonts w:ascii="Arial" w:hAnsi="Arial" w:cs="Arial"/>
                <w:sz w:val="18"/>
                <w:szCs w:val="18"/>
              </w:rPr>
              <w:t>0 to 15</w:t>
            </w:r>
            <w:r w:rsidR="00943103" w:rsidRPr="00EE2805">
              <w:rPr>
                <w:rFonts w:ascii="Arial" w:hAnsi="Arial" w:cs="Arial"/>
                <w:sz w:val="18"/>
                <w:szCs w:val="18"/>
              </w:rPr>
              <w:t xml:space="preserve"> days</w:t>
            </w:r>
          </w:p>
        </w:tc>
      </w:tr>
    </w:tbl>
    <w:p w:rsidR="00790172" w:rsidRDefault="00790172" w:rsidP="00790172"/>
    <w:p w:rsidR="00790172" w:rsidRDefault="00AE56FB" w:rsidP="007B5ADB">
      <w:pPr>
        <w:spacing w:after="120"/>
      </w:pPr>
      <w:r>
        <w:t>The median is the middle number in a given sequence of numbers (e.g.: 4 is the median of 1, 3, 4, 8, 9). The mean is the arithmetic average (e.g.: 4 is the mean of 1, 5, 2, 8). The range is the smallest and largest number of days recorded in each category.</w:t>
      </w:r>
    </w:p>
    <w:p w:rsidR="007B5ADB" w:rsidRPr="00790172" w:rsidRDefault="007B5ADB" w:rsidP="00790172">
      <w:r>
        <w:t>To ensure transparency for our customers, this information is posted on the Board’s website and is updated monthly.</w:t>
      </w:r>
    </w:p>
    <w:p w:rsidR="001F1B03" w:rsidRPr="006E190C" w:rsidRDefault="001F1B03" w:rsidP="001F1B03">
      <w:pPr>
        <w:pStyle w:val="Heading4"/>
        <w:spacing w:before="120" w:after="120"/>
        <w:rPr>
          <w:bCs/>
        </w:rPr>
      </w:pPr>
      <w:r w:rsidRPr="006E190C">
        <w:rPr>
          <w:bCs/>
        </w:rPr>
        <w:t>Executive Budget Recommendations</w:t>
      </w:r>
    </w:p>
    <w:p w:rsidR="001F1B03" w:rsidRPr="006202E5" w:rsidRDefault="001F1B03" w:rsidP="001F1B03">
      <w:pPr>
        <w:spacing w:after="120"/>
      </w:pPr>
      <w:r w:rsidRPr="006202E5">
        <w:t xml:space="preserve">Careful analysis of the Board’s needs in the upcoming biennium led to the agency’s initial request. </w:t>
      </w:r>
      <w:r w:rsidR="006202E5" w:rsidRPr="006202E5">
        <w:t>Although</w:t>
      </w:r>
      <w:r w:rsidR="006E190C" w:rsidRPr="006202E5">
        <w:t xml:space="preserve"> lower than the amount requested by the Board, t</w:t>
      </w:r>
      <w:r w:rsidRPr="006202E5">
        <w:t>h</w:t>
      </w:r>
      <w:r w:rsidR="006202E5" w:rsidRPr="006202E5">
        <w:t>e recommended budget amount should</w:t>
      </w:r>
      <w:r w:rsidRPr="006202E5">
        <w:t xml:space="preserve"> cover projected staff payroll</w:t>
      </w:r>
      <w:r w:rsidR="00372A92">
        <w:t>, administrative hearing expenses,</w:t>
      </w:r>
      <w:r w:rsidRPr="006202E5">
        <w:t xml:space="preserve"> and </w:t>
      </w:r>
      <w:r w:rsidR="00372A92">
        <w:t xml:space="preserve">most </w:t>
      </w:r>
      <w:r w:rsidRPr="006202E5">
        <w:t xml:space="preserve">maintenance expenses and allow the Board to continue to meet its legislative mandates, which include licensing qualified applicants; investigating complaints of violations of the practice act; adopting administrative rules; and maintaining ongoing continuing education. </w:t>
      </w:r>
    </w:p>
    <w:p w:rsidR="00372A92" w:rsidRPr="00BB7818" w:rsidRDefault="006202E5" w:rsidP="001F1B03">
      <w:pPr>
        <w:spacing w:after="120"/>
      </w:pPr>
      <w:r w:rsidRPr="00BB7818">
        <w:t xml:space="preserve">Uncertainties tied to potential rate increases by the Department of Administrative Services (DAS) and the actual cost associated with the new licensing system are potential reasons why the recommended budget levels would not be sufficient to meet all operating costs. </w:t>
      </w:r>
      <w:r w:rsidR="00372A92" w:rsidRPr="00BB7818">
        <w:t>For the upcoming biennium, the Board budgeted $10,000 per fiscal year for costs associated with the licensing system.</w:t>
      </w:r>
    </w:p>
    <w:p w:rsidR="00757813" w:rsidRPr="000C7B96" w:rsidRDefault="00757813" w:rsidP="002E0149">
      <w:pPr>
        <w:spacing w:after="120"/>
      </w:pPr>
      <w:r w:rsidRPr="000C7B96">
        <w:rPr>
          <w:i/>
        </w:rPr>
        <w:t>Continuation Funding for Office Staff</w:t>
      </w:r>
      <w:r w:rsidR="00270331" w:rsidRPr="000C7B96">
        <w:rPr>
          <w:i/>
        </w:rPr>
        <w:t xml:space="preserve"> and Board Member Payroll</w:t>
      </w:r>
    </w:p>
    <w:p w:rsidR="00757813" w:rsidRPr="000C7B96" w:rsidRDefault="00270331" w:rsidP="001F1B03">
      <w:pPr>
        <w:spacing w:after="120"/>
      </w:pPr>
      <w:r w:rsidRPr="003F7667">
        <w:t xml:space="preserve">The Executive Recommendations will support payroll costs for the Board’s </w:t>
      </w:r>
      <w:r w:rsidR="006202E5" w:rsidRPr="003F7667">
        <w:t>nine</w:t>
      </w:r>
      <w:r w:rsidRPr="003F7667">
        <w:t xml:space="preserve"> full-time employees, as well as the payroll for the 20 Board members (budgeted at 96 hours annuall</w:t>
      </w:r>
      <w:r w:rsidR="007C5A32" w:rsidRPr="003F7667">
        <w:t>y). Including Board members, 3.31</w:t>
      </w:r>
      <w:r w:rsidRPr="003F7667">
        <w:t xml:space="preserve"> FTEs are allocated to the o</w:t>
      </w:r>
      <w:r w:rsidR="007C5A32" w:rsidRPr="003F7667">
        <w:t>ccupational therapy program, 5.57</w:t>
      </w:r>
      <w:r w:rsidRPr="003F7667">
        <w:t xml:space="preserve"> FTE’s are allocated to the p</w:t>
      </w:r>
      <w:r w:rsidR="007C5A32" w:rsidRPr="003F7667">
        <w:t>hysical therapy program, and 1.04</w:t>
      </w:r>
      <w:r w:rsidRPr="003F7667">
        <w:t xml:space="preserve"> FTEs are allocated to the athletic trainers program.</w:t>
      </w:r>
      <w:r w:rsidR="006E190C" w:rsidRPr="003F7667">
        <w:t xml:space="preserve"> </w:t>
      </w:r>
    </w:p>
    <w:p w:rsidR="00757813" w:rsidRPr="003161E9" w:rsidRDefault="00757813" w:rsidP="007315CC">
      <w:pPr>
        <w:spacing w:before="120" w:after="120"/>
        <w:rPr>
          <w:i/>
        </w:rPr>
      </w:pPr>
      <w:r w:rsidRPr="003161E9">
        <w:rPr>
          <w:i/>
        </w:rPr>
        <w:t>Administrative Hearing Expenses</w:t>
      </w:r>
    </w:p>
    <w:p w:rsidR="003161E9" w:rsidRPr="00372A92" w:rsidRDefault="003161E9" w:rsidP="001F1B03">
      <w:pPr>
        <w:spacing w:after="120"/>
      </w:pPr>
      <w:r w:rsidRPr="00372A92">
        <w:t>The Board requested funding of $15,000 per fiscal year for costs associated with administrative hearings. These costs include hearing officers and court reporters. The Board’s goals are to reach a negotiated settlement in lieu of hearings whenever possible. In years with few formal hearings, the amount spent in this area is relatively small. Unfortunately, it is impossible to determine the number and magnitude of hearings that might occur in a given fiscal year.</w:t>
      </w:r>
      <w:r w:rsidR="00372A92" w:rsidRPr="00372A92">
        <w:t xml:space="preserve"> </w:t>
      </w:r>
      <w:r w:rsidRPr="00372A92">
        <w:t>Unless there is a significant increase in the number and/or length of hearings, the Board should have appropriate funding to cover these costs in the upcoming biennium.</w:t>
      </w:r>
    </w:p>
    <w:p w:rsidR="00757813" w:rsidRPr="003161E9" w:rsidRDefault="00757813" w:rsidP="007315CC">
      <w:pPr>
        <w:spacing w:before="120" w:after="120"/>
      </w:pPr>
      <w:r w:rsidRPr="003161E9">
        <w:rPr>
          <w:i/>
        </w:rPr>
        <w:t>Continuation Funding for Maintenance Expenses</w:t>
      </w:r>
    </w:p>
    <w:p w:rsidR="001608AB" w:rsidRPr="00372A92" w:rsidRDefault="001608AB" w:rsidP="001F1B03">
      <w:pPr>
        <w:spacing w:after="120"/>
      </w:pPr>
      <w:r w:rsidRPr="00372A92">
        <w:t>In addition to Board member salary, the Executive Budget recommendations include funding for Board member travel expenses. Under Chapter 4755. of the Revised Code</w:t>
      </w:r>
      <w:r w:rsidR="00DE55DD" w:rsidRPr="00372A92">
        <w:t>, Board members are entitled to actual and necessary expenses incurred in the performance of official duties. Of the total maintenance expenses funded in this re</w:t>
      </w:r>
      <w:r w:rsidR="00440752" w:rsidRPr="00372A92">
        <w:t xml:space="preserve">quest, </w:t>
      </w:r>
      <w:r w:rsidR="003A1DEF" w:rsidRPr="00372A92">
        <w:t>about $</w:t>
      </w:r>
      <w:r w:rsidR="00372A92" w:rsidRPr="00372A92">
        <w:t>15,7</w:t>
      </w:r>
      <w:r w:rsidR="006E190C" w:rsidRPr="00372A92">
        <w:t>00</w:t>
      </w:r>
      <w:r w:rsidR="00440752" w:rsidRPr="00372A92">
        <w:t xml:space="preserve"> per fiscal year</w:t>
      </w:r>
      <w:r w:rsidR="00DE55DD" w:rsidRPr="00372A92">
        <w:t xml:space="preserve"> will cove</w:t>
      </w:r>
      <w:r w:rsidR="003A1DEF" w:rsidRPr="00372A92">
        <w:t>r Board member travel expenses.</w:t>
      </w:r>
    </w:p>
    <w:p w:rsidR="003161E9" w:rsidRPr="00BB7818" w:rsidRDefault="00F02D9C" w:rsidP="001F1B03">
      <w:pPr>
        <w:spacing w:after="120"/>
      </w:pPr>
      <w:r w:rsidRPr="00BB7818">
        <w:t xml:space="preserve">The recommended funding for maintenance expenses </w:t>
      </w:r>
      <w:r w:rsidR="003161E9" w:rsidRPr="00BB7818">
        <w:t>should</w:t>
      </w:r>
      <w:r w:rsidRPr="00BB7818">
        <w:t xml:space="preserve"> allow the Board to pay for </w:t>
      </w:r>
      <w:r w:rsidR="00372A92" w:rsidRPr="00BB7818">
        <w:t>most other</w:t>
      </w:r>
      <w:r w:rsidRPr="00BB7818">
        <w:t xml:space="preserve"> anticipated costs of doing business. Many of these expenses cover services provided by other state agencies (e.g.: telephone, rent, computer services). Other standard maintenance expenses covered by this funding level include general office supplies (e.g.: paper, file folders, labels).</w:t>
      </w:r>
    </w:p>
    <w:p w:rsidR="003161E9" w:rsidRPr="00BB7818" w:rsidRDefault="003161E9" w:rsidP="001F1B03">
      <w:pPr>
        <w:spacing w:after="120"/>
      </w:pPr>
      <w:r w:rsidRPr="00BB7818">
        <w:t>As noted above, if the rates charged by other state agencies increases significantly, the recommended funding level will likely not be sufficient to cover these anticipated costs of doing business.</w:t>
      </w:r>
    </w:p>
    <w:p w:rsidR="00F02D9C" w:rsidRPr="00372A92" w:rsidRDefault="00692019" w:rsidP="001F1B03">
      <w:pPr>
        <w:spacing w:after="120"/>
      </w:pPr>
      <w:r w:rsidRPr="00372A92">
        <w:t xml:space="preserve">The </w:t>
      </w:r>
      <w:r w:rsidR="003161E9" w:rsidRPr="00372A92">
        <w:t xml:space="preserve">Board’s </w:t>
      </w:r>
      <w:r w:rsidRPr="00372A92">
        <w:t xml:space="preserve">request also </w:t>
      </w:r>
      <w:r w:rsidR="003161E9" w:rsidRPr="00372A92">
        <w:t>includes</w:t>
      </w:r>
      <w:r w:rsidRPr="00372A92">
        <w:t xml:space="preserve"> funding of $</w:t>
      </w:r>
      <w:r w:rsidR="006E190C" w:rsidRPr="00372A92">
        <w:t>10,000</w:t>
      </w:r>
      <w:r w:rsidR="003A1DEF" w:rsidRPr="00372A92">
        <w:t xml:space="preserve"> per fiscal year</w:t>
      </w:r>
      <w:r w:rsidRPr="00372A92">
        <w:t xml:space="preserve"> to cover the Board’s share of the </w:t>
      </w:r>
      <w:r w:rsidR="003161E9" w:rsidRPr="00372A92">
        <w:t xml:space="preserve">new </w:t>
      </w:r>
      <w:r w:rsidRPr="00372A92">
        <w:t>e-Licensing system.</w:t>
      </w:r>
      <w:r w:rsidR="003161E9" w:rsidRPr="00372A92">
        <w:t xml:space="preserve"> As of mid-February, DAS has not yet informed the Board’s what the actu</w:t>
      </w:r>
      <w:r w:rsidR="00372A92" w:rsidRPr="00372A92">
        <w:t>al per agency costs for FYs 2016 and 2017</w:t>
      </w:r>
      <w:r w:rsidR="003161E9" w:rsidRPr="00372A92">
        <w:t xml:space="preserve"> will be. Any costs in excess of the $10,000 per year will cause concerns associated with the recommended funding levels.</w:t>
      </w:r>
    </w:p>
    <w:p w:rsidR="00F02D9C" w:rsidRPr="00372A92" w:rsidRDefault="00F02D9C" w:rsidP="001F1B03">
      <w:pPr>
        <w:spacing w:after="120"/>
      </w:pPr>
      <w:r w:rsidRPr="00372A92">
        <w:t>The other key maintenance component funded by this request is credit card processing fees. The Executive recomm</w:t>
      </w:r>
      <w:r w:rsidR="003161E9" w:rsidRPr="00372A92">
        <w:t>enda</w:t>
      </w:r>
      <w:r w:rsidR="00372A92" w:rsidRPr="00372A92">
        <w:t>tions provide funding of $30,300 in FY 2016</w:t>
      </w:r>
      <w:r w:rsidRPr="00372A92">
        <w:t xml:space="preserve"> and $</w:t>
      </w:r>
      <w:r w:rsidR="00372A92" w:rsidRPr="00372A92">
        <w:t>35,2</w:t>
      </w:r>
      <w:r w:rsidR="003161E9" w:rsidRPr="00372A92">
        <w:t xml:space="preserve">00 </w:t>
      </w:r>
      <w:r w:rsidR="00372A92" w:rsidRPr="00372A92">
        <w:t>in FY 2017</w:t>
      </w:r>
      <w:r w:rsidRPr="00372A92">
        <w:t xml:space="preserve"> to pay the credit card processing fees incurred by the Board.</w:t>
      </w:r>
      <w:r w:rsidR="00692019" w:rsidRPr="00372A92">
        <w:t xml:space="preserve"> </w:t>
      </w:r>
      <w:r w:rsidR="006E190C" w:rsidRPr="00372A92">
        <w:t>Since the implementation of online renewals in FY 2007</w:t>
      </w:r>
      <w:r w:rsidR="00692019" w:rsidRPr="00372A92">
        <w:t xml:space="preserve">, </w:t>
      </w:r>
      <w:r w:rsidR="004120F4" w:rsidRPr="00372A92">
        <w:t>over 98%</w:t>
      </w:r>
      <w:r w:rsidR="00692019" w:rsidRPr="00372A92">
        <w:t xml:space="preserve"> of individuals renewing utilized the on-line system. In addition, the Board </w:t>
      </w:r>
      <w:r w:rsidR="003A1DEF" w:rsidRPr="00372A92">
        <w:t xml:space="preserve">implemented </w:t>
      </w:r>
      <w:r w:rsidR="00692019" w:rsidRPr="00372A92">
        <w:t xml:space="preserve">on-line initial applications for licensure </w:t>
      </w:r>
      <w:r w:rsidR="003A1DEF" w:rsidRPr="00372A92">
        <w:t>in the fall of 2008</w:t>
      </w:r>
      <w:r w:rsidR="00692019" w:rsidRPr="00372A92">
        <w:t xml:space="preserve">. </w:t>
      </w:r>
      <w:r w:rsidR="006E190C" w:rsidRPr="00372A92">
        <w:t>The growth in the number of online initial applications will lead to increases in credit card processing fees incurred by the Board</w:t>
      </w:r>
      <w:r w:rsidR="00692019" w:rsidRPr="00372A92">
        <w:t>.</w:t>
      </w:r>
    </w:p>
    <w:p w:rsidR="00692019" w:rsidRDefault="00692019" w:rsidP="001F1B03">
      <w:pPr>
        <w:spacing w:after="120"/>
      </w:pPr>
      <w:r w:rsidRPr="00492B94">
        <w:t>The Board believes that on-line renewals and applications make it easier for licensees to do business with the state and streamline the process. For this reason, the Board has determined that it is more important to absorb the costs for credit card processing versus levying a surcharge on licensees’ who wish to have the convenience of the on-line system. The budget recommendations will allow the Board to continue to absorb these costs.</w:t>
      </w:r>
    </w:p>
    <w:p w:rsidR="00492B94" w:rsidRPr="00BB7818" w:rsidRDefault="00492B94" w:rsidP="001F1B03">
      <w:pPr>
        <w:spacing w:after="120"/>
        <w:rPr>
          <w:i/>
        </w:rPr>
      </w:pPr>
      <w:r w:rsidRPr="00BB7818">
        <w:rPr>
          <w:i/>
        </w:rPr>
        <w:t xml:space="preserve">Maintenance Costs Not </w:t>
      </w:r>
      <w:r w:rsidR="00BB7818" w:rsidRPr="00BB7818">
        <w:rPr>
          <w:i/>
        </w:rPr>
        <w:t>Potentially Funded</w:t>
      </w:r>
    </w:p>
    <w:p w:rsidR="00492B94" w:rsidRPr="003161E9" w:rsidRDefault="00BB7818" w:rsidP="001F1B03">
      <w:pPr>
        <w:spacing w:after="120"/>
      </w:pPr>
      <w:r>
        <w:t>At the recommended amounts of $207,000 in FY 2016 and $211,000 in FY 2017 for supplies and maintenance, the following items are the costs the Board projects might not be covered. In FY 2016, funding for the biennial audit and publishing legal notices in newspapers could be at risk. In FY 2017, funding for publishing legal notices and postage could be at risk.</w:t>
      </w:r>
    </w:p>
    <w:p w:rsidR="00AA75AC" w:rsidRPr="004120F4" w:rsidRDefault="00AA75AC" w:rsidP="001F1B03">
      <w:pPr>
        <w:spacing w:after="120"/>
      </w:pPr>
      <w:r w:rsidRPr="004120F4">
        <w:rPr>
          <w:i/>
        </w:rPr>
        <w:t>Scanning Project</w:t>
      </w:r>
    </w:p>
    <w:p w:rsidR="004120F4" w:rsidRDefault="00FD3B04" w:rsidP="001F1B03">
      <w:pPr>
        <w:spacing w:after="120"/>
      </w:pPr>
      <w:r w:rsidRPr="00FD3B04">
        <w:t xml:space="preserve">The Board’s FY 2015 appropriation authority included funding of almost $60,000 to cover the costs associated with a project to scan all of the Board’s licensure files. </w:t>
      </w:r>
      <w:r w:rsidR="004120F4" w:rsidRPr="00FD3B04">
        <w:t xml:space="preserve">Since the establishment of regulation of physical therapy in the early 1960’s, the Board has issued licenses </w:t>
      </w:r>
      <w:r w:rsidR="004120F4" w:rsidRPr="002E6636">
        <w:t xml:space="preserve">to over </w:t>
      </w:r>
      <w:r w:rsidR="002E6636" w:rsidRPr="002E6636">
        <w:t>45</w:t>
      </w:r>
      <w:r w:rsidR="004120F4" w:rsidRPr="002E6636">
        <w:t xml:space="preserve">,000 individuals. Since the Board still maintains the paper file for any license ever issued, we are quickly running out of space in our file room for </w:t>
      </w:r>
      <w:r w:rsidR="002E6636" w:rsidRPr="002E6636">
        <w:t>45</w:t>
      </w:r>
      <w:r w:rsidR="004120F4" w:rsidRPr="002E6636">
        <w:t>,000+ files. If we do not start scanning files</w:t>
      </w:r>
      <w:r w:rsidR="004120F4" w:rsidRPr="00FD3B04">
        <w:t>, the Board will be required to incur the cost of off-site record storage at some point in the near future. In addition, if there were ever a disaster that occurred in the Riffe Center, there could be permanent damage to these irreplaceable licensure records.</w:t>
      </w:r>
      <w:r w:rsidRPr="00FD3B04">
        <w:t xml:space="preserve"> Due to a delay in the implementation of the new licensing system, the scanning project was delayed. As a result, the Board will likely not be able to spend the FY 2015 funds for the scanning project. This fact was identified after the submission of the Board’s budget request.</w:t>
      </w:r>
      <w:r>
        <w:t xml:space="preserve"> As a result, the Executive Budget recommendations for FY 2016 do not contain sufficient appropriation authority to complete the scanning project in the upcoming biennium. The Board would ask that you consider increasing our FY 2016 appropriation authority to allow for the completion of this delayed project.</w:t>
      </w:r>
    </w:p>
    <w:p w:rsidR="001F1B03" w:rsidRPr="004120F4" w:rsidRDefault="001F1B03" w:rsidP="001F1B03">
      <w:pPr>
        <w:pStyle w:val="Heading4"/>
        <w:spacing w:before="120" w:after="120"/>
      </w:pPr>
      <w:r w:rsidRPr="004120F4">
        <w:t>Conclusion</w:t>
      </w:r>
    </w:p>
    <w:p w:rsidR="001F1B03" w:rsidRPr="004120F4" w:rsidRDefault="001F1B03" w:rsidP="001F1B03">
      <w:pPr>
        <w:spacing w:after="120"/>
      </w:pPr>
      <w:r w:rsidRPr="004120F4">
        <w:t>In summary, the Executive Budget recommendations</w:t>
      </w:r>
      <w:r w:rsidR="00540105" w:rsidRPr="004120F4">
        <w:t xml:space="preserve"> </w:t>
      </w:r>
      <w:r w:rsidR="00540105" w:rsidRPr="003F7667">
        <w:t xml:space="preserve">of </w:t>
      </w:r>
      <w:r w:rsidR="006E190C" w:rsidRPr="003F7667">
        <w:t>$</w:t>
      </w:r>
      <w:r w:rsidR="003F7667" w:rsidRPr="003F7667">
        <w:t xml:space="preserve">925,897 </w:t>
      </w:r>
      <w:r w:rsidR="005415BF" w:rsidRPr="003F7667">
        <w:t>in</w:t>
      </w:r>
      <w:r w:rsidR="005415BF">
        <w:t xml:space="preserve"> Fiscal Year 2016</w:t>
      </w:r>
      <w:r w:rsidR="006E190C" w:rsidRPr="004120F4">
        <w:t xml:space="preserve"> </w:t>
      </w:r>
      <w:r w:rsidR="006E190C" w:rsidRPr="003F7667">
        <w:t>a</w:t>
      </w:r>
      <w:r w:rsidR="004120F4" w:rsidRPr="003F7667">
        <w:t>nd $</w:t>
      </w:r>
      <w:r w:rsidR="003F7667" w:rsidRPr="003F7667">
        <w:t>944</w:t>
      </w:r>
      <w:r w:rsidR="003F7667">
        <w:t>,865</w:t>
      </w:r>
      <w:r w:rsidR="005415BF">
        <w:t xml:space="preserve"> in Fiscal Year 2017</w:t>
      </w:r>
      <w:r w:rsidRPr="004120F4">
        <w:t xml:space="preserve"> for the Ohio Occupational Therapy, Physical Therapy, and Athletic Trainers Board </w:t>
      </w:r>
      <w:r w:rsidR="004120F4" w:rsidRPr="004120F4">
        <w:t>should</w:t>
      </w:r>
      <w:r w:rsidRPr="004120F4">
        <w:t xml:space="preserve"> permit the continuance of the Board’s current operations, </w:t>
      </w:r>
      <w:r w:rsidR="004120F4" w:rsidRPr="004120F4">
        <w:t>provided that the actual rates established by DAS for its services in the upcoming biennium are in line with the Board’s estimates. As has occurred in previous years, the Board always seeks to identify operational efficiencies to help control costs. T</w:t>
      </w:r>
      <w:r w:rsidRPr="004120F4">
        <w:t>echnological improvements will continue to allow the Board to provide better and more efficient services</w:t>
      </w:r>
      <w:r w:rsidR="004120F4" w:rsidRPr="004120F4">
        <w:t xml:space="preserve"> to its customers</w:t>
      </w:r>
      <w:r w:rsidRPr="004120F4">
        <w:t>. The Board and its staff will continue to meet the challenges that lay ahead.</w:t>
      </w:r>
      <w:r w:rsidR="00973CBB" w:rsidRPr="004120F4">
        <w:t xml:space="preserve"> </w:t>
      </w:r>
    </w:p>
    <w:p w:rsidR="001F1B03" w:rsidRDefault="001F1B03" w:rsidP="001F1B03">
      <w:pPr>
        <w:spacing w:after="120"/>
      </w:pPr>
      <w:r w:rsidRPr="00013907">
        <w:t>Thank you for your consideration of the Board’s budget. I would be pleased to address any questions the committee may have or provide any information you may need.</w:t>
      </w:r>
    </w:p>
    <w:sectPr w:rsidR="001F1B03" w:rsidSect="007334A3">
      <w:footerReference w:type="default" r:id="rId10"/>
      <w:pgSz w:w="12240" w:h="15840" w:code="1"/>
      <w:pgMar w:top="1152" w:right="1296" w:bottom="1296" w:left="1296" w:header="720"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B41" w:rsidRDefault="005B7B41">
      <w:r>
        <w:separator/>
      </w:r>
    </w:p>
  </w:endnote>
  <w:endnote w:type="continuationSeparator" w:id="0">
    <w:p w:rsidR="005B7B41" w:rsidRDefault="005B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6E1" w:rsidRPr="00497ADA" w:rsidRDefault="00EE26E1">
    <w:pPr>
      <w:pStyle w:val="Footer"/>
      <w:rPr>
        <w:rFonts w:ascii="Times New Roman" w:hAnsi="Times New Roman"/>
        <w:sz w:val="18"/>
        <w:szCs w:val="18"/>
      </w:rPr>
    </w:pPr>
    <w:r w:rsidRPr="00497ADA">
      <w:rPr>
        <w:rFonts w:ascii="Times New Roman" w:hAnsi="Times New Roman"/>
        <w:sz w:val="18"/>
        <w:szCs w:val="18"/>
      </w:rPr>
      <w:t>Budget Hearing</w:t>
    </w:r>
    <w:r w:rsidRPr="00344502">
      <w:rPr>
        <w:rFonts w:ascii="Times New Roman" w:hAnsi="Times New Roman"/>
        <w:sz w:val="18"/>
        <w:szCs w:val="18"/>
      </w:rPr>
      <w:t>, Primary and Secondary Education</w:t>
    </w:r>
    <w:r w:rsidRPr="00877FA7">
      <w:rPr>
        <w:rFonts w:ascii="Times New Roman" w:hAnsi="Times New Roman"/>
        <w:sz w:val="18"/>
        <w:szCs w:val="18"/>
      </w:rPr>
      <w:t xml:space="preserve"> Subcommittee – </w:t>
    </w:r>
    <w:r w:rsidR="005F45A2" w:rsidRPr="008B6AD2">
      <w:rPr>
        <w:rFonts w:ascii="Times New Roman" w:hAnsi="Times New Roman"/>
        <w:sz w:val="18"/>
        <w:szCs w:val="18"/>
      </w:rPr>
      <w:t>February 19, 2015</w:t>
    </w:r>
  </w:p>
  <w:p w:rsidR="00EE26E1" w:rsidRDefault="00EE26E1">
    <w:pPr>
      <w:pStyle w:val="Footer"/>
      <w:rPr>
        <w:rFonts w:ascii="Times New Roman" w:hAnsi="Times New Roman"/>
        <w:sz w:val="18"/>
        <w:szCs w:val="18"/>
      </w:rPr>
    </w:pPr>
    <w:smartTag w:uri="urn:schemas-microsoft-com:office:smarttags" w:element="place">
      <w:smartTag w:uri="urn:schemas-microsoft-com:office:smarttags" w:element="State">
        <w:r>
          <w:rPr>
            <w:rFonts w:ascii="Times New Roman" w:hAnsi="Times New Roman"/>
            <w:sz w:val="18"/>
            <w:szCs w:val="18"/>
          </w:rPr>
          <w:t>Ohio</w:t>
        </w:r>
      </w:smartTag>
    </w:smartTag>
    <w:r>
      <w:rPr>
        <w:rFonts w:ascii="Times New Roman" w:hAnsi="Times New Roman"/>
        <w:sz w:val="18"/>
        <w:szCs w:val="18"/>
      </w:rPr>
      <w:t xml:space="preserve"> Occupational Therapy, Physical Therapy, and Athletic Trainers Board</w:t>
    </w:r>
  </w:p>
  <w:p w:rsidR="00EE26E1" w:rsidRPr="00497ADA" w:rsidRDefault="00EE26E1">
    <w:pPr>
      <w:pStyle w:val="Footer"/>
      <w:rPr>
        <w:rFonts w:ascii="Times New Roman" w:hAnsi="Times New Roman"/>
        <w:sz w:val="18"/>
        <w:szCs w:val="18"/>
      </w:rPr>
    </w:pPr>
    <w:r w:rsidRPr="00497ADA">
      <w:rPr>
        <w:rFonts w:ascii="Times New Roman" w:hAnsi="Times New Roman"/>
        <w:sz w:val="18"/>
        <w:szCs w:val="18"/>
      </w:rPr>
      <w:t xml:space="preserve">Page </w:t>
    </w:r>
    <w:r w:rsidRPr="00497ADA">
      <w:rPr>
        <w:rStyle w:val="PageNumber"/>
        <w:rFonts w:ascii="Times New Roman" w:hAnsi="Times New Roman"/>
        <w:sz w:val="18"/>
        <w:szCs w:val="18"/>
      </w:rPr>
      <w:fldChar w:fldCharType="begin"/>
    </w:r>
    <w:r w:rsidRPr="00497ADA">
      <w:rPr>
        <w:rStyle w:val="PageNumber"/>
        <w:rFonts w:ascii="Times New Roman" w:hAnsi="Times New Roman"/>
        <w:sz w:val="18"/>
        <w:szCs w:val="18"/>
      </w:rPr>
      <w:instrText xml:space="preserve"> PAGE </w:instrText>
    </w:r>
    <w:r w:rsidRPr="00497ADA">
      <w:rPr>
        <w:rStyle w:val="PageNumber"/>
        <w:rFonts w:ascii="Times New Roman" w:hAnsi="Times New Roman"/>
        <w:sz w:val="18"/>
        <w:szCs w:val="18"/>
      </w:rPr>
      <w:fldChar w:fldCharType="separate"/>
    </w:r>
    <w:r w:rsidR="001B725E">
      <w:rPr>
        <w:rStyle w:val="PageNumber"/>
        <w:rFonts w:ascii="Times New Roman" w:hAnsi="Times New Roman"/>
        <w:noProof/>
        <w:sz w:val="18"/>
        <w:szCs w:val="18"/>
      </w:rPr>
      <w:t>1</w:t>
    </w:r>
    <w:r w:rsidRPr="00497ADA">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B41" w:rsidRDefault="005B7B41">
      <w:r>
        <w:separator/>
      </w:r>
    </w:p>
  </w:footnote>
  <w:footnote w:type="continuationSeparator" w:id="0">
    <w:p w:rsidR="005B7B41" w:rsidRDefault="005B7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6A38"/>
    <w:multiLevelType w:val="hybridMultilevel"/>
    <w:tmpl w:val="757A59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03"/>
    <w:rsid w:val="000015DA"/>
    <w:rsid w:val="000019ED"/>
    <w:rsid w:val="00002CD8"/>
    <w:rsid w:val="00003072"/>
    <w:rsid w:val="0000347D"/>
    <w:rsid w:val="00003AFD"/>
    <w:rsid w:val="000041F8"/>
    <w:rsid w:val="00004607"/>
    <w:rsid w:val="000053BB"/>
    <w:rsid w:val="0000702C"/>
    <w:rsid w:val="00013725"/>
    <w:rsid w:val="00013907"/>
    <w:rsid w:val="00013C8C"/>
    <w:rsid w:val="00014DA9"/>
    <w:rsid w:val="00022C96"/>
    <w:rsid w:val="00024D21"/>
    <w:rsid w:val="0003093A"/>
    <w:rsid w:val="00031259"/>
    <w:rsid w:val="000325D1"/>
    <w:rsid w:val="000368DE"/>
    <w:rsid w:val="00044B3E"/>
    <w:rsid w:val="00047283"/>
    <w:rsid w:val="0005033C"/>
    <w:rsid w:val="000519D3"/>
    <w:rsid w:val="000539DC"/>
    <w:rsid w:val="00055981"/>
    <w:rsid w:val="000566DE"/>
    <w:rsid w:val="0005704B"/>
    <w:rsid w:val="0005788A"/>
    <w:rsid w:val="00061EB7"/>
    <w:rsid w:val="00063EE0"/>
    <w:rsid w:val="00066136"/>
    <w:rsid w:val="000705D0"/>
    <w:rsid w:val="00072CD8"/>
    <w:rsid w:val="0007340B"/>
    <w:rsid w:val="0007429C"/>
    <w:rsid w:val="0007489F"/>
    <w:rsid w:val="000808B0"/>
    <w:rsid w:val="0008269D"/>
    <w:rsid w:val="0008397D"/>
    <w:rsid w:val="0008729C"/>
    <w:rsid w:val="00090AF3"/>
    <w:rsid w:val="00092426"/>
    <w:rsid w:val="000958DC"/>
    <w:rsid w:val="00095F59"/>
    <w:rsid w:val="000A0697"/>
    <w:rsid w:val="000A3B8D"/>
    <w:rsid w:val="000A3D57"/>
    <w:rsid w:val="000A6986"/>
    <w:rsid w:val="000A7F1B"/>
    <w:rsid w:val="000B3365"/>
    <w:rsid w:val="000B5DEB"/>
    <w:rsid w:val="000C0A5E"/>
    <w:rsid w:val="000C0D9C"/>
    <w:rsid w:val="000C1002"/>
    <w:rsid w:val="000C5B75"/>
    <w:rsid w:val="000C7B96"/>
    <w:rsid w:val="000D6764"/>
    <w:rsid w:val="000E0E98"/>
    <w:rsid w:val="000E10F7"/>
    <w:rsid w:val="000E19E3"/>
    <w:rsid w:val="000E6F89"/>
    <w:rsid w:val="000E7B15"/>
    <w:rsid w:val="000F46D2"/>
    <w:rsid w:val="000F7189"/>
    <w:rsid w:val="001017BB"/>
    <w:rsid w:val="00101821"/>
    <w:rsid w:val="001065AB"/>
    <w:rsid w:val="00106C01"/>
    <w:rsid w:val="00111710"/>
    <w:rsid w:val="001119D5"/>
    <w:rsid w:val="00113547"/>
    <w:rsid w:val="00114C4D"/>
    <w:rsid w:val="00114D15"/>
    <w:rsid w:val="00116CC7"/>
    <w:rsid w:val="0012493A"/>
    <w:rsid w:val="00126F09"/>
    <w:rsid w:val="001308DB"/>
    <w:rsid w:val="001328B2"/>
    <w:rsid w:val="001371E9"/>
    <w:rsid w:val="001421B9"/>
    <w:rsid w:val="001456E7"/>
    <w:rsid w:val="001511BB"/>
    <w:rsid w:val="00151C76"/>
    <w:rsid w:val="00151F10"/>
    <w:rsid w:val="00155416"/>
    <w:rsid w:val="00156CCA"/>
    <w:rsid w:val="00156DD3"/>
    <w:rsid w:val="001608AB"/>
    <w:rsid w:val="00160D0D"/>
    <w:rsid w:val="00163488"/>
    <w:rsid w:val="00166FC3"/>
    <w:rsid w:val="00172180"/>
    <w:rsid w:val="00172668"/>
    <w:rsid w:val="00180EEA"/>
    <w:rsid w:val="00182799"/>
    <w:rsid w:val="00182803"/>
    <w:rsid w:val="0018518E"/>
    <w:rsid w:val="00187605"/>
    <w:rsid w:val="0019011A"/>
    <w:rsid w:val="00193883"/>
    <w:rsid w:val="0019519A"/>
    <w:rsid w:val="00195C4C"/>
    <w:rsid w:val="00196214"/>
    <w:rsid w:val="001976F3"/>
    <w:rsid w:val="001A326E"/>
    <w:rsid w:val="001A3913"/>
    <w:rsid w:val="001A6399"/>
    <w:rsid w:val="001A7371"/>
    <w:rsid w:val="001A7ACF"/>
    <w:rsid w:val="001B174F"/>
    <w:rsid w:val="001B2B90"/>
    <w:rsid w:val="001B6798"/>
    <w:rsid w:val="001B725E"/>
    <w:rsid w:val="001D038A"/>
    <w:rsid w:val="001E078C"/>
    <w:rsid w:val="001E1FB9"/>
    <w:rsid w:val="001E5EEC"/>
    <w:rsid w:val="001F1B03"/>
    <w:rsid w:val="001F34F6"/>
    <w:rsid w:val="001F4B32"/>
    <w:rsid w:val="001F71BC"/>
    <w:rsid w:val="0020230F"/>
    <w:rsid w:val="00202A05"/>
    <w:rsid w:val="002046E9"/>
    <w:rsid w:val="002075B8"/>
    <w:rsid w:val="002116F9"/>
    <w:rsid w:val="0021340D"/>
    <w:rsid w:val="00214431"/>
    <w:rsid w:val="00217C5D"/>
    <w:rsid w:val="00222BF5"/>
    <w:rsid w:val="00223794"/>
    <w:rsid w:val="0022484C"/>
    <w:rsid w:val="00224A44"/>
    <w:rsid w:val="002265B7"/>
    <w:rsid w:val="00227615"/>
    <w:rsid w:val="00227E2C"/>
    <w:rsid w:val="002346D8"/>
    <w:rsid w:val="00234919"/>
    <w:rsid w:val="002410B8"/>
    <w:rsid w:val="00242D36"/>
    <w:rsid w:val="00245EBE"/>
    <w:rsid w:val="00246D2D"/>
    <w:rsid w:val="002518F8"/>
    <w:rsid w:val="002550FB"/>
    <w:rsid w:val="00255465"/>
    <w:rsid w:val="00260356"/>
    <w:rsid w:val="002677DD"/>
    <w:rsid w:val="00270331"/>
    <w:rsid w:val="0027182F"/>
    <w:rsid w:val="00275CAE"/>
    <w:rsid w:val="00281474"/>
    <w:rsid w:val="00282A8D"/>
    <w:rsid w:val="00286467"/>
    <w:rsid w:val="00286609"/>
    <w:rsid w:val="002938C0"/>
    <w:rsid w:val="00293AA8"/>
    <w:rsid w:val="002A24A1"/>
    <w:rsid w:val="002A2714"/>
    <w:rsid w:val="002A3948"/>
    <w:rsid w:val="002A3DB8"/>
    <w:rsid w:val="002B1026"/>
    <w:rsid w:val="002B2A1E"/>
    <w:rsid w:val="002B4610"/>
    <w:rsid w:val="002B6052"/>
    <w:rsid w:val="002B63DA"/>
    <w:rsid w:val="002C0990"/>
    <w:rsid w:val="002C1AFB"/>
    <w:rsid w:val="002C21BD"/>
    <w:rsid w:val="002C42DA"/>
    <w:rsid w:val="002C5896"/>
    <w:rsid w:val="002D0181"/>
    <w:rsid w:val="002D5D46"/>
    <w:rsid w:val="002D7E89"/>
    <w:rsid w:val="002E0149"/>
    <w:rsid w:val="002E2B1B"/>
    <w:rsid w:val="002E5ABB"/>
    <w:rsid w:val="002E6636"/>
    <w:rsid w:val="002E6787"/>
    <w:rsid w:val="002E67A1"/>
    <w:rsid w:val="002E70B4"/>
    <w:rsid w:val="002F07B2"/>
    <w:rsid w:val="002F1EA7"/>
    <w:rsid w:val="002F363B"/>
    <w:rsid w:val="002F38A9"/>
    <w:rsid w:val="002F4CBB"/>
    <w:rsid w:val="002F5EC1"/>
    <w:rsid w:val="002F67D7"/>
    <w:rsid w:val="002F6DAB"/>
    <w:rsid w:val="002F7459"/>
    <w:rsid w:val="00300686"/>
    <w:rsid w:val="00300C9B"/>
    <w:rsid w:val="0030168E"/>
    <w:rsid w:val="00301AB7"/>
    <w:rsid w:val="00305E4C"/>
    <w:rsid w:val="00306FFC"/>
    <w:rsid w:val="00312394"/>
    <w:rsid w:val="003126F5"/>
    <w:rsid w:val="0031295A"/>
    <w:rsid w:val="00312CBD"/>
    <w:rsid w:val="003161E9"/>
    <w:rsid w:val="00316690"/>
    <w:rsid w:val="0031732C"/>
    <w:rsid w:val="00317723"/>
    <w:rsid w:val="00320F9C"/>
    <w:rsid w:val="0032525B"/>
    <w:rsid w:val="0033068D"/>
    <w:rsid w:val="0033070F"/>
    <w:rsid w:val="003315F7"/>
    <w:rsid w:val="0033694E"/>
    <w:rsid w:val="00336E7F"/>
    <w:rsid w:val="003408C4"/>
    <w:rsid w:val="00342028"/>
    <w:rsid w:val="00342DD5"/>
    <w:rsid w:val="00344502"/>
    <w:rsid w:val="003469F7"/>
    <w:rsid w:val="00346AE2"/>
    <w:rsid w:val="00350BF5"/>
    <w:rsid w:val="0035193A"/>
    <w:rsid w:val="00354132"/>
    <w:rsid w:val="00355501"/>
    <w:rsid w:val="00356194"/>
    <w:rsid w:val="00361658"/>
    <w:rsid w:val="00365719"/>
    <w:rsid w:val="003657D6"/>
    <w:rsid w:val="00366719"/>
    <w:rsid w:val="00366791"/>
    <w:rsid w:val="00370555"/>
    <w:rsid w:val="0037100D"/>
    <w:rsid w:val="003710F2"/>
    <w:rsid w:val="00372A92"/>
    <w:rsid w:val="00373B9D"/>
    <w:rsid w:val="0037668C"/>
    <w:rsid w:val="0038004F"/>
    <w:rsid w:val="003806BE"/>
    <w:rsid w:val="00386425"/>
    <w:rsid w:val="00387D02"/>
    <w:rsid w:val="003906FA"/>
    <w:rsid w:val="0039167F"/>
    <w:rsid w:val="00393F40"/>
    <w:rsid w:val="003978B0"/>
    <w:rsid w:val="003A1DEF"/>
    <w:rsid w:val="003A2AFE"/>
    <w:rsid w:val="003A5645"/>
    <w:rsid w:val="003A58E6"/>
    <w:rsid w:val="003A7916"/>
    <w:rsid w:val="003B05B9"/>
    <w:rsid w:val="003B18B1"/>
    <w:rsid w:val="003B26B6"/>
    <w:rsid w:val="003B38ED"/>
    <w:rsid w:val="003B6A3B"/>
    <w:rsid w:val="003B7FD2"/>
    <w:rsid w:val="003C6B90"/>
    <w:rsid w:val="003C6CF8"/>
    <w:rsid w:val="003C759C"/>
    <w:rsid w:val="003C7A09"/>
    <w:rsid w:val="003D11EB"/>
    <w:rsid w:val="003D1940"/>
    <w:rsid w:val="003D25CE"/>
    <w:rsid w:val="003D5EEC"/>
    <w:rsid w:val="003D75BF"/>
    <w:rsid w:val="003E09F8"/>
    <w:rsid w:val="003E0C41"/>
    <w:rsid w:val="003E2575"/>
    <w:rsid w:val="003E4CC5"/>
    <w:rsid w:val="003E7429"/>
    <w:rsid w:val="003E7490"/>
    <w:rsid w:val="003F5058"/>
    <w:rsid w:val="003F7667"/>
    <w:rsid w:val="003F7803"/>
    <w:rsid w:val="00401A58"/>
    <w:rsid w:val="00402501"/>
    <w:rsid w:val="00403A67"/>
    <w:rsid w:val="00407929"/>
    <w:rsid w:val="00407FBC"/>
    <w:rsid w:val="00411E8A"/>
    <w:rsid w:val="004120F4"/>
    <w:rsid w:val="00412A2B"/>
    <w:rsid w:val="00416C2D"/>
    <w:rsid w:val="004230CF"/>
    <w:rsid w:val="0042497F"/>
    <w:rsid w:val="004262EF"/>
    <w:rsid w:val="00426F37"/>
    <w:rsid w:val="00431A49"/>
    <w:rsid w:val="00440752"/>
    <w:rsid w:val="0044089B"/>
    <w:rsid w:val="00443B52"/>
    <w:rsid w:val="00444E97"/>
    <w:rsid w:val="00446842"/>
    <w:rsid w:val="0045064C"/>
    <w:rsid w:val="00450677"/>
    <w:rsid w:val="004521BD"/>
    <w:rsid w:val="0045339E"/>
    <w:rsid w:val="00454EA4"/>
    <w:rsid w:val="00456285"/>
    <w:rsid w:val="004631F5"/>
    <w:rsid w:val="00465C5E"/>
    <w:rsid w:val="0046627D"/>
    <w:rsid w:val="00466788"/>
    <w:rsid w:val="00466841"/>
    <w:rsid w:val="00467194"/>
    <w:rsid w:val="00467AB3"/>
    <w:rsid w:val="00467D54"/>
    <w:rsid w:val="004709C0"/>
    <w:rsid w:val="00472640"/>
    <w:rsid w:val="004726EB"/>
    <w:rsid w:val="00476C32"/>
    <w:rsid w:val="00477AA5"/>
    <w:rsid w:val="004808CC"/>
    <w:rsid w:val="00483EF6"/>
    <w:rsid w:val="0048645A"/>
    <w:rsid w:val="00492B94"/>
    <w:rsid w:val="00495BB5"/>
    <w:rsid w:val="004A15B9"/>
    <w:rsid w:val="004A164E"/>
    <w:rsid w:val="004A2126"/>
    <w:rsid w:val="004A317A"/>
    <w:rsid w:val="004A3845"/>
    <w:rsid w:val="004A384F"/>
    <w:rsid w:val="004B2D1E"/>
    <w:rsid w:val="004B32A0"/>
    <w:rsid w:val="004B3D4E"/>
    <w:rsid w:val="004B4FFD"/>
    <w:rsid w:val="004B557C"/>
    <w:rsid w:val="004C1CE6"/>
    <w:rsid w:val="004C4FA5"/>
    <w:rsid w:val="004D11CF"/>
    <w:rsid w:val="004D191B"/>
    <w:rsid w:val="004D1C1B"/>
    <w:rsid w:val="004D591E"/>
    <w:rsid w:val="004E4AFD"/>
    <w:rsid w:val="004E6F55"/>
    <w:rsid w:val="004E747C"/>
    <w:rsid w:val="004F088C"/>
    <w:rsid w:val="004F4392"/>
    <w:rsid w:val="004F589B"/>
    <w:rsid w:val="004F5D7A"/>
    <w:rsid w:val="00501879"/>
    <w:rsid w:val="00503E62"/>
    <w:rsid w:val="0050453C"/>
    <w:rsid w:val="00504FB5"/>
    <w:rsid w:val="00505422"/>
    <w:rsid w:val="00506A27"/>
    <w:rsid w:val="00510BA8"/>
    <w:rsid w:val="00514FA3"/>
    <w:rsid w:val="005235EC"/>
    <w:rsid w:val="00523718"/>
    <w:rsid w:val="005240A6"/>
    <w:rsid w:val="00527FC0"/>
    <w:rsid w:val="00530E40"/>
    <w:rsid w:val="005325E9"/>
    <w:rsid w:val="00535326"/>
    <w:rsid w:val="00537450"/>
    <w:rsid w:val="0053753D"/>
    <w:rsid w:val="00540105"/>
    <w:rsid w:val="0054084F"/>
    <w:rsid w:val="005415BF"/>
    <w:rsid w:val="005460CE"/>
    <w:rsid w:val="00551CDF"/>
    <w:rsid w:val="00554CF2"/>
    <w:rsid w:val="00554EE5"/>
    <w:rsid w:val="00555E6D"/>
    <w:rsid w:val="0055600C"/>
    <w:rsid w:val="00563258"/>
    <w:rsid w:val="0056753C"/>
    <w:rsid w:val="00570A0F"/>
    <w:rsid w:val="00572941"/>
    <w:rsid w:val="00574E99"/>
    <w:rsid w:val="005751F0"/>
    <w:rsid w:val="00575435"/>
    <w:rsid w:val="00576696"/>
    <w:rsid w:val="00576BEF"/>
    <w:rsid w:val="00581A55"/>
    <w:rsid w:val="005820BE"/>
    <w:rsid w:val="0058495D"/>
    <w:rsid w:val="0059069C"/>
    <w:rsid w:val="00596F5F"/>
    <w:rsid w:val="005A1201"/>
    <w:rsid w:val="005A6D6E"/>
    <w:rsid w:val="005A7900"/>
    <w:rsid w:val="005B35F7"/>
    <w:rsid w:val="005B7B41"/>
    <w:rsid w:val="005C1790"/>
    <w:rsid w:val="005C3174"/>
    <w:rsid w:val="005C3687"/>
    <w:rsid w:val="005C3871"/>
    <w:rsid w:val="005C41F3"/>
    <w:rsid w:val="005C59E7"/>
    <w:rsid w:val="005D00AD"/>
    <w:rsid w:val="005D1121"/>
    <w:rsid w:val="005D1A08"/>
    <w:rsid w:val="005D2A72"/>
    <w:rsid w:val="005D356C"/>
    <w:rsid w:val="005D3B24"/>
    <w:rsid w:val="005D3CDE"/>
    <w:rsid w:val="005D514F"/>
    <w:rsid w:val="005D5AFF"/>
    <w:rsid w:val="005E34B7"/>
    <w:rsid w:val="005F45A2"/>
    <w:rsid w:val="005F610B"/>
    <w:rsid w:val="005F69DF"/>
    <w:rsid w:val="006027A7"/>
    <w:rsid w:val="00602BCE"/>
    <w:rsid w:val="00604859"/>
    <w:rsid w:val="00604C4C"/>
    <w:rsid w:val="00607B1C"/>
    <w:rsid w:val="00611F12"/>
    <w:rsid w:val="006158B9"/>
    <w:rsid w:val="006202E5"/>
    <w:rsid w:val="00620FCB"/>
    <w:rsid w:val="00621B78"/>
    <w:rsid w:val="00623672"/>
    <w:rsid w:val="00627BCA"/>
    <w:rsid w:val="006303CF"/>
    <w:rsid w:val="00632FEE"/>
    <w:rsid w:val="00635379"/>
    <w:rsid w:val="00640D12"/>
    <w:rsid w:val="006413A9"/>
    <w:rsid w:val="00644390"/>
    <w:rsid w:val="0064443A"/>
    <w:rsid w:val="00645687"/>
    <w:rsid w:val="00645E45"/>
    <w:rsid w:val="00647168"/>
    <w:rsid w:val="00647A80"/>
    <w:rsid w:val="00647C42"/>
    <w:rsid w:val="00655125"/>
    <w:rsid w:val="006617E3"/>
    <w:rsid w:val="00663A6C"/>
    <w:rsid w:val="00663B99"/>
    <w:rsid w:val="00664C66"/>
    <w:rsid w:val="00670B73"/>
    <w:rsid w:val="00671B82"/>
    <w:rsid w:val="00673C67"/>
    <w:rsid w:val="00674FDD"/>
    <w:rsid w:val="006777F3"/>
    <w:rsid w:val="0068086F"/>
    <w:rsid w:val="00682066"/>
    <w:rsid w:val="0068252B"/>
    <w:rsid w:val="00684032"/>
    <w:rsid w:val="006846D9"/>
    <w:rsid w:val="0068694E"/>
    <w:rsid w:val="00690437"/>
    <w:rsid w:val="00692019"/>
    <w:rsid w:val="00693A36"/>
    <w:rsid w:val="00695937"/>
    <w:rsid w:val="006A2ED5"/>
    <w:rsid w:val="006A4468"/>
    <w:rsid w:val="006B276A"/>
    <w:rsid w:val="006B28C7"/>
    <w:rsid w:val="006B2A9B"/>
    <w:rsid w:val="006B5B23"/>
    <w:rsid w:val="006C3317"/>
    <w:rsid w:val="006C5D52"/>
    <w:rsid w:val="006D261C"/>
    <w:rsid w:val="006D2AC2"/>
    <w:rsid w:val="006D38DD"/>
    <w:rsid w:val="006E00DD"/>
    <w:rsid w:val="006E128F"/>
    <w:rsid w:val="006E190C"/>
    <w:rsid w:val="006E5262"/>
    <w:rsid w:val="006F0DC1"/>
    <w:rsid w:val="006F2643"/>
    <w:rsid w:val="006F3230"/>
    <w:rsid w:val="006F323F"/>
    <w:rsid w:val="006F4AE0"/>
    <w:rsid w:val="00700485"/>
    <w:rsid w:val="00701079"/>
    <w:rsid w:val="007045E9"/>
    <w:rsid w:val="00705A74"/>
    <w:rsid w:val="0070652E"/>
    <w:rsid w:val="00710192"/>
    <w:rsid w:val="00710893"/>
    <w:rsid w:val="007118F8"/>
    <w:rsid w:val="00711B71"/>
    <w:rsid w:val="00717105"/>
    <w:rsid w:val="00720FD1"/>
    <w:rsid w:val="00721604"/>
    <w:rsid w:val="007220A3"/>
    <w:rsid w:val="00722623"/>
    <w:rsid w:val="00723EDE"/>
    <w:rsid w:val="00724189"/>
    <w:rsid w:val="00724C45"/>
    <w:rsid w:val="00730B4B"/>
    <w:rsid w:val="007315CC"/>
    <w:rsid w:val="007334A3"/>
    <w:rsid w:val="007338C2"/>
    <w:rsid w:val="00733F24"/>
    <w:rsid w:val="00734087"/>
    <w:rsid w:val="007355D1"/>
    <w:rsid w:val="00736A14"/>
    <w:rsid w:val="007420B8"/>
    <w:rsid w:val="00752CB0"/>
    <w:rsid w:val="00753FB6"/>
    <w:rsid w:val="007542A2"/>
    <w:rsid w:val="00755196"/>
    <w:rsid w:val="0075651B"/>
    <w:rsid w:val="00757813"/>
    <w:rsid w:val="00760C9A"/>
    <w:rsid w:val="00760EBF"/>
    <w:rsid w:val="00761A86"/>
    <w:rsid w:val="00763570"/>
    <w:rsid w:val="007649C1"/>
    <w:rsid w:val="00767A08"/>
    <w:rsid w:val="00771FE4"/>
    <w:rsid w:val="00773CAF"/>
    <w:rsid w:val="007766D0"/>
    <w:rsid w:val="0077705D"/>
    <w:rsid w:val="00780C44"/>
    <w:rsid w:val="0078550F"/>
    <w:rsid w:val="00786303"/>
    <w:rsid w:val="00787C0B"/>
    <w:rsid w:val="00790172"/>
    <w:rsid w:val="00791597"/>
    <w:rsid w:val="00795EF7"/>
    <w:rsid w:val="00796DEE"/>
    <w:rsid w:val="0079758F"/>
    <w:rsid w:val="00797CE9"/>
    <w:rsid w:val="007A1519"/>
    <w:rsid w:val="007A1702"/>
    <w:rsid w:val="007A7431"/>
    <w:rsid w:val="007A7ADB"/>
    <w:rsid w:val="007A7E97"/>
    <w:rsid w:val="007A7EDB"/>
    <w:rsid w:val="007B1D66"/>
    <w:rsid w:val="007B32A6"/>
    <w:rsid w:val="007B51A4"/>
    <w:rsid w:val="007B5ADB"/>
    <w:rsid w:val="007B71CC"/>
    <w:rsid w:val="007B7865"/>
    <w:rsid w:val="007C105B"/>
    <w:rsid w:val="007C5A32"/>
    <w:rsid w:val="007C647C"/>
    <w:rsid w:val="007C6504"/>
    <w:rsid w:val="007C72A5"/>
    <w:rsid w:val="007C7879"/>
    <w:rsid w:val="007D01EB"/>
    <w:rsid w:val="007D1F3B"/>
    <w:rsid w:val="007D3FAF"/>
    <w:rsid w:val="007D6196"/>
    <w:rsid w:val="007D7EA1"/>
    <w:rsid w:val="007E0B64"/>
    <w:rsid w:val="007E11F6"/>
    <w:rsid w:val="007E1238"/>
    <w:rsid w:val="007E14CA"/>
    <w:rsid w:val="007E38BD"/>
    <w:rsid w:val="007E447E"/>
    <w:rsid w:val="007E4CB6"/>
    <w:rsid w:val="007E5A1E"/>
    <w:rsid w:val="007E5BBE"/>
    <w:rsid w:val="007F0035"/>
    <w:rsid w:val="0080138F"/>
    <w:rsid w:val="0080368C"/>
    <w:rsid w:val="00803C49"/>
    <w:rsid w:val="008042D2"/>
    <w:rsid w:val="0080518C"/>
    <w:rsid w:val="0080539E"/>
    <w:rsid w:val="00811B12"/>
    <w:rsid w:val="00811BC4"/>
    <w:rsid w:val="00813199"/>
    <w:rsid w:val="00814D91"/>
    <w:rsid w:val="008151B4"/>
    <w:rsid w:val="0081718D"/>
    <w:rsid w:val="0082530C"/>
    <w:rsid w:val="008275DB"/>
    <w:rsid w:val="008318B8"/>
    <w:rsid w:val="00833126"/>
    <w:rsid w:val="008429A6"/>
    <w:rsid w:val="00842A85"/>
    <w:rsid w:val="00844826"/>
    <w:rsid w:val="00844D1F"/>
    <w:rsid w:val="008462B7"/>
    <w:rsid w:val="00847322"/>
    <w:rsid w:val="00847AC2"/>
    <w:rsid w:val="00847EE9"/>
    <w:rsid w:val="00850CA1"/>
    <w:rsid w:val="0085118B"/>
    <w:rsid w:val="00853952"/>
    <w:rsid w:val="0085418D"/>
    <w:rsid w:val="00857094"/>
    <w:rsid w:val="00862A98"/>
    <w:rsid w:val="008633F5"/>
    <w:rsid w:val="00863967"/>
    <w:rsid w:val="00863F83"/>
    <w:rsid w:val="00866BCF"/>
    <w:rsid w:val="00872BDA"/>
    <w:rsid w:val="008734D2"/>
    <w:rsid w:val="00875022"/>
    <w:rsid w:val="00877FA7"/>
    <w:rsid w:val="00880D7D"/>
    <w:rsid w:val="008824B1"/>
    <w:rsid w:val="00883126"/>
    <w:rsid w:val="00884AC9"/>
    <w:rsid w:val="00885F77"/>
    <w:rsid w:val="0088699A"/>
    <w:rsid w:val="00891606"/>
    <w:rsid w:val="00891F73"/>
    <w:rsid w:val="008A0415"/>
    <w:rsid w:val="008A2A00"/>
    <w:rsid w:val="008A4D26"/>
    <w:rsid w:val="008A535B"/>
    <w:rsid w:val="008A6B2D"/>
    <w:rsid w:val="008A7588"/>
    <w:rsid w:val="008B0375"/>
    <w:rsid w:val="008B2424"/>
    <w:rsid w:val="008B2A29"/>
    <w:rsid w:val="008B3303"/>
    <w:rsid w:val="008B34BD"/>
    <w:rsid w:val="008B4AE1"/>
    <w:rsid w:val="008B6AD2"/>
    <w:rsid w:val="008B7D7D"/>
    <w:rsid w:val="008C40F6"/>
    <w:rsid w:val="008C41A2"/>
    <w:rsid w:val="008C6E9E"/>
    <w:rsid w:val="008D008B"/>
    <w:rsid w:val="008D019A"/>
    <w:rsid w:val="008D1F34"/>
    <w:rsid w:val="008D26D3"/>
    <w:rsid w:val="008D4700"/>
    <w:rsid w:val="008D4B77"/>
    <w:rsid w:val="008D4F71"/>
    <w:rsid w:val="008D5A91"/>
    <w:rsid w:val="008D67DD"/>
    <w:rsid w:val="008E12D8"/>
    <w:rsid w:val="008E490F"/>
    <w:rsid w:val="008E54D5"/>
    <w:rsid w:val="008E767A"/>
    <w:rsid w:val="008F24EC"/>
    <w:rsid w:val="008F24F3"/>
    <w:rsid w:val="008F2FDD"/>
    <w:rsid w:val="009003E7"/>
    <w:rsid w:val="009004FA"/>
    <w:rsid w:val="009012B1"/>
    <w:rsid w:val="00905B5F"/>
    <w:rsid w:val="009078BA"/>
    <w:rsid w:val="00907BBA"/>
    <w:rsid w:val="009108DA"/>
    <w:rsid w:val="009109BE"/>
    <w:rsid w:val="00912644"/>
    <w:rsid w:val="00913F3E"/>
    <w:rsid w:val="00920EBF"/>
    <w:rsid w:val="00922803"/>
    <w:rsid w:val="0092376F"/>
    <w:rsid w:val="00923D7B"/>
    <w:rsid w:val="00926153"/>
    <w:rsid w:val="00930055"/>
    <w:rsid w:val="009316A8"/>
    <w:rsid w:val="009409F9"/>
    <w:rsid w:val="00942F16"/>
    <w:rsid w:val="00943103"/>
    <w:rsid w:val="009434A2"/>
    <w:rsid w:val="0094525A"/>
    <w:rsid w:val="00945564"/>
    <w:rsid w:val="00945AAD"/>
    <w:rsid w:val="00945AAF"/>
    <w:rsid w:val="00946763"/>
    <w:rsid w:val="0094698A"/>
    <w:rsid w:val="00947DA5"/>
    <w:rsid w:val="009558DD"/>
    <w:rsid w:val="009569EF"/>
    <w:rsid w:val="009570C3"/>
    <w:rsid w:val="00957308"/>
    <w:rsid w:val="00957FAF"/>
    <w:rsid w:val="00960521"/>
    <w:rsid w:val="00960E53"/>
    <w:rsid w:val="0096379B"/>
    <w:rsid w:val="0096425D"/>
    <w:rsid w:val="00966B3F"/>
    <w:rsid w:val="00970A80"/>
    <w:rsid w:val="00973CBB"/>
    <w:rsid w:val="00976F6C"/>
    <w:rsid w:val="009800D1"/>
    <w:rsid w:val="009828D4"/>
    <w:rsid w:val="00984E12"/>
    <w:rsid w:val="009859C8"/>
    <w:rsid w:val="00990CF9"/>
    <w:rsid w:val="0099113E"/>
    <w:rsid w:val="0099175D"/>
    <w:rsid w:val="00991CED"/>
    <w:rsid w:val="00995597"/>
    <w:rsid w:val="009963D9"/>
    <w:rsid w:val="009A35A9"/>
    <w:rsid w:val="009A4D80"/>
    <w:rsid w:val="009A69BD"/>
    <w:rsid w:val="009A7811"/>
    <w:rsid w:val="009B04E6"/>
    <w:rsid w:val="009B3796"/>
    <w:rsid w:val="009B45B1"/>
    <w:rsid w:val="009B6283"/>
    <w:rsid w:val="009B6B4F"/>
    <w:rsid w:val="009B6E06"/>
    <w:rsid w:val="009C0AF0"/>
    <w:rsid w:val="009C2DA0"/>
    <w:rsid w:val="009C5094"/>
    <w:rsid w:val="009C5129"/>
    <w:rsid w:val="009C72F9"/>
    <w:rsid w:val="009D06FC"/>
    <w:rsid w:val="009D403E"/>
    <w:rsid w:val="009D4243"/>
    <w:rsid w:val="009D48E1"/>
    <w:rsid w:val="009E2968"/>
    <w:rsid w:val="009E2DF1"/>
    <w:rsid w:val="009E3BDA"/>
    <w:rsid w:val="009F0B17"/>
    <w:rsid w:val="009F11E3"/>
    <w:rsid w:val="009F1C7D"/>
    <w:rsid w:val="009F1E27"/>
    <w:rsid w:val="009F20BE"/>
    <w:rsid w:val="009F2D67"/>
    <w:rsid w:val="009F6741"/>
    <w:rsid w:val="009F78BC"/>
    <w:rsid w:val="00A00E9F"/>
    <w:rsid w:val="00A03F31"/>
    <w:rsid w:val="00A10980"/>
    <w:rsid w:val="00A1261E"/>
    <w:rsid w:val="00A133F3"/>
    <w:rsid w:val="00A176CC"/>
    <w:rsid w:val="00A178A8"/>
    <w:rsid w:val="00A20768"/>
    <w:rsid w:val="00A21941"/>
    <w:rsid w:val="00A24A8B"/>
    <w:rsid w:val="00A24BE1"/>
    <w:rsid w:val="00A26300"/>
    <w:rsid w:val="00A31A2F"/>
    <w:rsid w:val="00A32C99"/>
    <w:rsid w:val="00A35AA6"/>
    <w:rsid w:val="00A4067C"/>
    <w:rsid w:val="00A40B1B"/>
    <w:rsid w:val="00A4122E"/>
    <w:rsid w:val="00A441BD"/>
    <w:rsid w:val="00A445EA"/>
    <w:rsid w:val="00A4535C"/>
    <w:rsid w:val="00A45ACA"/>
    <w:rsid w:val="00A468B3"/>
    <w:rsid w:val="00A473ED"/>
    <w:rsid w:val="00A507DE"/>
    <w:rsid w:val="00A52A33"/>
    <w:rsid w:val="00A54FA1"/>
    <w:rsid w:val="00A576FB"/>
    <w:rsid w:val="00A60DA6"/>
    <w:rsid w:val="00A617B8"/>
    <w:rsid w:val="00A62153"/>
    <w:rsid w:val="00A63B0C"/>
    <w:rsid w:val="00A66C1A"/>
    <w:rsid w:val="00A71337"/>
    <w:rsid w:val="00A7220D"/>
    <w:rsid w:val="00A72934"/>
    <w:rsid w:val="00A72ABB"/>
    <w:rsid w:val="00A80301"/>
    <w:rsid w:val="00A82308"/>
    <w:rsid w:val="00A87B5A"/>
    <w:rsid w:val="00A90EA1"/>
    <w:rsid w:val="00A915BF"/>
    <w:rsid w:val="00A91C44"/>
    <w:rsid w:val="00A93AEC"/>
    <w:rsid w:val="00A95015"/>
    <w:rsid w:val="00A9595C"/>
    <w:rsid w:val="00A95EE7"/>
    <w:rsid w:val="00A95F1A"/>
    <w:rsid w:val="00AA0755"/>
    <w:rsid w:val="00AA1A03"/>
    <w:rsid w:val="00AA2C28"/>
    <w:rsid w:val="00AA4761"/>
    <w:rsid w:val="00AA67C2"/>
    <w:rsid w:val="00AA75AC"/>
    <w:rsid w:val="00AB0D74"/>
    <w:rsid w:val="00AB1A80"/>
    <w:rsid w:val="00AB255B"/>
    <w:rsid w:val="00AB5516"/>
    <w:rsid w:val="00AC3E6A"/>
    <w:rsid w:val="00AC5E97"/>
    <w:rsid w:val="00AC6D2C"/>
    <w:rsid w:val="00AC744E"/>
    <w:rsid w:val="00AD048C"/>
    <w:rsid w:val="00AD208B"/>
    <w:rsid w:val="00AD2948"/>
    <w:rsid w:val="00AD5D77"/>
    <w:rsid w:val="00AD6F15"/>
    <w:rsid w:val="00AE12A3"/>
    <w:rsid w:val="00AE3FE8"/>
    <w:rsid w:val="00AE49C8"/>
    <w:rsid w:val="00AE4EB9"/>
    <w:rsid w:val="00AE56FB"/>
    <w:rsid w:val="00AF084C"/>
    <w:rsid w:val="00AF10FE"/>
    <w:rsid w:val="00AF1F6F"/>
    <w:rsid w:val="00AF28A6"/>
    <w:rsid w:val="00AF40A7"/>
    <w:rsid w:val="00AF60A4"/>
    <w:rsid w:val="00B0242C"/>
    <w:rsid w:val="00B02830"/>
    <w:rsid w:val="00B04973"/>
    <w:rsid w:val="00B06C90"/>
    <w:rsid w:val="00B073D0"/>
    <w:rsid w:val="00B10F80"/>
    <w:rsid w:val="00B135ED"/>
    <w:rsid w:val="00B15DD5"/>
    <w:rsid w:val="00B22024"/>
    <w:rsid w:val="00B2356B"/>
    <w:rsid w:val="00B26854"/>
    <w:rsid w:val="00B26D4A"/>
    <w:rsid w:val="00B27BE9"/>
    <w:rsid w:val="00B31988"/>
    <w:rsid w:val="00B34C94"/>
    <w:rsid w:val="00B3564E"/>
    <w:rsid w:val="00B4001C"/>
    <w:rsid w:val="00B40214"/>
    <w:rsid w:val="00B428E0"/>
    <w:rsid w:val="00B53936"/>
    <w:rsid w:val="00B5427F"/>
    <w:rsid w:val="00B558F8"/>
    <w:rsid w:val="00B55B0F"/>
    <w:rsid w:val="00B56150"/>
    <w:rsid w:val="00B57613"/>
    <w:rsid w:val="00B60634"/>
    <w:rsid w:val="00B610A5"/>
    <w:rsid w:val="00B66914"/>
    <w:rsid w:val="00B67A41"/>
    <w:rsid w:val="00B7001F"/>
    <w:rsid w:val="00B709B7"/>
    <w:rsid w:val="00B72DA1"/>
    <w:rsid w:val="00B736E6"/>
    <w:rsid w:val="00B75CAB"/>
    <w:rsid w:val="00B7683D"/>
    <w:rsid w:val="00B77571"/>
    <w:rsid w:val="00B80313"/>
    <w:rsid w:val="00B83493"/>
    <w:rsid w:val="00B91CD1"/>
    <w:rsid w:val="00B91EE7"/>
    <w:rsid w:val="00B948AC"/>
    <w:rsid w:val="00BA0D39"/>
    <w:rsid w:val="00BA2ADC"/>
    <w:rsid w:val="00BA3627"/>
    <w:rsid w:val="00BA6C5D"/>
    <w:rsid w:val="00BB022E"/>
    <w:rsid w:val="00BB0F8F"/>
    <w:rsid w:val="00BB1118"/>
    <w:rsid w:val="00BB3768"/>
    <w:rsid w:val="00BB3E19"/>
    <w:rsid w:val="00BB7818"/>
    <w:rsid w:val="00BB7C24"/>
    <w:rsid w:val="00BC00BE"/>
    <w:rsid w:val="00BC0C45"/>
    <w:rsid w:val="00BC27AB"/>
    <w:rsid w:val="00BC2D91"/>
    <w:rsid w:val="00BC2F57"/>
    <w:rsid w:val="00BC2F62"/>
    <w:rsid w:val="00BC313E"/>
    <w:rsid w:val="00BC3C60"/>
    <w:rsid w:val="00BC475D"/>
    <w:rsid w:val="00BC50B4"/>
    <w:rsid w:val="00BD05AD"/>
    <w:rsid w:val="00BD231D"/>
    <w:rsid w:val="00BD7CAC"/>
    <w:rsid w:val="00BF062E"/>
    <w:rsid w:val="00BF0CD0"/>
    <w:rsid w:val="00BF247B"/>
    <w:rsid w:val="00BF24A6"/>
    <w:rsid w:val="00BF6E76"/>
    <w:rsid w:val="00BF78B2"/>
    <w:rsid w:val="00BF7E29"/>
    <w:rsid w:val="00C00FBD"/>
    <w:rsid w:val="00C03723"/>
    <w:rsid w:val="00C0483A"/>
    <w:rsid w:val="00C07334"/>
    <w:rsid w:val="00C11BEC"/>
    <w:rsid w:val="00C12128"/>
    <w:rsid w:val="00C14FA9"/>
    <w:rsid w:val="00C153BC"/>
    <w:rsid w:val="00C16B23"/>
    <w:rsid w:val="00C21E5D"/>
    <w:rsid w:val="00C305B3"/>
    <w:rsid w:val="00C316D0"/>
    <w:rsid w:val="00C3285B"/>
    <w:rsid w:val="00C33AC6"/>
    <w:rsid w:val="00C33E16"/>
    <w:rsid w:val="00C33E7C"/>
    <w:rsid w:val="00C35496"/>
    <w:rsid w:val="00C40740"/>
    <w:rsid w:val="00C4780E"/>
    <w:rsid w:val="00C47FA0"/>
    <w:rsid w:val="00C52AB2"/>
    <w:rsid w:val="00C55368"/>
    <w:rsid w:val="00C611EA"/>
    <w:rsid w:val="00C61524"/>
    <w:rsid w:val="00C61A24"/>
    <w:rsid w:val="00C61A46"/>
    <w:rsid w:val="00C641B8"/>
    <w:rsid w:val="00C641D0"/>
    <w:rsid w:val="00C64E06"/>
    <w:rsid w:val="00C6665B"/>
    <w:rsid w:val="00C70323"/>
    <w:rsid w:val="00C71B7B"/>
    <w:rsid w:val="00C81A14"/>
    <w:rsid w:val="00C82E9D"/>
    <w:rsid w:val="00C84E33"/>
    <w:rsid w:val="00C85B69"/>
    <w:rsid w:val="00C86F7D"/>
    <w:rsid w:val="00C871B7"/>
    <w:rsid w:val="00C8756B"/>
    <w:rsid w:val="00C90FBB"/>
    <w:rsid w:val="00C91B45"/>
    <w:rsid w:val="00C925C2"/>
    <w:rsid w:val="00C93EC9"/>
    <w:rsid w:val="00C97EF6"/>
    <w:rsid w:val="00CA04FC"/>
    <w:rsid w:val="00CA10BF"/>
    <w:rsid w:val="00CA33C0"/>
    <w:rsid w:val="00CA33C3"/>
    <w:rsid w:val="00CA7944"/>
    <w:rsid w:val="00CB1F4A"/>
    <w:rsid w:val="00CB2846"/>
    <w:rsid w:val="00CB2F3B"/>
    <w:rsid w:val="00CB46F8"/>
    <w:rsid w:val="00CB5354"/>
    <w:rsid w:val="00CB5807"/>
    <w:rsid w:val="00CB5BAB"/>
    <w:rsid w:val="00CB6187"/>
    <w:rsid w:val="00CB6905"/>
    <w:rsid w:val="00CC002D"/>
    <w:rsid w:val="00CC1A36"/>
    <w:rsid w:val="00CC7385"/>
    <w:rsid w:val="00CD1CBD"/>
    <w:rsid w:val="00CD1EBC"/>
    <w:rsid w:val="00CD79A8"/>
    <w:rsid w:val="00CE08E8"/>
    <w:rsid w:val="00CE0C84"/>
    <w:rsid w:val="00CE42F8"/>
    <w:rsid w:val="00CE7CEE"/>
    <w:rsid w:val="00CF0863"/>
    <w:rsid w:val="00CF11E7"/>
    <w:rsid w:val="00CF50FD"/>
    <w:rsid w:val="00CF5B77"/>
    <w:rsid w:val="00CF6673"/>
    <w:rsid w:val="00D001C3"/>
    <w:rsid w:val="00D04796"/>
    <w:rsid w:val="00D04A16"/>
    <w:rsid w:val="00D04DDF"/>
    <w:rsid w:val="00D05A0F"/>
    <w:rsid w:val="00D078A2"/>
    <w:rsid w:val="00D0796C"/>
    <w:rsid w:val="00D107C7"/>
    <w:rsid w:val="00D11E91"/>
    <w:rsid w:val="00D129B6"/>
    <w:rsid w:val="00D13ABD"/>
    <w:rsid w:val="00D224B5"/>
    <w:rsid w:val="00D22D98"/>
    <w:rsid w:val="00D25D53"/>
    <w:rsid w:val="00D25F50"/>
    <w:rsid w:val="00D304C4"/>
    <w:rsid w:val="00D30C6B"/>
    <w:rsid w:val="00D3146C"/>
    <w:rsid w:val="00D3232C"/>
    <w:rsid w:val="00D337B3"/>
    <w:rsid w:val="00D33CC2"/>
    <w:rsid w:val="00D3433A"/>
    <w:rsid w:val="00D36FFC"/>
    <w:rsid w:val="00D414C1"/>
    <w:rsid w:val="00D41C69"/>
    <w:rsid w:val="00D43835"/>
    <w:rsid w:val="00D43F38"/>
    <w:rsid w:val="00D4460C"/>
    <w:rsid w:val="00D4637A"/>
    <w:rsid w:val="00D46F96"/>
    <w:rsid w:val="00D47EE0"/>
    <w:rsid w:val="00D53279"/>
    <w:rsid w:val="00D5590B"/>
    <w:rsid w:val="00D577EC"/>
    <w:rsid w:val="00D60955"/>
    <w:rsid w:val="00D609F7"/>
    <w:rsid w:val="00D6121B"/>
    <w:rsid w:val="00D61A16"/>
    <w:rsid w:val="00D63A4F"/>
    <w:rsid w:val="00D63CA2"/>
    <w:rsid w:val="00D64992"/>
    <w:rsid w:val="00D65748"/>
    <w:rsid w:val="00D65CCB"/>
    <w:rsid w:val="00D65EAC"/>
    <w:rsid w:val="00D67C6F"/>
    <w:rsid w:val="00D829F2"/>
    <w:rsid w:val="00D82D33"/>
    <w:rsid w:val="00D8584F"/>
    <w:rsid w:val="00D86301"/>
    <w:rsid w:val="00D86CF8"/>
    <w:rsid w:val="00D87138"/>
    <w:rsid w:val="00D91CB9"/>
    <w:rsid w:val="00D95E07"/>
    <w:rsid w:val="00D96F08"/>
    <w:rsid w:val="00D970E9"/>
    <w:rsid w:val="00DA0DFA"/>
    <w:rsid w:val="00DA1B35"/>
    <w:rsid w:val="00DA3630"/>
    <w:rsid w:val="00DA5CD6"/>
    <w:rsid w:val="00DA7D8A"/>
    <w:rsid w:val="00DB1F90"/>
    <w:rsid w:val="00DC247B"/>
    <w:rsid w:val="00DC46E1"/>
    <w:rsid w:val="00DC48D4"/>
    <w:rsid w:val="00DC4A05"/>
    <w:rsid w:val="00DD03ED"/>
    <w:rsid w:val="00DD2DF3"/>
    <w:rsid w:val="00DD3370"/>
    <w:rsid w:val="00DE033B"/>
    <w:rsid w:val="00DE55DD"/>
    <w:rsid w:val="00DE606A"/>
    <w:rsid w:val="00DE717A"/>
    <w:rsid w:val="00DE7739"/>
    <w:rsid w:val="00DF2470"/>
    <w:rsid w:val="00DF7EE0"/>
    <w:rsid w:val="00E00F82"/>
    <w:rsid w:val="00E020E1"/>
    <w:rsid w:val="00E02D12"/>
    <w:rsid w:val="00E03C14"/>
    <w:rsid w:val="00E03E4F"/>
    <w:rsid w:val="00E04B25"/>
    <w:rsid w:val="00E05DCA"/>
    <w:rsid w:val="00E111FE"/>
    <w:rsid w:val="00E11CF0"/>
    <w:rsid w:val="00E12288"/>
    <w:rsid w:val="00E13B00"/>
    <w:rsid w:val="00E16888"/>
    <w:rsid w:val="00E20646"/>
    <w:rsid w:val="00E2072F"/>
    <w:rsid w:val="00E2245A"/>
    <w:rsid w:val="00E229CC"/>
    <w:rsid w:val="00E235D2"/>
    <w:rsid w:val="00E24330"/>
    <w:rsid w:val="00E25A77"/>
    <w:rsid w:val="00E25F5A"/>
    <w:rsid w:val="00E27ADA"/>
    <w:rsid w:val="00E30EBD"/>
    <w:rsid w:val="00E32527"/>
    <w:rsid w:val="00E3322D"/>
    <w:rsid w:val="00E363C9"/>
    <w:rsid w:val="00E36C1C"/>
    <w:rsid w:val="00E4133C"/>
    <w:rsid w:val="00E434E9"/>
    <w:rsid w:val="00E450AB"/>
    <w:rsid w:val="00E45CB4"/>
    <w:rsid w:val="00E4617A"/>
    <w:rsid w:val="00E5277F"/>
    <w:rsid w:val="00E530C0"/>
    <w:rsid w:val="00E57D92"/>
    <w:rsid w:val="00E6248C"/>
    <w:rsid w:val="00E6440B"/>
    <w:rsid w:val="00E66DCB"/>
    <w:rsid w:val="00E67C70"/>
    <w:rsid w:val="00E73154"/>
    <w:rsid w:val="00E73473"/>
    <w:rsid w:val="00E73C2D"/>
    <w:rsid w:val="00E7610E"/>
    <w:rsid w:val="00E766D1"/>
    <w:rsid w:val="00E779B7"/>
    <w:rsid w:val="00E8042B"/>
    <w:rsid w:val="00E80A83"/>
    <w:rsid w:val="00E80EDB"/>
    <w:rsid w:val="00E87998"/>
    <w:rsid w:val="00E9068C"/>
    <w:rsid w:val="00E9392D"/>
    <w:rsid w:val="00E944FB"/>
    <w:rsid w:val="00E96C66"/>
    <w:rsid w:val="00EA045B"/>
    <w:rsid w:val="00EA727E"/>
    <w:rsid w:val="00EB15C5"/>
    <w:rsid w:val="00EB4257"/>
    <w:rsid w:val="00EB50CC"/>
    <w:rsid w:val="00EB6A6E"/>
    <w:rsid w:val="00EC072A"/>
    <w:rsid w:val="00EC4724"/>
    <w:rsid w:val="00EC5017"/>
    <w:rsid w:val="00EC6ADE"/>
    <w:rsid w:val="00ED1C38"/>
    <w:rsid w:val="00ED2001"/>
    <w:rsid w:val="00ED3AB1"/>
    <w:rsid w:val="00ED3B31"/>
    <w:rsid w:val="00ED63FB"/>
    <w:rsid w:val="00ED710E"/>
    <w:rsid w:val="00EE05E3"/>
    <w:rsid w:val="00EE0B18"/>
    <w:rsid w:val="00EE26E1"/>
    <w:rsid w:val="00EE2805"/>
    <w:rsid w:val="00EE3DFE"/>
    <w:rsid w:val="00EE4EFA"/>
    <w:rsid w:val="00EE5506"/>
    <w:rsid w:val="00EF14B7"/>
    <w:rsid w:val="00EF592E"/>
    <w:rsid w:val="00EF59C4"/>
    <w:rsid w:val="00F02D9C"/>
    <w:rsid w:val="00F04442"/>
    <w:rsid w:val="00F17AB0"/>
    <w:rsid w:val="00F2188F"/>
    <w:rsid w:val="00F22736"/>
    <w:rsid w:val="00F248A3"/>
    <w:rsid w:val="00F31268"/>
    <w:rsid w:val="00F31354"/>
    <w:rsid w:val="00F318E4"/>
    <w:rsid w:val="00F35B76"/>
    <w:rsid w:val="00F35DF9"/>
    <w:rsid w:val="00F41143"/>
    <w:rsid w:val="00F41E39"/>
    <w:rsid w:val="00F465E0"/>
    <w:rsid w:val="00F50BF8"/>
    <w:rsid w:val="00F51693"/>
    <w:rsid w:val="00F52433"/>
    <w:rsid w:val="00F52563"/>
    <w:rsid w:val="00F537EF"/>
    <w:rsid w:val="00F57250"/>
    <w:rsid w:val="00F60D5E"/>
    <w:rsid w:val="00F62994"/>
    <w:rsid w:val="00F62BEA"/>
    <w:rsid w:val="00F63374"/>
    <w:rsid w:val="00F65125"/>
    <w:rsid w:val="00F65F8E"/>
    <w:rsid w:val="00F7247E"/>
    <w:rsid w:val="00F7734A"/>
    <w:rsid w:val="00F774C8"/>
    <w:rsid w:val="00F77532"/>
    <w:rsid w:val="00F77F17"/>
    <w:rsid w:val="00F8327C"/>
    <w:rsid w:val="00F83850"/>
    <w:rsid w:val="00F878A8"/>
    <w:rsid w:val="00F87D14"/>
    <w:rsid w:val="00F92C2C"/>
    <w:rsid w:val="00F93251"/>
    <w:rsid w:val="00F9332D"/>
    <w:rsid w:val="00F94FB4"/>
    <w:rsid w:val="00F9667C"/>
    <w:rsid w:val="00F96F21"/>
    <w:rsid w:val="00F975B5"/>
    <w:rsid w:val="00FA0A19"/>
    <w:rsid w:val="00FA1A0D"/>
    <w:rsid w:val="00FA2E5C"/>
    <w:rsid w:val="00FA3759"/>
    <w:rsid w:val="00FA4792"/>
    <w:rsid w:val="00FA52E3"/>
    <w:rsid w:val="00FA6543"/>
    <w:rsid w:val="00FA789C"/>
    <w:rsid w:val="00FB1602"/>
    <w:rsid w:val="00FB1EC0"/>
    <w:rsid w:val="00FB2621"/>
    <w:rsid w:val="00FB2B4E"/>
    <w:rsid w:val="00FB4319"/>
    <w:rsid w:val="00FB4D9F"/>
    <w:rsid w:val="00FB6C93"/>
    <w:rsid w:val="00FC2F24"/>
    <w:rsid w:val="00FC52B8"/>
    <w:rsid w:val="00FC577D"/>
    <w:rsid w:val="00FD08D3"/>
    <w:rsid w:val="00FD29EB"/>
    <w:rsid w:val="00FD3A39"/>
    <w:rsid w:val="00FD3B04"/>
    <w:rsid w:val="00FD3DEA"/>
    <w:rsid w:val="00FD6EF1"/>
    <w:rsid w:val="00FD7567"/>
    <w:rsid w:val="00FE3EE9"/>
    <w:rsid w:val="00FE49C0"/>
    <w:rsid w:val="00FE772F"/>
    <w:rsid w:val="00FF071A"/>
    <w:rsid w:val="00FF1415"/>
    <w:rsid w:val="00FF1757"/>
    <w:rsid w:val="00FF23CC"/>
    <w:rsid w:val="00FF4B40"/>
    <w:rsid w:val="00FF5D37"/>
    <w:rsid w:val="00FF633E"/>
    <w:rsid w:val="00FF65EA"/>
    <w:rsid w:val="00FF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B03"/>
    <w:rPr>
      <w:sz w:val="24"/>
      <w:szCs w:val="24"/>
    </w:rPr>
  </w:style>
  <w:style w:type="paragraph" w:styleId="Heading2">
    <w:name w:val="heading 2"/>
    <w:basedOn w:val="Normal"/>
    <w:next w:val="Normal"/>
    <w:qFormat/>
    <w:rsid w:val="001F1B03"/>
    <w:pPr>
      <w:keepNext/>
      <w:jc w:val="center"/>
      <w:outlineLvl w:val="1"/>
    </w:pPr>
    <w:rPr>
      <w:rFonts w:eastAsia="Times"/>
      <w:b/>
      <w:szCs w:val="20"/>
    </w:rPr>
  </w:style>
  <w:style w:type="paragraph" w:styleId="Heading3">
    <w:name w:val="heading 3"/>
    <w:basedOn w:val="Normal"/>
    <w:next w:val="Normal"/>
    <w:qFormat/>
    <w:rsid w:val="001F1B03"/>
    <w:pPr>
      <w:keepNext/>
      <w:jc w:val="center"/>
      <w:outlineLvl w:val="2"/>
    </w:pPr>
    <w:rPr>
      <w:rFonts w:eastAsia="Times"/>
      <w:i/>
      <w:szCs w:val="20"/>
    </w:rPr>
  </w:style>
  <w:style w:type="paragraph" w:styleId="Heading4">
    <w:name w:val="heading 4"/>
    <w:basedOn w:val="Normal"/>
    <w:next w:val="Normal"/>
    <w:qFormat/>
    <w:rsid w:val="001F1B03"/>
    <w:pPr>
      <w:keepNext/>
      <w:outlineLvl w:val="3"/>
    </w:pPr>
    <w:rPr>
      <w:rFonts w:eastAsia="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B03"/>
    <w:pPr>
      <w:tabs>
        <w:tab w:val="center" w:pos="4320"/>
        <w:tab w:val="right" w:pos="8640"/>
      </w:tabs>
    </w:pPr>
    <w:rPr>
      <w:rFonts w:ascii="Times" w:eastAsia="Times" w:hAnsi="Times"/>
      <w:szCs w:val="20"/>
    </w:rPr>
  </w:style>
  <w:style w:type="character" w:styleId="PageNumber">
    <w:name w:val="page number"/>
    <w:basedOn w:val="DefaultParagraphFont"/>
    <w:rsid w:val="001F1B03"/>
  </w:style>
  <w:style w:type="table" w:styleId="TableGrid">
    <w:name w:val="Table Grid"/>
    <w:basedOn w:val="TableNormal"/>
    <w:rsid w:val="001F1B03"/>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4443A"/>
    <w:pPr>
      <w:tabs>
        <w:tab w:val="center" w:pos="4320"/>
        <w:tab w:val="right" w:pos="8640"/>
      </w:tabs>
    </w:pPr>
  </w:style>
  <w:style w:type="character" w:styleId="Hyperlink">
    <w:name w:val="Hyperlink"/>
    <w:basedOn w:val="DefaultParagraphFont"/>
    <w:rsid w:val="00973CBB"/>
    <w:rPr>
      <w:color w:val="0000FF"/>
      <w:u w:val="single"/>
    </w:rPr>
  </w:style>
  <w:style w:type="paragraph" w:styleId="BalloonText">
    <w:name w:val="Balloon Text"/>
    <w:basedOn w:val="Normal"/>
    <w:semiHidden/>
    <w:rsid w:val="00ED63FB"/>
    <w:rPr>
      <w:rFonts w:ascii="Tahoma" w:hAnsi="Tahoma" w:cs="Tahoma"/>
      <w:sz w:val="16"/>
      <w:szCs w:val="16"/>
    </w:rPr>
  </w:style>
  <w:style w:type="character" w:customStyle="1" w:styleId="PYT">
    <w:name w:val="PYT"/>
    <w:basedOn w:val="DefaultParagraphFont"/>
    <w:semiHidden/>
    <w:rsid w:val="00222BF5"/>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B03"/>
    <w:rPr>
      <w:sz w:val="24"/>
      <w:szCs w:val="24"/>
    </w:rPr>
  </w:style>
  <w:style w:type="paragraph" w:styleId="Heading2">
    <w:name w:val="heading 2"/>
    <w:basedOn w:val="Normal"/>
    <w:next w:val="Normal"/>
    <w:qFormat/>
    <w:rsid w:val="001F1B03"/>
    <w:pPr>
      <w:keepNext/>
      <w:jc w:val="center"/>
      <w:outlineLvl w:val="1"/>
    </w:pPr>
    <w:rPr>
      <w:rFonts w:eastAsia="Times"/>
      <w:b/>
      <w:szCs w:val="20"/>
    </w:rPr>
  </w:style>
  <w:style w:type="paragraph" w:styleId="Heading3">
    <w:name w:val="heading 3"/>
    <w:basedOn w:val="Normal"/>
    <w:next w:val="Normal"/>
    <w:qFormat/>
    <w:rsid w:val="001F1B03"/>
    <w:pPr>
      <w:keepNext/>
      <w:jc w:val="center"/>
      <w:outlineLvl w:val="2"/>
    </w:pPr>
    <w:rPr>
      <w:rFonts w:eastAsia="Times"/>
      <w:i/>
      <w:szCs w:val="20"/>
    </w:rPr>
  </w:style>
  <w:style w:type="paragraph" w:styleId="Heading4">
    <w:name w:val="heading 4"/>
    <w:basedOn w:val="Normal"/>
    <w:next w:val="Normal"/>
    <w:qFormat/>
    <w:rsid w:val="001F1B03"/>
    <w:pPr>
      <w:keepNext/>
      <w:outlineLvl w:val="3"/>
    </w:pPr>
    <w:rPr>
      <w:rFonts w:eastAsia="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B03"/>
    <w:pPr>
      <w:tabs>
        <w:tab w:val="center" w:pos="4320"/>
        <w:tab w:val="right" w:pos="8640"/>
      </w:tabs>
    </w:pPr>
    <w:rPr>
      <w:rFonts w:ascii="Times" w:eastAsia="Times" w:hAnsi="Times"/>
      <w:szCs w:val="20"/>
    </w:rPr>
  </w:style>
  <w:style w:type="character" w:styleId="PageNumber">
    <w:name w:val="page number"/>
    <w:basedOn w:val="DefaultParagraphFont"/>
    <w:rsid w:val="001F1B03"/>
  </w:style>
  <w:style w:type="table" w:styleId="TableGrid">
    <w:name w:val="Table Grid"/>
    <w:basedOn w:val="TableNormal"/>
    <w:rsid w:val="001F1B03"/>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4443A"/>
    <w:pPr>
      <w:tabs>
        <w:tab w:val="center" w:pos="4320"/>
        <w:tab w:val="right" w:pos="8640"/>
      </w:tabs>
    </w:pPr>
  </w:style>
  <w:style w:type="character" w:styleId="Hyperlink">
    <w:name w:val="Hyperlink"/>
    <w:basedOn w:val="DefaultParagraphFont"/>
    <w:rsid w:val="00973CBB"/>
    <w:rPr>
      <w:color w:val="0000FF"/>
      <w:u w:val="single"/>
    </w:rPr>
  </w:style>
  <w:style w:type="paragraph" w:styleId="BalloonText">
    <w:name w:val="Balloon Text"/>
    <w:basedOn w:val="Normal"/>
    <w:semiHidden/>
    <w:rsid w:val="00ED63FB"/>
    <w:rPr>
      <w:rFonts w:ascii="Tahoma" w:hAnsi="Tahoma" w:cs="Tahoma"/>
      <w:sz w:val="16"/>
      <w:szCs w:val="16"/>
    </w:rPr>
  </w:style>
  <w:style w:type="character" w:customStyle="1" w:styleId="PYT">
    <w:name w:val="PYT"/>
    <w:basedOn w:val="DefaultParagraphFont"/>
    <w:semiHidden/>
    <w:rsid w:val="00222BF5"/>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48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F5CAE-CE73-4138-B429-5E9FBFEE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2482</Words>
  <Characters>14150</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FY 2008-2009 Budget Testimony</vt:lpstr>
    </vt:vector>
  </TitlesOfParts>
  <Company>OHIO</Company>
  <LinksUpToDate>false</LinksUpToDate>
  <CharactersWithSpaces>16599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2008-2009 Budget Testimony</dc:title>
  <dc:creator>OTPTAT</dc:creator>
  <cp:lastModifiedBy>Willamowski, Sheila</cp:lastModifiedBy>
  <cp:revision>2</cp:revision>
  <cp:lastPrinted>2013-02-06T19:29:00Z</cp:lastPrinted>
  <dcterms:created xsi:type="dcterms:W3CDTF">2015-02-19T03:26:00Z</dcterms:created>
  <dcterms:modified xsi:type="dcterms:W3CDTF">2015-02-19T03:26:00Z</dcterms:modified>
</cp:coreProperties>
</file>