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BEC" w:rsidRPr="00CB4BEC" w:rsidRDefault="00CB4BEC" w:rsidP="00CB4BEC">
      <w:pPr>
        <w:jc w:val="center"/>
        <w:rPr>
          <w:rFonts w:ascii="Times New Roman" w:hAnsi="Times New Roman" w:cs="Times New Roman"/>
        </w:rPr>
      </w:pPr>
      <w:bookmarkStart w:id="0" w:name="_GoBack"/>
      <w:bookmarkEnd w:id="0"/>
      <w:r w:rsidRPr="00CB4BEC">
        <w:rPr>
          <w:rFonts w:ascii="Times New Roman" w:hAnsi="Times New Roman" w:cs="Times New Roman"/>
          <w:color w:val="141823"/>
          <w:shd w:val="clear" w:color="auto" w:fill="FFFFFF"/>
        </w:rPr>
        <w:t>Ohio Senate Criminal Justice Committee</w:t>
      </w:r>
    </w:p>
    <w:p w:rsidR="00CB4BEC" w:rsidRPr="00CB4BEC" w:rsidRDefault="00CB4BEC" w:rsidP="00CB4BEC">
      <w:pPr>
        <w:jc w:val="center"/>
        <w:rPr>
          <w:rFonts w:ascii="Times New Roman" w:hAnsi="Times New Roman" w:cs="Times New Roman"/>
        </w:rPr>
      </w:pPr>
      <w:r w:rsidRPr="00CB4BEC">
        <w:rPr>
          <w:rFonts w:ascii="Times New Roman" w:hAnsi="Times New Roman" w:cs="Times New Roman"/>
          <w:color w:val="141823"/>
          <w:shd w:val="clear" w:color="auto" w:fill="FFFFFF"/>
        </w:rPr>
        <w:t>April 27, 2016</w:t>
      </w:r>
    </w:p>
    <w:p w:rsidR="00CB4BEC" w:rsidRDefault="00CB4BEC" w:rsidP="00CB4BEC">
      <w:pPr>
        <w:jc w:val="both"/>
        <w:rPr>
          <w:rFonts w:ascii="Times New Roman" w:hAnsi="Times New Roman" w:cs="Times New Roman"/>
          <w:color w:val="141823"/>
          <w:shd w:val="clear" w:color="auto" w:fill="FFFFFF"/>
        </w:rPr>
      </w:pPr>
    </w:p>
    <w:p w:rsidR="00CB4BEC" w:rsidRPr="00CB4BEC" w:rsidRDefault="00CB4BEC" w:rsidP="00CB4BEC">
      <w:pPr>
        <w:jc w:val="both"/>
        <w:rPr>
          <w:rFonts w:ascii="Times New Roman" w:hAnsi="Times New Roman" w:cs="Times New Roman"/>
        </w:rPr>
      </w:pPr>
      <w:r w:rsidRPr="00CB4BEC">
        <w:rPr>
          <w:rFonts w:ascii="Times New Roman" w:hAnsi="Times New Roman" w:cs="Times New Roman"/>
          <w:color w:val="141823"/>
          <w:shd w:val="clear" w:color="auto" w:fill="FFFFFF"/>
        </w:rPr>
        <w:t>Chairman Eklund, Vice Chair Hughes, Ranking Member Thomas and members of the Senate Criminal Justice Committee,</w:t>
      </w:r>
    </w:p>
    <w:p w:rsidR="00CB4BEC" w:rsidRPr="00CB4BEC" w:rsidRDefault="00CB4BEC" w:rsidP="00CB4BEC">
      <w:pPr>
        <w:rPr>
          <w:rFonts w:ascii="Times New Roman" w:eastAsia="Times New Roman" w:hAnsi="Times New Roman" w:cs="Times New Roman"/>
        </w:rPr>
      </w:pPr>
    </w:p>
    <w:p w:rsidR="00CB4BEC" w:rsidRPr="00CB4BEC" w:rsidRDefault="00CB4BEC" w:rsidP="00CB4BEC">
      <w:pPr>
        <w:jc w:val="both"/>
        <w:rPr>
          <w:rFonts w:ascii="Times New Roman" w:hAnsi="Times New Roman" w:cs="Times New Roman"/>
        </w:rPr>
      </w:pPr>
      <w:r w:rsidRPr="00CB4BEC">
        <w:rPr>
          <w:rFonts w:ascii="Times New Roman" w:hAnsi="Times New Roman" w:cs="Times New Roman"/>
          <w:color w:val="141823"/>
          <w:shd w:val="clear" w:color="auto" w:fill="FFFFFF"/>
        </w:rPr>
        <w:t xml:space="preserve">SEVEN Ohioans die per day from overdose and these losses are preventable, especially now that the opiate overdose-reversing drug naloxone is available over-the-counter and is carried by many emergency responders and law enforcement officers. 94% of Ohioans surveyed by the Ohio Department of Health said they would, as a bystander, call for help during an overdose if a law like House Bill 249 was in effect, yet 75% of those who die from heroin/fentanyl in Ohio have a bystander around and a call for help happens less than half of the time. </w:t>
      </w:r>
    </w:p>
    <w:p w:rsidR="00CB4BEC" w:rsidRPr="00CB4BEC" w:rsidRDefault="00CB4BEC" w:rsidP="00CB4BEC">
      <w:pPr>
        <w:rPr>
          <w:rFonts w:ascii="Times New Roman" w:eastAsia="Times New Roman" w:hAnsi="Times New Roman" w:cs="Times New Roman"/>
        </w:rPr>
      </w:pPr>
    </w:p>
    <w:p w:rsidR="00CB4BEC" w:rsidRPr="00CB4BEC" w:rsidRDefault="00CB4BEC" w:rsidP="00CB4BEC">
      <w:pPr>
        <w:jc w:val="both"/>
        <w:rPr>
          <w:rFonts w:ascii="Times New Roman" w:hAnsi="Times New Roman" w:cs="Times New Roman"/>
        </w:rPr>
      </w:pPr>
      <w:r w:rsidRPr="00CB4BEC">
        <w:rPr>
          <w:rFonts w:ascii="Times New Roman" w:hAnsi="Times New Roman" w:cs="Times New Roman"/>
          <w:color w:val="141823"/>
          <w:shd w:val="clear" w:color="auto" w:fill="FFFFFF"/>
        </w:rPr>
        <w:t>We are members of Students for Sensible Drug Policy,</w:t>
      </w:r>
      <w:r w:rsidRPr="00CB4BEC">
        <w:rPr>
          <w:rFonts w:ascii="Times New Roman" w:hAnsi="Times New Roman" w:cs="Times New Roman"/>
          <w:color w:val="000000"/>
          <w:shd w:val="clear" w:color="auto" w:fill="FFFFFF"/>
        </w:rPr>
        <w:t xml:space="preserve"> a network of over 4,000 students on over 250 campuses in 15 countries. Many of our chapters have passed 911 Good Samaritan policies at the university and state levels. Young people are one of the demographics most impacted by the surge in drug-related deaths and we expect our representatives to protect us by putting people over punishment. </w:t>
      </w:r>
    </w:p>
    <w:p w:rsidR="00CB4BEC" w:rsidRPr="00CB4BEC" w:rsidRDefault="00CB4BEC" w:rsidP="00CB4BEC">
      <w:pPr>
        <w:rPr>
          <w:rFonts w:ascii="Times New Roman" w:eastAsia="Times New Roman" w:hAnsi="Times New Roman" w:cs="Times New Roman"/>
        </w:rPr>
      </w:pPr>
    </w:p>
    <w:p w:rsidR="00CB4BEC" w:rsidRPr="00CB4BEC" w:rsidRDefault="00CB4BEC" w:rsidP="00CB4BEC">
      <w:pPr>
        <w:jc w:val="both"/>
        <w:rPr>
          <w:rFonts w:ascii="Times New Roman" w:hAnsi="Times New Roman" w:cs="Times New Roman"/>
        </w:rPr>
      </w:pPr>
      <w:r w:rsidRPr="00CB4BEC">
        <w:rPr>
          <w:rFonts w:ascii="Times New Roman" w:hAnsi="Times New Roman" w:cs="Times New Roman"/>
          <w:color w:val="141823"/>
          <w:shd w:val="clear" w:color="auto" w:fill="FFFFFF"/>
        </w:rPr>
        <w:t>Over 3,300 Ohioans have signed two petitions supporting HB 249. We were happy with HB 249 in its original form and we continue to support the li</w:t>
      </w:r>
      <w:r>
        <w:rPr>
          <w:rFonts w:ascii="Times New Roman" w:hAnsi="Times New Roman" w:cs="Times New Roman"/>
          <w:color w:val="141823"/>
          <w:shd w:val="clear" w:color="auto" w:fill="FFFFFF"/>
        </w:rPr>
        <w:t xml:space="preserve">fesaving provisions of the bill, </w:t>
      </w:r>
      <w:r w:rsidRPr="00CB4BEC">
        <w:rPr>
          <w:rFonts w:ascii="Times New Roman" w:hAnsi="Times New Roman" w:cs="Times New Roman"/>
          <w:color w:val="141823"/>
          <w:shd w:val="clear" w:color="auto" w:fill="FFFFFF"/>
        </w:rPr>
        <w:t xml:space="preserve">which have worked in 35 other states. Immunity from minor drug charges incentivizes calls for help, which saves lives, and offering treatment and other help to drug users is the only proven way to break cycles of addiction. </w:t>
      </w:r>
    </w:p>
    <w:p w:rsidR="00CB4BEC" w:rsidRPr="00CB4BEC" w:rsidRDefault="00CB4BEC" w:rsidP="00CB4BEC">
      <w:pPr>
        <w:rPr>
          <w:rFonts w:ascii="Times New Roman" w:eastAsia="Times New Roman" w:hAnsi="Times New Roman" w:cs="Times New Roman"/>
        </w:rPr>
      </w:pPr>
    </w:p>
    <w:p w:rsidR="00CB4BEC" w:rsidRPr="00CB4BEC" w:rsidRDefault="00CB4BEC" w:rsidP="00CB4BEC">
      <w:pPr>
        <w:jc w:val="both"/>
        <w:rPr>
          <w:rFonts w:ascii="Times New Roman" w:hAnsi="Times New Roman" w:cs="Times New Roman"/>
        </w:rPr>
      </w:pPr>
      <w:r w:rsidRPr="00CB4BEC">
        <w:rPr>
          <w:rFonts w:ascii="Times New Roman" w:hAnsi="Times New Roman" w:cs="Times New Roman"/>
          <w:color w:val="141823"/>
          <w:shd w:val="clear" w:color="auto" w:fill="FFFFFF"/>
        </w:rPr>
        <w:t xml:space="preserve">What we cannot support are harsh changes to HB 249 and provisions of HB 110. </w:t>
      </w:r>
      <w:r>
        <w:rPr>
          <w:rFonts w:ascii="Times New Roman" w:hAnsi="Times New Roman" w:cs="Times New Roman"/>
          <w:color w:val="141823"/>
          <w:shd w:val="clear" w:color="auto" w:fill="FFFFFF"/>
        </w:rPr>
        <w:t>W</w:t>
      </w:r>
      <w:r w:rsidRPr="00CB4BEC">
        <w:rPr>
          <w:rFonts w:ascii="Times New Roman" w:hAnsi="Times New Roman" w:cs="Times New Roman"/>
          <w:color w:val="141823"/>
          <w:shd w:val="clear" w:color="auto" w:fill="FFFFFF"/>
        </w:rPr>
        <w:t>e do not support the  “three strikes” amendment - either we commit to prioritize saving lives, or we don’t. Also, adding a requirement for police officers to follow up with overdose victims to use them as informants is detrimental (from what we understand, if they do not, a warrant would be issued for their arrest). While these requirements may sound advantageous in theory, in practice they will be a disaster and lead to further criminalization, as disadvantaged populations do not always have stable housing and cell phone minutes for contact; also, victims usually have no connection or knowledge of “high-level dealers”, they are in contact mostly with “low-level dealers,” many who may sell drugs to finance their addiction or to be able to feed their children. These people need help and resources too, not further criminalization.</w:t>
      </w:r>
    </w:p>
    <w:p w:rsidR="00CB4BEC" w:rsidRPr="00CB4BEC" w:rsidRDefault="00CB4BEC" w:rsidP="00CB4BEC">
      <w:pPr>
        <w:rPr>
          <w:rFonts w:ascii="Times New Roman" w:eastAsia="Times New Roman" w:hAnsi="Times New Roman" w:cs="Times New Roman"/>
        </w:rPr>
      </w:pPr>
    </w:p>
    <w:p w:rsidR="00CB4BEC" w:rsidRPr="00CB4BEC" w:rsidRDefault="00CB4BEC" w:rsidP="00CB4BEC">
      <w:pPr>
        <w:jc w:val="both"/>
        <w:rPr>
          <w:rFonts w:ascii="Times New Roman" w:hAnsi="Times New Roman" w:cs="Times New Roman"/>
        </w:rPr>
      </w:pPr>
      <w:r w:rsidRPr="00CB4BEC">
        <w:rPr>
          <w:rFonts w:ascii="Times New Roman" w:hAnsi="Times New Roman" w:cs="Times New Roman"/>
          <w:color w:val="141823"/>
          <w:shd w:val="clear" w:color="auto" w:fill="FFFFFF"/>
        </w:rPr>
        <w:t>These amendments will only further criminalize disadvantaged people and their communities, which flies in the face of evidence on what works in breaking cycles of incarceration, poverty, and addiction. As we have learned the hard way in Ohio, taking out heroin means the rise of fentanyl - similarly, taking out one drug dealer means the rise of another. It’s the easy (and unproven) route to increase criminal sanctions, it is harder work to come together as a legislature with the people of Ohio to craft creative, citizen-focused policies that break cycles harming our communities.</w:t>
      </w:r>
    </w:p>
    <w:p w:rsidR="00CB4BEC" w:rsidRPr="00CB4BEC" w:rsidRDefault="00CB4BEC" w:rsidP="00CB4BEC">
      <w:pPr>
        <w:rPr>
          <w:rFonts w:ascii="Times New Roman" w:eastAsia="Times New Roman" w:hAnsi="Times New Roman" w:cs="Times New Roman"/>
        </w:rPr>
      </w:pPr>
    </w:p>
    <w:p w:rsidR="00CB4BEC" w:rsidRPr="00CB4BEC" w:rsidRDefault="00CB4BEC" w:rsidP="00CB4BEC">
      <w:pPr>
        <w:jc w:val="both"/>
        <w:rPr>
          <w:rFonts w:ascii="Times New Roman" w:hAnsi="Times New Roman" w:cs="Times New Roman"/>
        </w:rPr>
      </w:pPr>
      <w:r w:rsidRPr="00CB4BEC">
        <w:rPr>
          <w:rFonts w:ascii="Times New Roman" w:hAnsi="Times New Roman" w:cs="Times New Roman"/>
          <w:color w:val="141823"/>
          <w:shd w:val="clear" w:color="auto" w:fill="FFFFFF"/>
        </w:rPr>
        <w:t xml:space="preserve">Under House Bill 110, Ohioans like a young man from Newark who found his friend </w:t>
      </w:r>
      <w:r>
        <w:rPr>
          <w:rFonts w:ascii="Times New Roman" w:hAnsi="Times New Roman" w:cs="Times New Roman"/>
          <w:color w:val="141823"/>
          <w:shd w:val="clear" w:color="auto" w:fill="FFFFFF"/>
        </w:rPr>
        <w:t xml:space="preserve">experiencing overdose </w:t>
      </w:r>
      <w:r w:rsidRPr="00CB4BEC">
        <w:rPr>
          <w:rFonts w:ascii="Times New Roman" w:hAnsi="Times New Roman" w:cs="Times New Roman"/>
          <w:color w:val="141823"/>
          <w:shd w:val="clear" w:color="auto" w:fill="FFFFFF"/>
        </w:rPr>
        <w:t xml:space="preserve">in a hotel room, called for help, and then spent 9 months in prison for minor drug/paraphernalia possession as a result (and people who know what happened to him) may very well think twice before calling for help and in an overdose situation, time is of the essence. </w:t>
      </w:r>
    </w:p>
    <w:p w:rsidR="00CB4BEC" w:rsidRPr="00CB4BEC" w:rsidRDefault="00CB4BEC" w:rsidP="00CB4BEC">
      <w:pPr>
        <w:rPr>
          <w:rFonts w:ascii="Times New Roman" w:eastAsia="Times New Roman" w:hAnsi="Times New Roman" w:cs="Times New Roman"/>
        </w:rPr>
      </w:pPr>
    </w:p>
    <w:p w:rsidR="00CB4BEC" w:rsidRPr="00CB4BEC" w:rsidRDefault="00CB4BEC" w:rsidP="00CB4BEC">
      <w:pPr>
        <w:jc w:val="both"/>
        <w:rPr>
          <w:rFonts w:ascii="Times New Roman" w:hAnsi="Times New Roman" w:cs="Times New Roman"/>
        </w:rPr>
      </w:pPr>
      <w:r w:rsidRPr="00CB4BEC">
        <w:rPr>
          <w:rFonts w:ascii="Times New Roman" w:hAnsi="Times New Roman" w:cs="Times New Roman"/>
          <w:color w:val="141823"/>
          <w:shd w:val="clear" w:color="auto" w:fill="FFFFFF"/>
        </w:rPr>
        <w:t xml:space="preserve">Calling for help should NOT be a crime in </w:t>
      </w:r>
      <w:r>
        <w:rPr>
          <w:rFonts w:ascii="Times New Roman" w:hAnsi="Times New Roman" w:cs="Times New Roman"/>
          <w:color w:val="141823"/>
          <w:shd w:val="clear" w:color="auto" w:fill="FFFFFF"/>
        </w:rPr>
        <w:t>Ohio</w:t>
      </w:r>
      <w:r w:rsidRPr="00CB4BEC">
        <w:rPr>
          <w:rFonts w:ascii="Times New Roman" w:hAnsi="Times New Roman" w:cs="Times New Roman"/>
          <w:color w:val="141823"/>
          <w:shd w:val="clear" w:color="auto" w:fill="FFFFFF"/>
        </w:rPr>
        <w:t>. As students from Ohio State University, University of Cincinnati, Northeast Ohio Medical University, University of Akron, Kent State University, Bowling Green State University, and University of Toledo - we urge the Committee to reconsider the aforementioned provi</w:t>
      </w:r>
      <w:r>
        <w:rPr>
          <w:rFonts w:ascii="Times New Roman" w:hAnsi="Times New Roman" w:cs="Times New Roman"/>
          <w:color w:val="141823"/>
          <w:shd w:val="clear" w:color="auto" w:fill="FFFFFF"/>
        </w:rPr>
        <w:t>sions of House Bill 110 and p</w:t>
      </w:r>
      <w:r w:rsidRPr="00CB4BEC">
        <w:rPr>
          <w:rFonts w:ascii="Times New Roman" w:hAnsi="Times New Roman" w:cs="Times New Roman"/>
          <w:color w:val="141823"/>
          <w:shd w:val="clear" w:color="auto" w:fill="FFFFFF"/>
        </w:rPr>
        <w:t>ursue a robust medical immunity policy.</w:t>
      </w:r>
    </w:p>
    <w:p w:rsidR="00CB4BEC" w:rsidRPr="00CB4BEC" w:rsidRDefault="00CB4BEC" w:rsidP="00CB4BEC">
      <w:pPr>
        <w:rPr>
          <w:rFonts w:ascii="Times New Roman" w:eastAsia="Times New Roman" w:hAnsi="Times New Roman" w:cs="Times New Roman"/>
        </w:rPr>
      </w:pPr>
    </w:p>
    <w:p w:rsidR="00CB4BEC" w:rsidRPr="00CB4BEC" w:rsidRDefault="00CB4BEC" w:rsidP="00CB4BEC">
      <w:pPr>
        <w:rPr>
          <w:rFonts w:ascii="Times New Roman" w:hAnsi="Times New Roman" w:cs="Times New Roman"/>
        </w:rPr>
      </w:pPr>
      <w:r w:rsidRPr="00CB4BEC">
        <w:rPr>
          <w:rFonts w:ascii="Times New Roman" w:hAnsi="Times New Roman" w:cs="Times New Roman"/>
          <w:color w:val="000000"/>
        </w:rPr>
        <w:t>Thank You,</w:t>
      </w:r>
    </w:p>
    <w:p w:rsidR="00CB4BEC" w:rsidRPr="00CB4BEC" w:rsidRDefault="00CB4BEC" w:rsidP="00CB4BEC">
      <w:pPr>
        <w:rPr>
          <w:rFonts w:ascii="Times New Roman" w:hAnsi="Times New Roman" w:cs="Times New Roman"/>
        </w:rPr>
      </w:pPr>
      <w:r w:rsidRPr="00CB4BEC">
        <w:rPr>
          <w:rFonts w:ascii="Times New Roman" w:hAnsi="Times New Roman" w:cs="Times New Roman"/>
          <w:color w:val="000000"/>
        </w:rPr>
        <w:t>Cassandra Young</w:t>
      </w:r>
    </w:p>
    <w:p w:rsidR="00CB4BEC" w:rsidRPr="00CB4BEC" w:rsidRDefault="00CB4BEC" w:rsidP="00CB4BEC">
      <w:pPr>
        <w:rPr>
          <w:rFonts w:ascii="Times New Roman" w:hAnsi="Times New Roman" w:cs="Times New Roman"/>
        </w:rPr>
      </w:pPr>
      <w:r w:rsidRPr="00CB4BEC">
        <w:rPr>
          <w:rFonts w:ascii="Times New Roman" w:hAnsi="Times New Roman" w:cs="Times New Roman"/>
          <w:color w:val="000000"/>
        </w:rPr>
        <w:t>3445 Tonti Drive</w:t>
      </w:r>
    </w:p>
    <w:p w:rsidR="00CB4BEC" w:rsidRPr="00CB4BEC" w:rsidRDefault="00CB4BEC" w:rsidP="00CB4BEC">
      <w:pPr>
        <w:rPr>
          <w:rFonts w:ascii="Times New Roman" w:eastAsia="Times New Roman" w:hAnsi="Times New Roman" w:cs="Times New Roman"/>
        </w:rPr>
      </w:pPr>
      <w:r w:rsidRPr="00CB4BEC">
        <w:rPr>
          <w:rFonts w:ascii="Times New Roman" w:eastAsia="Times New Roman" w:hAnsi="Times New Roman" w:cs="Times New Roman"/>
          <w:color w:val="000000"/>
        </w:rPr>
        <w:t>Dublin, OH 43016</w:t>
      </w:r>
    </w:p>
    <w:p w:rsidR="0097341E" w:rsidRPr="00CB4BEC" w:rsidRDefault="0097341E"/>
    <w:sectPr w:rsidR="0097341E" w:rsidRPr="00CB4BEC" w:rsidSect="00CB4BEC">
      <w:headerReference w:type="default" r:id="rId7"/>
      <w:pgSz w:w="12240" w:h="15840"/>
      <w:pgMar w:top="1368" w:right="1368" w:bottom="1368" w:left="13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BEC" w:rsidRDefault="00CB4BEC" w:rsidP="00CB4BEC">
      <w:r>
        <w:separator/>
      </w:r>
    </w:p>
  </w:endnote>
  <w:endnote w:type="continuationSeparator" w:id="0">
    <w:p w:rsidR="00CB4BEC" w:rsidRDefault="00CB4BEC" w:rsidP="00CB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BEC" w:rsidRDefault="00CB4BEC" w:rsidP="00CB4BEC">
      <w:r>
        <w:separator/>
      </w:r>
    </w:p>
  </w:footnote>
  <w:footnote w:type="continuationSeparator" w:id="0">
    <w:p w:rsidR="00CB4BEC" w:rsidRDefault="00CB4BEC" w:rsidP="00CB4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BEC" w:rsidRPr="00CB4BEC" w:rsidRDefault="00CB4BEC" w:rsidP="00CB4BEC">
    <w:pPr>
      <w:jc w:val="center"/>
      <w:rPr>
        <w:rFonts w:ascii="Times New Roman" w:hAnsi="Times New Roman" w:cs="Times New Roman"/>
      </w:rPr>
    </w:pPr>
  </w:p>
  <w:p w:rsidR="00CB4BEC" w:rsidRDefault="00CB4B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BEC"/>
    <w:rsid w:val="006A76FA"/>
    <w:rsid w:val="006A7EC0"/>
    <w:rsid w:val="0097341E"/>
    <w:rsid w:val="00CB4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4BEC"/>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CB4BEC"/>
    <w:pPr>
      <w:tabs>
        <w:tab w:val="center" w:pos="4320"/>
        <w:tab w:val="right" w:pos="8640"/>
      </w:tabs>
    </w:pPr>
  </w:style>
  <w:style w:type="character" w:customStyle="1" w:styleId="HeaderChar">
    <w:name w:val="Header Char"/>
    <w:basedOn w:val="DefaultParagraphFont"/>
    <w:link w:val="Header"/>
    <w:uiPriority w:val="99"/>
    <w:rsid w:val="00CB4BEC"/>
  </w:style>
  <w:style w:type="paragraph" w:styleId="Footer">
    <w:name w:val="footer"/>
    <w:basedOn w:val="Normal"/>
    <w:link w:val="FooterChar"/>
    <w:uiPriority w:val="99"/>
    <w:unhideWhenUsed/>
    <w:rsid w:val="00CB4BEC"/>
    <w:pPr>
      <w:tabs>
        <w:tab w:val="center" w:pos="4320"/>
        <w:tab w:val="right" w:pos="8640"/>
      </w:tabs>
    </w:pPr>
  </w:style>
  <w:style w:type="character" w:customStyle="1" w:styleId="FooterChar">
    <w:name w:val="Footer Char"/>
    <w:basedOn w:val="DefaultParagraphFont"/>
    <w:link w:val="Footer"/>
    <w:uiPriority w:val="99"/>
    <w:rsid w:val="00CB4B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4BEC"/>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CB4BEC"/>
    <w:pPr>
      <w:tabs>
        <w:tab w:val="center" w:pos="4320"/>
        <w:tab w:val="right" w:pos="8640"/>
      </w:tabs>
    </w:pPr>
  </w:style>
  <w:style w:type="character" w:customStyle="1" w:styleId="HeaderChar">
    <w:name w:val="Header Char"/>
    <w:basedOn w:val="DefaultParagraphFont"/>
    <w:link w:val="Header"/>
    <w:uiPriority w:val="99"/>
    <w:rsid w:val="00CB4BEC"/>
  </w:style>
  <w:style w:type="paragraph" w:styleId="Footer">
    <w:name w:val="footer"/>
    <w:basedOn w:val="Normal"/>
    <w:link w:val="FooterChar"/>
    <w:uiPriority w:val="99"/>
    <w:unhideWhenUsed/>
    <w:rsid w:val="00CB4BEC"/>
    <w:pPr>
      <w:tabs>
        <w:tab w:val="center" w:pos="4320"/>
        <w:tab w:val="right" w:pos="8640"/>
      </w:tabs>
    </w:pPr>
  </w:style>
  <w:style w:type="character" w:customStyle="1" w:styleId="FooterChar">
    <w:name w:val="Footer Char"/>
    <w:basedOn w:val="DefaultParagraphFont"/>
    <w:link w:val="Footer"/>
    <w:uiPriority w:val="99"/>
    <w:rsid w:val="00CB4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7995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young</dc:creator>
  <cp:lastModifiedBy>Lust, Elizabeth</cp:lastModifiedBy>
  <cp:revision>2</cp:revision>
  <dcterms:created xsi:type="dcterms:W3CDTF">2016-04-26T13:11:00Z</dcterms:created>
  <dcterms:modified xsi:type="dcterms:W3CDTF">2016-04-26T13:11:00Z</dcterms:modified>
</cp:coreProperties>
</file>