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75" w:rsidRPr="00AC3975" w:rsidRDefault="00AC3975" w:rsidP="00AC3975">
      <w:pPr>
        <w:pStyle w:val="NoSpacing"/>
        <w:jc w:val="center"/>
        <w:rPr>
          <w:rFonts w:ascii="Times New Roman" w:hAnsi="Times New Roman" w:cs="Times New Roman"/>
          <w:b/>
        </w:rPr>
      </w:pPr>
      <w:r w:rsidRPr="00AC3975">
        <w:rPr>
          <w:rFonts w:ascii="Times New Roman" w:hAnsi="Times New Roman" w:cs="Times New Roman"/>
          <w:b/>
        </w:rPr>
        <w:t xml:space="preserve">HB </w:t>
      </w:r>
      <w:r w:rsidRPr="00AC3975">
        <w:rPr>
          <w:rFonts w:ascii="Times New Roman" w:hAnsi="Times New Roman" w:cs="Times New Roman"/>
          <w:b/>
        </w:rPr>
        <w:t>64</w:t>
      </w:r>
      <w:r w:rsidRPr="00AC3975">
        <w:rPr>
          <w:rFonts w:ascii="Times New Roman" w:hAnsi="Times New Roman" w:cs="Times New Roman"/>
          <w:b/>
        </w:rPr>
        <w:t xml:space="preserve"> Testimony</w:t>
      </w:r>
    </w:p>
    <w:p w:rsidR="00AC3975" w:rsidRPr="00AC3975" w:rsidRDefault="00AC3975" w:rsidP="00AC3975">
      <w:pPr>
        <w:pStyle w:val="NoSpacing"/>
        <w:jc w:val="center"/>
        <w:rPr>
          <w:rFonts w:ascii="Times New Roman" w:hAnsi="Times New Roman" w:cs="Times New Roman"/>
          <w:b/>
        </w:rPr>
      </w:pPr>
      <w:r w:rsidRPr="00AC3975">
        <w:rPr>
          <w:rFonts w:ascii="Times New Roman" w:hAnsi="Times New Roman" w:cs="Times New Roman"/>
          <w:b/>
        </w:rPr>
        <w:t xml:space="preserve">Presented by </w:t>
      </w:r>
      <w:r w:rsidRPr="00AC3975">
        <w:rPr>
          <w:rFonts w:ascii="Times New Roman" w:hAnsi="Times New Roman" w:cs="Times New Roman"/>
          <w:b/>
        </w:rPr>
        <w:t>Judge Frederick T. Moses, Hocking County Municipal Court</w:t>
      </w:r>
    </w:p>
    <w:p w:rsidR="00AC3975" w:rsidRPr="00AC3975" w:rsidRDefault="00AC3975" w:rsidP="00AC3975">
      <w:pPr>
        <w:pStyle w:val="NoSpacing"/>
        <w:jc w:val="center"/>
        <w:rPr>
          <w:rFonts w:ascii="Times New Roman" w:hAnsi="Times New Roman" w:cs="Times New Roman"/>
          <w:b/>
        </w:rPr>
      </w:pPr>
      <w:r w:rsidRPr="00AC3975">
        <w:rPr>
          <w:rFonts w:ascii="Times New Roman" w:hAnsi="Times New Roman" w:cs="Times New Roman"/>
          <w:b/>
        </w:rPr>
        <w:t xml:space="preserve">Before the </w:t>
      </w:r>
      <w:r w:rsidRPr="00AC3975">
        <w:rPr>
          <w:rFonts w:ascii="Times New Roman" w:hAnsi="Times New Roman" w:cs="Times New Roman"/>
          <w:b/>
        </w:rPr>
        <w:t>Senate Finance Committee</w:t>
      </w:r>
    </w:p>
    <w:p w:rsidR="00AC3975" w:rsidRPr="00AC3975" w:rsidRDefault="00AC3975" w:rsidP="00AC39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75" w:rsidRPr="00AC3975" w:rsidRDefault="00AC3975" w:rsidP="00AC39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 xml:space="preserve">Chairman Oelslager, Vice Chairman Coley, Ranking Member </w:t>
      </w:r>
      <w:proofErr w:type="spellStart"/>
      <w:r w:rsidRPr="00AC3975">
        <w:rPr>
          <w:rFonts w:ascii="Times New Roman" w:hAnsi="Times New Roman" w:cs="Times New Roman"/>
          <w:sz w:val="24"/>
          <w:szCs w:val="24"/>
        </w:rPr>
        <w:t>Skindell</w:t>
      </w:r>
      <w:proofErr w:type="spellEnd"/>
      <w:r w:rsidRPr="00AC3975">
        <w:rPr>
          <w:rFonts w:ascii="Times New Roman" w:hAnsi="Times New Roman" w:cs="Times New Roman"/>
          <w:sz w:val="24"/>
          <w:szCs w:val="24"/>
        </w:rPr>
        <w:t xml:space="preserve"> and members of the Senate Finance Committee, I am Judge Fred Moses of the Hocking County Municipal Court.  I am here today to testify to provide this committee information on the results and positive impacts we have seen in Hocking County as a result of the Addiction Treatment Pilot Program which was approved during last General Assembly’s budget bill and is currently being evaluated within HB 64.</w:t>
      </w:r>
    </w:p>
    <w:p w:rsidR="00AC3975" w:rsidRPr="00AC3975" w:rsidRDefault="00AC3975" w:rsidP="00AC397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255BB" w:rsidRPr="00AC3975" w:rsidRDefault="006255BB" w:rsidP="00AC39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975">
        <w:rPr>
          <w:rFonts w:ascii="Times New Roman" w:hAnsi="Times New Roman" w:cs="Times New Roman"/>
          <w:b/>
          <w:sz w:val="24"/>
          <w:szCs w:val="24"/>
          <w:u w:val="single"/>
        </w:rPr>
        <w:t>HOCKING COUNTY MUNICIPAL COURT VIVITROL PROGRAM</w:t>
      </w:r>
    </w:p>
    <w:p w:rsidR="006255BB" w:rsidRPr="00AC3975" w:rsidRDefault="006255BB" w:rsidP="006255BB">
      <w:pPr>
        <w:pStyle w:val="xmsonormal"/>
        <w:spacing w:before="0" w:beforeAutospacing="0" w:after="0" w:afterAutospacing="0"/>
        <w:rPr>
          <w:color w:val="000000"/>
        </w:rPr>
      </w:pPr>
      <w:r w:rsidRPr="00AC3975">
        <w:rPr>
          <w:color w:val="000000"/>
        </w:rPr>
        <w:t>The Hocking County Municipal Court Vivitrol Program was started from the ground up.  Through persistence, perseverance and hard work we have built a program that has become a vital part of helping our community.  We are successfully treating people; adding them back to the workforce and helping families heal. </w:t>
      </w:r>
    </w:p>
    <w:p w:rsidR="00D1124E" w:rsidRPr="00AC3975" w:rsidRDefault="00D1124E" w:rsidP="00791DAB">
      <w:pPr>
        <w:pStyle w:val="xmsonormal"/>
        <w:spacing w:before="0" w:beforeAutospacing="0" w:after="0" w:afterAutospacing="0"/>
        <w:rPr>
          <w:color w:val="000000"/>
        </w:rPr>
      </w:pPr>
    </w:p>
    <w:p w:rsidR="00791DAB" w:rsidRPr="00AC3975" w:rsidRDefault="00791DAB" w:rsidP="00791DAB">
      <w:pPr>
        <w:pStyle w:val="xmsonormal"/>
        <w:spacing w:before="0" w:beforeAutospacing="0" w:after="0" w:afterAutospacing="0"/>
        <w:rPr>
          <w:color w:val="000000"/>
        </w:rPr>
      </w:pPr>
      <w:r w:rsidRPr="00AC3975">
        <w:rPr>
          <w:color w:val="000000"/>
        </w:rPr>
        <w:t>Our program was started to address the Opioid epidemic that has plague</w:t>
      </w:r>
      <w:r w:rsidR="00AA7CFE" w:rsidRPr="00AC3975">
        <w:rPr>
          <w:color w:val="000000"/>
        </w:rPr>
        <w:t xml:space="preserve">d </w:t>
      </w:r>
      <w:r w:rsidRPr="00AC3975">
        <w:rPr>
          <w:color w:val="000000"/>
        </w:rPr>
        <w:t>our community.  The Addiction Treatment Pilot Project (ATPP) was started after our program was established and we are fortunate to be a part of</w:t>
      </w:r>
      <w:r w:rsidR="00AA7CFE" w:rsidRPr="00AC3975">
        <w:rPr>
          <w:color w:val="000000"/>
        </w:rPr>
        <w:t xml:space="preserve"> it</w:t>
      </w:r>
      <w:r w:rsidRPr="00AC3975">
        <w:rPr>
          <w:color w:val="000000"/>
        </w:rPr>
        <w:t>.  We have been keeping data since the beginning.  The statistics below are from our program.  I hope this gives you an idea of the success we are having. </w:t>
      </w:r>
    </w:p>
    <w:p w:rsidR="006255BB" w:rsidRPr="00AC3975" w:rsidRDefault="006255BB" w:rsidP="007467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675B" w:rsidRPr="00AC3975" w:rsidRDefault="006255BB" w:rsidP="007467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DRUG </w:t>
      </w:r>
      <w:r w:rsidR="0074675B" w:rsidRPr="00AC3975">
        <w:rPr>
          <w:rFonts w:ascii="Times New Roman" w:hAnsi="Times New Roman" w:cs="Times New Roman"/>
          <w:b/>
          <w:sz w:val="24"/>
          <w:szCs w:val="24"/>
          <w:u w:val="single"/>
        </w:rPr>
        <w:t>SCREENS</w:t>
      </w:r>
      <w:r w:rsidR="00AA7CFE" w:rsidRPr="00AC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OPIATES</w:t>
      </w:r>
    </w:p>
    <w:p w:rsidR="00AA7CFE" w:rsidRPr="00AC3975" w:rsidRDefault="0074675B" w:rsidP="0074675B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 xml:space="preserve">There have been approximately 2,225 screens over the past 2.5 years. </w:t>
      </w:r>
    </w:p>
    <w:p w:rsidR="0074675B" w:rsidRPr="00AC3975" w:rsidRDefault="0074675B" w:rsidP="0074675B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 xml:space="preserve">Opiates -33 positive of 2,225 total screens.  1.5%  </w:t>
      </w:r>
    </w:p>
    <w:p w:rsidR="00395D98" w:rsidRPr="00AC3975" w:rsidRDefault="0074675B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 xml:space="preserve">Suboxone- 27 positive of 2,225 total screens. 1.2%  </w:t>
      </w:r>
    </w:p>
    <w:p w:rsidR="0074675B" w:rsidRPr="00AC3975" w:rsidRDefault="0074675B">
      <w:pPr>
        <w:rPr>
          <w:rFonts w:ascii="Times New Roman" w:hAnsi="Times New Roman" w:cs="Times New Roman"/>
          <w:sz w:val="24"/>
          <w:szCs w:val="24"/>
        </w:rPr>
      </w:pPr>
    </w:p>
    <w:p w:rsidR="00395D98" w:rsidRPr="00AC3975" w:rsidRDefault="00395D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GRADUATES EMPLOYMENT </w:t>
      </w:r>
    </w:p>
    <w:p w:rsidR="00395D98" w:rsidRPr="00AC3975" w:rsidRDefault="00823ED3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 xml:space="preserve"> 78</w:t>
      </w:r>
      <w:r w:rsidR="00395D98" w:rsidRPr="00AC3975">
        <w:rPr>
          <w:rFonts w:ascii="Times New Roman" w:hAnsi="Times New Roman" w:cs="Times New Roman"/>
          <w:sz w:val="24"/>
          <w:szCs w:val="24"/>
        </w:rPr>
        <w:t xml:space="preserve">% are currently </w:t>
      </w:r>
      <w:r w:rsidRPr="00AC3975">
        <w:rPr>
          <w:rFonts w:ascii="Times New Roman" w:hAnsi="Times New Roman" w:cs="Times New Roman"/>
          <w:sz w:val="24"/>
          <w:szCs w:val="24"/>
        </w:rPr>
        <w:t>employed. (7 of 9 employed)</w:t>
      </w:r>
    </w:p>
    <w:p w:rsidR="00823ED3" w:rsidRPr="00AC3975" w:rsidRDefault="00823ED3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>Of the individuals scheduled to graduate June 18</w:t>
      </w:r>
      <w:r w:rsidRPr="00AC39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C3975">
        <w:rPr>
          <w:rFonts w:ascii="Times New Roman" w:hAnsi="Times New Roman" w:cs="Times New Roman"/>
          <w:sz w:val="24"/>
          <w:szCs w:val="24"/>
        </w:rPr>
        <w:t>, 100% employed.</w:t>
      </w:r>
    </w:p>
    <w:p w:rsidR="00823ED3" w:rsidRPr="00AC3975" w:rsidRDefault="00823ED3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>After graduation 88.8% will be employed.  16 out of 18 individuals.</w:t>
      </w:r>
    </w:p>
    <w:p w:rsidR="00823ED3" w:rsidRPr="00AC3975" w:rsidRDefault="00823ED3">
      <w:pPr>
        <w:rPr>
          <w:rFonts w:ascii="Times New Roman" w:hAnsi="Times New Roman" w:cs="Times New Roman"/>
          <w:sz w:val="24"/>
          <w:szCs w:val="24"/>
        </w:rPr>
      </w:pPr>
    </w:p>
    <w:p w:rsidR="00823ED3" w:rsidRPr="00AC3975" w:rsidRDefault="00823E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975">
        <w:rPr>
          <w:rFonts w:ascii="Times New Roman" w:hAnsi="Times New Roman" w:cs="Times New Roman"/>
          <w:b/>
          <w:sz w:val="24"/>
          <w:szCs w:val="24"/>
          <w:u w:val="single"/>
        </w:rPr>
        <w:t>CURRENT EMPLOYMENT</w:t>
      </w:r>
    </w:p>
    <w:p w:rsidR="00823ED3" w:rsidRPr="00AC3975" w:rsidRDefault="00823ED3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 xml:space="preserve">Of 41 people, 12 are unemployed.  29.2%, Almost </w:t>
      </w:r>
      <w:r w:rsidRPr="00AC3975">
        <w:rPr>
          <w:rFonts w:ascii="Times New Roman" w:hAnsi="Times New Roman" w:cs="Times New Roman"/>
          <w:b/>
          <w:sz w:val="24"/>
          <w:szCs w:val="24"/>
        </w:rPr>
        <w:t>70% in the program currently employed</w:t>
      </w:r>
      <w:r w:rsidRPr="00AC397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23ED3" w:rsidRPr="00AC3975" w:rsidRDefault="00823ED3" w:rsidP="00823ED3">
      <w:pPr>
        <w:pStyle w:val="ListParagraph"/>
        <w:numPr>
          <w:ilvl w:val="0"/>
          <w:numId w:val="1"/>
        </w:numPr>
        <w:rPr>
          <w:color w:val="A53010"/>
        </w:rPr>
      </w:pPr>
      <w:r w:rsidRPr="00AC3975">
        <w:rPr>
          <w:rFonts w:eastAsiaTheme="minorEastAsia"/>
          <w:color w:val="404040" w:themeColor="text1" w:themeTint="BF"/>
          <w:kern w:val="24"/>
        </w:rPr>
        <w:t xml:space="preserve">Phase 1- 33% </w:t>
      </w:r>
    </w:p>
    <w:p w:rsidR="00823ED3" w:rsidRPr="00AC3975" w:rsidRDefault="00823ED3" w:rsidP="00823ED3">
      <w:pPr>
        <w:pStyle w:val="ListParagraph"/>
        <w:numPr>
          <w:ilvl w:val="0"/>
          <w:numId w:val="1"/>
        </w:numPr>
        <w:rPr>
          <w:color w:val="A53010"/>
        </w:rPr>
      </w:pPr>
      <w:r w:rsidRPr="00AC3975">
        <w:rPr>
          <w:rFonts w:eastAsiaTheme="minorEastAsia"/>
          <w:color w:val="404040" w:themeColor="text1" w:themeTint="BF"/>
          <w:kern w:val="24"/>
        </w:rPr>
        <w:t xml:space="preserve">Phase 2- 85% </w:t>
      </w:r>
    </w:p>
    <w:p w:rsidR="00823ED3" w:rsidRPr="00AC3975" w:rsidRDefault="00823ED3" w:rsidP="00823ED3">
      <w:pPr>
        <w:pStyle w:val="ListParagraph"/>
        <w:numPr>
          <w:ilvl w:val="0"/>
          <w:numId w:val="1"/>
        </w:numPr>
        <w:rPr>
          <w:color w:val="A53010"/>
        </w:rPr>
      </w:pPr>
      <w:r w:rsidRPr="00AC3975">
        <w:rPr>
          <w:rFonts w:eastAsiaTheme="minorEastAsia"/>
          <w:color w:val="404040" w:themeColor="text1" w:themeTint="BF"/>
          <w:kern w:val="24"/>
        </w:rPr>
        <w:t>Phase 3- 60%</w:t>
      </w:r>
    </w:p>
    <w:p w:rsidR="00823ED3" w:rsidRPr="00AC3975" w:rsidRDefault="00823ED3" w:rsidP="00823ED3">
      <w:pPr>
        <w:pStyle w:val="ListParagraph"/>
        <w:numPr>
          <w:ilvl w:val="0"/>
          <w:numId w:val="1"/>
        </w:numPr>
        <w:rPr>
          <w:color w:val="A53010"/>
        </w:rPr>
      </w:pPr>
      <w:r w:rsidRPr="00AC3975">
        <w:rPr>
          <w:rFonts w:eastAsiaTheme="minorEastAsia"/>
          <w:color w:val="404040" w:themeColor="text1" w:themeTint="BF"/>
          <w:kern w:val="24"/>
        </w:rPr>
        <w:t>Phase 4- 100%</w:t>
      </w:r>
    </w:p>
    <w:p w:rsidR="00823ED3" w:rsidRPr="00AC3975" w:rsidRDefault="00823ED3" w:rsidP="00823ED3">
      <w:pPr>
        <w:rPr>
          <w:rFonts w:ascii="Times New Roman" w:hAnsi="Times New Roman" w:cs="Times New Roman"/>
          <w:color w:val="A53010"/>
          <w:sz w:val="24"/>
          <w:szCs w:val="24"/>
        </w:rPr>
      </w:pPr>
    </w:p>
    <w:p w:rsidR="0074675B" w:rsidRPr="00AC3975" w:rsidRDefault="0074675B" w:rsidP="007467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REUNIFICATION </w:t>
      </w:r>
    </w:p>
    <w:p w:rsidR="0074675B" w:rsidRPr="00AC3975" w:rsidRDefault="0074675B" w:rsidP="0074675B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b/>
          <w:sz w:val="24"/>
          <w:szCs w:val="24"/>
        </w:rPr>
        <w:t>33%</w:t>
      </w:r>
      <w:r w:rsidRPr="00AC3975">
        <w:rPr>
          <w:rFonts w:ascii="Times New Roman" w:hAnsi="Times New Roman" w:cs="Times New Roman"/>
          <w:sz w:val="24"/>
          <w:szCs w:val="24"/>
        </w:rPr>
        <w:t xml:space="preserve"> of individuals assessed had custody issues.</w:t>
      </w:r>
    </w:p>
    <w:p w:rsidR="0074675B" w:rsidRPr="00AC3975" w:rsidRDefault="0074675B" w:rsidP="0074675B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 xml:space="preserve">Of those with custody issues </w:t>
      </w:r>
      <w:r w:rsidRPr="00AC3975">
        <w:rPr>
          <w:rFonts w:ascii="Times New Roman" w:hAnsi="Times New Roman" w:cs="Times New Roman"/>
          <w:b/>
          <w:sz w:val="24"/>
          <w:szCs w:val="24"/>
        </w:rPr>
        <w:t>61.5% have been reunified</w:t>
      </w:r>
      <w:r w:rsidRPr="00AC3975">
        <w:rPr>
          <w:rFonts w:ascii="Times New Roman" w:hAnsi="Times New Roman" w:cs="Times New Roman"/>
          <w:sz w:val="24"/>
          <w:szCs w:val="24"/>
        </w:rPr>
        <w:t xml:space="preserve"> with their children.  </w:t>
      </w:r>
    </w:p>
    <w:p w:rsidR="00AC3975" w:rsidRPr="00AC3975" w:rsidRDefault="00AC3975">
      <w:pPr>
        <w:rPr>
          <w:rFonts w:ascii="Times New Roman" w:hAnsi="Times New Roman" w:cs="Times New Roman"/>
          <w:sz w:val="24"/>
          <w:szCs w:val="24"/>
        </w:rPr>
      </w:pPr>
    </w:p>
    <w:p w:rsidR="00AC3975" w:rsidRPr="00AC3975" w:rsidRDefault="00AC3975">
      <w:pPr>
        <w:rPr>
          <w:rFonts w:ascii="Times New Roman" w:hAnsi="Times New Roman" w:cs="Times New Roman"/>
          <w:sz w:val="24"/>
          <w:szCs w:val="24"/>
        </w:rPr>
      </w:pPr>
      <w:r w:rsidRPr="00AC3975">
        <w:rPr>
          <w:rFonts w:ascii="Times New Roman" w:hAnsi="Times New Roman" w:cs="Times New Roman"/>
          <w:sz w:val="24"/>
          <w:szCs w:val="24"/>
        </w:rPr>
        <w:t xml:space="preserve">Once again, </w:t>
      </w:r>
      <w:r w:rsidR="008E6A22">
        <w:rPr>
          <w:rFonts w:ascii="Times New Roman" w:hAnsi="Times New Roman" w:cs="Times New Roman"/>
          <w:sz w:val="24"/>
          <w:szCs w:val="24"/>
        </w:rPr>
        <w:t xml:space="preserve">Chairman Oelslager and members of the committee </w:t>
      </w:r>
      <w:r w:rsidRPr="00AC3975">
        <w:rPr>
          <w:rFonts w:ascii="Times New Roman" w:hAnsi="Times New Roman" w:cs="Times New Roman"/>
          <w:sz w:val="24"/>
          <w:szCs w:val="24"/>
        </w:rPr>
        <w:t>thank you for allowing me to testify today.  I would be pleased to answer any questio</w:t>
      </w:r>
      <w:bookmarkStart w:id="0" w:name="_GoBack"/>
      <w:bookmarkEnd w:id="0"/>
      <w:r w:rsidRPr="00AC3975">
        <w:rPr>
          <w:rFonts w:ascii="Times New Roman" w:hAnsi="Times New Roman" w:cs="Times New Roman"/>
          <w:sz w:val="24"/>
          <w:szCs w:val="24"/>
        </w:rPr>
        <w:t>ns.</w:t>
      </w:r>
    </w:p>
    <w:sectPr w:rsidR="00AC3975" w:rsidRPr="00AC3975" w:rsidSect="00950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91B71"/>
    <w:multiLevelType w:val="hybridMultilevel"/>
    <w:tmpl w:val="01126E04"/>
    <w:lvl w:ilvl="0" w:tplc="01883CF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3C9F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DA573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EECCF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DA66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EEBC8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08CB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5EEA6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AAEB5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98"/>
    <w:rsid w:val="00395D98"/>
    <w:rsid w:val="006255BB"/>
    <w:rsid w:val="0074675B"/>
    <w:rsid w:val="00791DAB"/>
    <w:rsid w:val="00823ED3"/>
    <w:rsid w:val="008E6A22"/>
    <w:rsid w:val="00950075"/>
    <w:rsid w:val="00AA7CFE"/>
    <w:rsid w:val="00AC3975"/>
    <w:rsid w:val="00AD42A3"/>
    <w:rsid w:val="00B476C9"/>
    <w:rsid w:val="00B82C92"/>
    <w:rsid w:val="00D1124E"/>
    <w:rsid w:val="00DA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B5FAE-1806-42FE-93F9-FF40EB00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E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C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62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3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Kernen</dc:creator>
  <cp:lastModifiedBy>Anthony Brigano</cp:lastModifiedBy>
  <cp:revision>4</cp:revision>
  <cp:lastPrinted>2015-06-10T02:11:00Z</cp:lastPrinted>
  <dcterms:created xsi:type="dcterms:W3CDTF">2015-06-10T18:20:00Z</dcterms:created>
  <dcterms:modified xsi:type="dcterms:W3CDTF">2015-06-10T18:27:00Z</dcterms:modified>
</cp:coreProperties>
</file>