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125787" w14:textId="495CAA59" w:rsidR="009665E8" w:rsidRPr="009665E8" w:rsidRDefault="00FC0768" w:rsidP="009665E8">
      <w:pPr>
        <w:spacing w:after="0" w:line="240" w:lineRule="auto"/>
      </w:pPr>
      <w:r>
        <w:rPr>
          <w:noProof/>
          <w:sz w:val="36"/>
        </w:rPr>
        <w:drawing>
          <wp:inline distT="0" distB="0" distL="0" distR="0" wp14:anchorId="56951961" wp14:editId="30FB75C1">
            <wp:extent cx="2107259" cy="1066800"/>
            <wp:effectExtent l="19050" t="0" r="7291" b="0"/>
            <wp:docPr id="3" name="Picture 8" descr="\\SERVER\CLIENTS\OAO\Logos\oao_c.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ERVER\CLIENTS\OAO\Logos\oao_c.tif"/>
                    <pic:cNvPicPr>
                      <a:picLocks noChangeAspect="1" noChangeArrowheads="1"/>
                    </pic:cNvPicPr>
                  </pic:nvPicPr>
                  <pic:blipFill>
                    <a:blip r:embed="rId9" cstate="print"/>
                    <a:srcRect/>
                    <a:stretch>
                      <a:fillRect/>
                    </a:stretch>
                  </pic:blipFill>
                  <pic:spPr bwMode="auto">
                    <a:xfrm>
                      <a:off x="0" y="0"/>
                      <a:ext cx="2107259" cy="1066800"/>
                    </a:xfrm>
                    <a:prstGeom prst="rect">
                      <a:avLst/>
                    </a:prstGeom>
                    <a:noFill/>
                    <a:ln w="9525">
                      <a:noFill/>
                      <a:miter lim="800000"/>
                      <a:headEnd/>
                      <a:tailEnd/>
                    </a:ln>
                  </pic:spPr>
                </pic:pic>
              </a:graphicData>
            </a:graphic>
          </wp:inline>
        </w:drawing>
      </w:r>
    </w:p>
    <w:p w14:paraId="36B498F4" w14:textId="77777777" w:rsidR="009665E8" w:rsidRDefault="009665E8" w:rsidP="00BC20D1">
      <w:pPr>
        <w:jc w:val="center"/>
        <w:rPr>
          <w:b/>
          <w:sz w:val="24"/>
          <w:szCs w:val="24"/>
        </w:rPr>
      </w:pPr>
    </w:p>
    <w:p w14:paraId="54294C28" w14:textId="77777777" w:rsidR="00AE111C" w:rsidRDefault="00AE111C" w:rsidP="00AE111C">
      <w:pPr>
        <w:spacing w:line="240" w:lineRule="auto"/>
        <w:jc w:val="center"/>
        <w:rPr>
          <w:b/>
          <w:sz w:val="24"/>
          <w:szCs w:val="24"/>
        </w:rPr>
      </w:pPr>
      <w:r w:rsidRPr="002B1FA5">
        <w:rPr>
          <w:b/>
          <w:sz w:val="24"/>
          <w:szCs w:val="24"/>
        </w:rPr>
        <w:t>House Bill 64-Biennial Budget Bill-Pending in Senate Finance</w:t>
      </w:r>
    </w:p>
    <w:p w14:paraId="4F5B6FE0" w14:textId="77777777" w:rsidR="00AE111C" w:rsidRDefault="00AE111C" w:rsidP="00AE111C">
      <w:pPr>
        <w:jc w:val="center"/>
        <w:rPr>
          <w:b/>
          <w:sz w:val="24"/>
          <w:szCs w:val="24"/>
        </w:rPr>
      </w:pPr>
      <w:r>
        <w:rPr>
          <w:b/>
          <w:sz w:val="24"/>
          <w:szCs w:val="24"/>
        </w:rPr>
        <w:t>Testimony Specific to Section 515.80 and Section 4725.03 (A)-Provisions to Abolish the Ohio Optical Dispensers Board and Transfer its Duties to the State Board of Optometry</w:t>
      </w:r>
    </w:p>
    <w:p w14:paraId="01DFB9F2" w14:textId="77777777" w:rsidR="00AE111C" w:rsidRPr="002B1FA5" w:rsidRDefault="00AE111C" w:rsidP="00AE111C">
      <w:pPr>
        <w:spacing w:line="240" w:lineRule="auto"/>
        <w:jc w:val="center"/>
        <w:rPr>
          <w:b/>
          <w:sz w:val="24"/>
          <w:szCs w:val="24"/>
        </w:rPr>
      </w:pPr>
      <w:r>
        <w:rPr>
          <w:b/>
          <w:sz w:val="24"/>
          <w:szCs w:val="24"/>
        </w:rPr>
        <w:t>June 11, 2015</w:t>
      </w:r>
    </w:p>
    <w:p w14:paraId="7EED3D05" w14:textId="6FF83BDA" w:rsidR="00AE111C" w:rsidRDefault="00AE111C" w:rsidP="00AE111C">
      <w:r w:rsidRPr="004742B1">
        <w:t>Chairman Oelslager, Vice-Chairman Coley, Ranking Minority Member Skindell and members of the Senate Finance Committee, my name is Mark Glasper and I am the Executive Director of the Opticians Association of Ohio.  I am here to testify in opposition to provisions in the Senate version of House Bill 64 to abolish the Ohi</w:t>
      </w:r>
      <w:r>
        <w:t>o Optical Dispensers Board and t</w:t>
      </w:r>
      <w:r w:rsidRPr="004742B1">
        <w:t xml:space="preserve">ransfer its duties to the State Board of Optometry. </w:t>
      </w:r>
      <w:r>
        <w:t xml:space="preserve"> Opticians are licensed health professionals who fit eyeglasses or contact lenses using prescriptions written by ophthalmologists and optometrists.  They interpret prescriptions, educate the patient on the use and care of the product and adhere to safe practice standards.  They are currently regulated by the Optical Dispensers Board, which has been funded </w:t>
      </w:r>
      <w:r w:rsidRPr="003B79B8">
        <w:rPr>
          <w:u w:val="single"/>
        </w:rPr>
        <w:t>solely</w:t>
      </w:r>
      <w:r>
        <w:t xml:space="preserve"> through licensure and registration fees since 1979.  The licensure fee for opticians is $50 for initial licen</w:t>
      </w:r>
      <w:r w:rsidR="00687BB9">
        <w:t xml:space="preserve">se and $100 for renewal license, which is </w:t>
      </w:r>
      <w:r>
        <w:t>competitive with other states.</w:t>
      </w:r>
    </w:p>
    <w:p w14:paraId="6E4AED4A" w14:textId="77777777" w:rsidR="00AE111C" w:rsidRDefault="00AE111C" w:rsidP="00AE111C">
      <w:r>
        <w:t xml:space="preserve">We </w:t>
      </w:r>
      <w:r w:rsidRPr="00687BB9">
        <w:rPr>
          <w:u w:val="single"/>
        </w:rPr>
        <w:t>oppose</w:t>
      </w:r>
      <w:r>
        <w:t xml:space="preserve"> the elimination of the Optical Dispensers Board and its absorption into the State Board of Optometry for several reasons:</w:t>
      </w:r>
    </w:p>
    <w:p w14:paraId="4B7E2632" w14:textId="77777777" w:rsidR="00AE111C" w:rsidRDefault="00AE111C" w:rsidP="00AE111C">
      <w:pPr>
        <w:pStyle w:val="ListParagraph"/>
        <w:numPr>
          <w:ilvl w:val="0"/>
          <w:numId w:val="3"/>
        </w:numPr>
      </w:pPr>
      <w:r>
        <w:t xml:space="preserve">Opticians are licensed independent professionals and work with retailers, optometrists and ophthalmologists.  Opticians are not dependent practitioners with optometrists.  </w:t>
      </w:r>
    </w:p>
    <w:p w14:paraId="418C1ECF" w14:textId="77777777" w:rsidR="00AE111C" w:rsidRDefault="00AE111C" w:rsidP="00AE111C">
      <w:pPr>
        <w:pStyle w:val="ListParagraph"/>
        <w:numPr>
          <w:ilvl w:val="0"/>
          <w:numId w:val="3"/>
        </w:numPr>
      </w:pPr>
      <w:r>
        <w:t xml:space="preserve">No other state in the country has delegated licensure of opticians to its State Board of Optometry.  </w:t>
      </w:r>
    </w:p>
    <w:p w14:paraId="3786D274" w14:textId="77777777" w:rsidR="00AE111C" w:rsidRPr="003B79B8" w:rsidRDefault="00AE111C" w:rsidP="00AE111C">
      <w:pPr>
        <w:pStyle w:val="ListParagraph"/>
        <w:numPr>
          <w:ilvl w:val="0"/>
          <w:numId w:val="3"/>
        </w:numPr>
        <w:rPr>
          <w:sz w:val="24"/>
          <w:szCs w:val="24"/>
        </w:rPr>
      </w:pPr>
      <w:r>
        <w:t>According to 2014 Annual Reports, the Optical Dispensers Board regulates 3,159 opticians and registers 1,167 optician apprentices.  In contrast, the State Board of Optometry regulates 2,245 optometrists</w:t>
      </w:r>
      <w:r w:rsidRPr="003B79B8">
        <w:rPr>
          <w:b/>
          <w:i/>
        </w:rPr>
        <w:t>.  Yet, the newly comprised Board proposes 6 optometrists, 2 opticians and 1 consumer member.</w:t>
      </w:r>
      <w:r>
        <w:t xml:space="preserve">  The board lacks balance and has minimal optician presence and no ophthalmology presence to regulate optician practice.</w:t>
      </w:r>
    </w:p>
    <w:p w14:paraId="703AABFD" w14:textId="1ABBCFA6" w:rsidR="00687BB9" w:rsidRPr="00687BB9" w:rsidRDefault="00AE111C" w:rsidP="00687BB9">
      <w:pPr>
        <w:pStyle w:val="ListParagraph"/>
        <w:numPr>
          <w:ilvl w:val="0"/>
          <w:numId w:val="3"/>
        </w:numPr>
        <w:rPr>
          <w:sz w:val="24"/>
          <w:szCs w:val="24"/>
        </w:rPr>
      </w:pPr>
      <w:r>
        <w:t xml:space="preserve">The Optical Dispensers Board maintains efficiency by utilizing an online license renewal system for both licensees and apprentices, boasting a 98% online renewal </w:t>
      </w:r>
      <w:r w:rsidR="00687BB9">
        <w:t>rate for opticians.</w:t>
      </w:r>
    </w:p>
    <w:p w14:paraId="3219C0B6" w14:textId="77777777" w:rsidR="00687BB9" w:rsidRDefault="00687BB9" w:rsidP="00687BB9">
      <w:pPr>
        <w:spacing w:after="0" w:line="240" w:lineRule="auto"/>
      </w:pPr>
      <w:r>
        <w:lastRenderedPageBreak/>
        <w:t xml:space="preserve">For these reasons, we respectfully request the Senate </w:t>
      </w:r>
      <w:r w:rsidRPr="00573F09">
        <w:rPr>
          <w:u w:val="single"/>
        </w:rPr>
        <w:t>restore</w:t>
      </w:r>
      <w:r>
        <w:t xml:space="preserve"> the Optical Dispensers Board as the regulatory body to license Ohio opticians and appropriately protect the public.  </w:t>
      </w:r>
    </w:p>
    <w:p w14:paraId="06C3C6C4" w14:textId="77777777" w:rsidR="00687BB9" w:rsidRDefault="00687BB9" w:rsidP="00687BB9">
      <w:pPr>
        <w:spacing w:after="0" w:line="240" w:lineRule="auto"/>
      </w:pPr>
    </w:p>
    <w:p w14:paraId="28C8B0BE" w14:textId="70ACC7CA" w:rsidR="00AC4A75" w:rsidRDefault="00687BB9" w:rsidP="00687BB9">
      <w:pPr>
        <w:spacing w:after="0" w:line="240" w:lineRule="auto"/>
      </w:pPr>
      <w:r>
        <w:t xml:space="preserve">In the alternative, at a minimum, we strongly urge the Senate to reconfigure the Board.  So that the new Board appropriately lets the public know its regulatory nature, we recommend renaming it the Ohio Vision Board and request a balanced Board of 4 optometrists, 4 opticians, </w:t>
      </w:r>
      <w:r w:rsidR="004E4D10">
        <w:t xml:space="preserve">two of whom must be </w:t>
      </w:r>
      <w:r>
        <w:t>dually licensed optician</w:t>
      </w:r>
      <w:r w:rsidR="004E4D10">
        <w:t>s</w:t>
      </w:r>
      <w:r>
        <w:t>, and 1 consumer member.  We also support including an ophthalmology presence to address important practice regulatory issues for opticians</w:t>
      </w:r>
      <w:r w:rsidR="004E4D10">
        <w:t>,</w:t>
      </w:r>
      <w:r>
        <w:t xml:space="preserve"> such as an ophthalmology advisory committee to the new Board.  </w:t>
      </w:r>
    </w:p>
    <w:p w14:paraId="166F7D0B" w14:textId="77777777" w:rsidR="00AC4A75" w:rsidRDefault="00AC4A75" w:rsidP="00687BB9">
      <w:pPr>
        <w:spacing w:after="0" w:line="240" w:lineRule="auto"/>
      </w:pPr>
    </w:p>
    <w:p w14:paraId="51135228" w14:textId="07493CF5" w:rsidR="00687BB9" w:rsidRDefault="00687BB9" w:rsidP="00687BB9">
      <w:pPr>
        <w:spacing w:after="0" w:line="240" w:lineRule="auto"/>
      </w:pPr>
      <w:r>
        <w:t xml:space="preserve">Without significant change, the Board as proposed in the Senate version significantly lacks a regulatory </w:t>
      </w:r>
      <w:r w:rsidR="004E4D10">
        <w:t>presence for opticians in Ohio</w:t>
      </w:r>
      <w:r w:rsidR="002757B3">
        <w:t xml:space="preserve">, </w:t>
      </w:r>
      <w:r w:rsidR="004E4D10">
        <w:t xml:space="preserve">which could have a negative impact on </w:t>
      </w:r>
      <w:r w:rsidR="002757B3">
        <w:t xml:space="preserve">appropriately </w:t>
      </w:r>
      <w:bookmarkStart w:id="0" w:name="_GoBack"/>
      <w:bookmarkEnd w:id="0"/>
      <w:r w:rsidR="004E4D10">
        <w:t>protecting the public.</w:t>
      </w:r>
    </w:p>
    <w:p w14:paraId="6D439E3F" w14:textId="77777777" w:rsidR="00687BB9" w:rsidRDefault="00687BB9" w:rsidP="00687BB9">
      <w:pPr>
        <w:spacing w:after="0" w:line="240" w:lineRule="auto"/>
      </w:pPr>
    </w:p>
    <w:p w14:paraId="561ACF4C" w14:textId="77777777" w:rsidR="00687BB9" w:rsidRDefault="00687BB9" w:rsidP="00687BB9">
      <w:pPr>
        <w:spacing w:after="0" w:line="240" w:lineRule="auto"/>
      </w:pPr>
      <w:r>
        <w:t>Thank you and I would be happy to answer any questions you may have.</w:t>
      </w:r>
    </w:p>
    <w:p w14:paraId="3718E4EE" w14:textId="77777777" w:rsidR="00687BB9" w:rsidRPr="00687BB9" w:rsidRDefault="00687BB9" w:rsidP="00687BB9">
      <w:pPr>
        <w:rPr>
          <w:sz w:val="24"/>
          <w:szCs w:val="24"/>
        </w:rPr>
      </w:pPr>
    </w:p>
    <w:sectPr w:rsidR="00687BB9" w:rsidRPr="00687BB9" w:rsidSect="000533BF">
      <w:footerReference w:type="default" r:id="rId10"/>
      <w:pgSz w:w="12240" w:h="15840"/>
      <w:pgMar w:top="1440" w:right="1440" w:bottom="1440" w:left="1440" w:header="720" w:footer="720" w:gutter="0"/>
      <w:pgBorders>
        <w:top w:val="single" w:sz="4" w:space="1" w:color="auto"/>
        <w:left w:val="single" w:sz="4" w:space="4" w:color="auto"/>
        <w:bottom w:val="single" w:sz="4" w:space="1" w:color="auto"/>
        <w:right w:val="single" w:sz="4" w:space="4" w:color="auto"/>
      </w:pgBorders>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8EB56C" w14:textId="77777777" w:rsidR="00687BB9" w:rsidRDefault="00687BB9" w:rsidP="00B42836">
      <w:pPr>
        <w:spacing w:after="0" w:line="240" w:lineRule="auto"/>
      </w:pPr>
      <w:r>
        <w:separator/>
      </w:r>
    </w:p>
  </w:endnote>
  <w:endnote w:type="continuationSeparator" w:id="0">
    <w:p w14:paraId="1FB9426F" w14:textId="77777777" w:rsidR="00687BB9" w:rsidRDefault="00687BB9" w:rsidP="00B428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7213B4" w14:textId="77777777" w:rsidR="00687BB9" w:rsidRDefault="00687BB9" w:rsidP="00352DB0">
    <w:pPr>
      <w:pStyle w:val="Footer"/>
      <w:jc w:val="center"/>
    </w:pPr>
    <w:r>
      <w:t xml:space="preserve">309 Olenview Circle West </w:t>
    </w:r>
    <w:r>
      <w:rPr>
        <w:noProof/>
      </w:rPr>
      <w:drawing>
        <wp:inline distT="0" distB="0" distL="0" distR="0" wp14:anchorId="13C45A13" wp14:editId="6EC055D4">
          <wp:extent cx="114300" cy="114300"/>
          <wp:effectExtent l="0" t="0" r="0" b="0"/>
          <wp:docPr id="7" name="Picture 7" descr="C:\Program Files\Microsoft Office\MEDIA\OFFICE12\Bullets\BD14871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Program Files\Microsoft Office\MEDIA\OFFICE12\Bullets\BD14871_.gif"/>
                  <pic:cNvPicPr>
                    <a:picLocks noChangeAspect="1" noChangeArrowheads="1"/>
                  </pic:cNvPicPr>
                </pic:nvPicPr>
                <pic:blipFill>
                  <a:blip r:embed="rId1"/>
                  <a:srcRect/>
                  <a:stretch>
                    <a:fillRect/>
                  </a:stretch>
                </pic:blipFill>
                <pic:spPr bwMode="auto">
                  <a:xfrm>
                    <a:off x="0" y="0"/>
                    <a:ext cx="114300" cy="114300"/>
                  </a:xfrm>
                  <a:prstGeom prst="rect">
                    <a:avLst/>
                  </a:prstGeom>
                  <a:noFill/>
                  <a:ln w="9525">
                    <a:noFill/>
                    <a:miter lim="800000"/>
                    <a:headEnd/>
                    <a:tailEnd/>
                  </a:ln>
                </pic:spPr>
              </pic:pic>
            </a:graphicData>
          </a:graphic>
        </wp:inline>
      </w:drawing>
    </w:r>
    <w:r>
      <w:t xml:space="preserve"> Powell, Ohio 43065 </w:t>
    </w:r>
    <w:r>
      <w:rPr>
        <w:noProof/>
      </w:rPr>
      <w:drawing>
        <wp:inline distT="0" distB="0" distL="0" distR="0" wp14:anchorId="63A9986E" wp14:editId="7C499BE2">
          <wp:extent cx="114300" cy="114300"/>
          <wp:effectExtent l="0" t="0" r="0" b="0"/>
          <wp:docPr id="8" name="Picture 8" descr="C:\Program Files\Microsoft Office\MEDIA\OFFICE12\Bullets\BD14871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Program Files\Microsoft Office\MEDIA\OFFICE12\Bullets\BD14871_.gif"/>
                  <pic:cNvPicPr>
                    <a:picLocks noChangeAspect="1" noChangeArrowheads="1"/>
                  </pic:cNvPicPr>
                </pic:nvPicPr>
                <pic:blipFill>
                  <a:blip r:embed="rId1"/>
                  <a:srcRect/>
                  <a:stretch>
                    <a:fillRect/>
                  </a:stretch>
                </pic:blipFill>
                <pic:spPr bwMode="auto">
                  <a:xfrm>
                    <a:off x="0" y="0"/>
                    <a:ext cx="114300" cy="114300"/>
                  </a:xfrm>
                  <a:prstGeom prst="rect">
                    <a:avLst/>
                  </a:prstGeom>
                  <a:noFill/>
                  <a:ln w="9525">
                    <a:noFill/>
                    <a:miter lim="800000"/>
                    <a:headEnd/>
                    <a:tailEnd/>
                  </a:ln>
                </pic:spPr>
              </pic:pic>
            </a:graphicData>
          </a:graphic>
        </wp:inline>
      </w:drawing>
    </w:r>
    <w:r>
      <w:t xml:space="preserve"> 800-661-5367</w:t>
    </w:r>
    <w:r>
      <w:rPr>
        <w:noProof/>
      </w:rPr>
      <w:drawing>
        <wp:inline distT="0" distB="0" distL="0" distR="0" wp14:anchorId="2EEE2AD5" wp14:editId="01EDFF6E">
          <wp:extent cx="114300" cy="114300"/>
          <wp:effectExtent l="0" t="0" r="0" b="0"/>
          <wp:docPr id="9" name="Picture 9" descr="C:\Program Files\Microsoft Office\MEDIA\OFFICE12\Bullets\BD14871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Program Files\Microsoft Office\MEDIA\OFFICE12\Bullets\BD14871_.gif"/>
                  <pic:cNvPicPr>
                    <a:picLocks noChangeAspect="1" noChangeArrowheads="1"/>
                  </pic:cNvPicPr>
                </pic:nvPicPr>
                <pic:blipFill>
                  <a:blip r:embed="rId1"/>
                  <a:srcRect/>
                  <a:stretch>
                    <a:fillRect/>
                  </a:stretch>
                </pic:blipFill>
                <pic:spPr bwMode="auto">
                  <a:xfrm>
                    <a:off x="0" y="0"/>
                    <a:ext cx="114300" cy="114300"/>
                  </a:xfrm>
                  <a:prstGeom prst="rect">
                    <a:avLst/>
                  </a:prstGeom>
                  <a:noFill/>
                  <a:ln w="9525">
                    <a:noFill/>
                    <a:miter lim="800000"/>
                    <a:headEnd/>
                    <a:tailEnd/>
                  </a:ln>
                </pic:spPr>
              </pic:pic>
            </a:graphicData>
          </a:graphic>
        </wp:inline>
      </w:drawing>
    </w:r>
    <w:r>
      <w:t xml:space="preserve"> info@OAO.org </w:t>
    </w:r>
    <w:r>
      <w:rPr>
        <w:noProof/>
      </w:rPr>
      <w:drawing>
        <wp:inline distT="0" distB="0" distL="0" distR="0" wp14:anchorId="226CCE78" wp14:editId="43398B37">
          <wp:extent cx="114300" cy="114300"/>
          <wp:effectExtent l="0" t="0" r="0" b="0"/>
          <wp:docPr id="10" name="Picture 10" descr="C:\Program Files\Microsoft Office\MEDIA\OFFICE12\Bullets\BD14871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Program Files\Microsoft Office\MEDIA\OFFICE12\Bullets\BD14871_.gif"/>
                  <pic:cNvPicPr>
                    <a:picLocks noChangeAspect="1" noChangeArrowheads="1"/>
                  </pic:cNvPicPr>
                </pic:nvPicPr>
                <pic:blipFill>
                  <a:blip r:embed="rId1"/>
                  <a:srcRect/>
                  <a:stretch>
                    <a:fillRect/>
                  </a:stretch>
                </pic:blipFill>
                <pic:spPr bwMode="auto">
                  <a:xfrm>
                    <a:off x="0" y="0"/>
                    <a:ext cx="114300" cy="114300"/>
                  </a:xfrm>
                  <a:prstGeom prst="rect">
                    <a:avLst/>
                  </a:prstGeom>
                  <a:noFill/>
                  <a:ln w="9525">
                    <a:noFill/>
                    <a:miter lim="800000"/>
                    <a:headEnd/>
                    <a:tailEnd/>
                  </a:ln>
                </pic:spPr>
              </pic:pic>
            </a:graphicData>
          </a:graphic>
        </wp:inline>
      </w:drawing>
    </w:r>
    <w:r>
      <w:t xml:space="preserve"> www.OAO.org</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E14CF2" w14:textId="77777777" w:rsidR="00687BB9" w:rsidRDefault="00687BB9" w:rsidP="00B42836">
      <w:pPr>
        <w:spacing w:after="0" w:line="240" w:lineRule="auto"/>
      </w:pPr>
      <w:r>
        <w:separator/>
      </w:r>
    </w:p>
  </w:footnote>
  <w:footnote w:type="continuationSeparator" w:id="0">
    <w:p w14:paraId="43247DB5" w14:textId="77777777" w:rsidR="00687BB9" w:rsidRDefault="00687BB9" w:rsidP="00B42836">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0C0F40"/>
    <w:multiLevelType w:val="hybridMultilevel"/>
    <w:tmpl w:val="7F7E6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D834CC"/>
    <w:multiLevelType w:val="hybridMultilevel"/>
    <w:tmpl w:val="464E8DFA"/>
    <w:lvl w:ilvl="0" w:tplc="15583890">
      <w:start w:val="1"/>
      <w:numFmt w:val="decimal"/>
      <w:lvlText w:val="%1."/>
      <w:lvlJc w:val="left"/>
      <w:pPr>
        <w:ind w:left="1660" w:hanging="9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2B67392"/>
    <w:multiLevelType w:val="hybridMultilevel"/>
    <w:tmpl w:val="FB048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893"/>
    <w:rsid w:val="00003296"/>
    <w:rsid w:val="000234B6"/>
    <w:rsid w:val="000533BF"/>
    <w:rsid w:val="0009660B"/>
    <w:rsid w:val="00121853"/>
    <w:rsid w:val="001C4B16"/>
    <w:rsid w:val="001C7257"/>
    <w:rsid w:val="001D0D6C"/>
    <w:rsid w:val="001D4964"/>
    <w:rsid w:val="00216EBC"/>
    <w:rsid w:val="00225F95"/>
    <w:rsid w:val="002321C0"/>
    <w:rsid w:val="00241EDB"/>
    <w:rsid w:val="00264826"/>
    <w:rsid w:val="002757B3"/>
    <w:rsid w:val="00297650"/>
    <w:rsid w:val="002A6414"/>
    <w:rsid w:val="002B1FA5"/>
    <w:rsid w:val="002C0DA0"/>
    <w:rsid w:val="002D2ECA"/>
    <w:rsid w:val="00332DED"/>
    <w:rsid w:val="00343231"/>
    <w:rsid w:val="00352DB0"/>
    <w:rsid w:val="003577EE"/>
    <w:rsid w:val="00371CDA"/>
    <w:rsid w:val="00390EDD"/>
    <w:rsid w:val="003B79B8"/>
    <w:rsid w:val="003E33F2"/>
    <w:rsid w:val="003E5FC2"/>
    <w:rsid w:val="0041311F"/>
    <w:rsid w:val="004202E5"/>
    <w:rsid w:val="00420CC7"/>
    <w:rsid w:val="004658B4"/>
    <w:rsid w:val="004742B1"/>
    <w:rsid w:val="00482F18"/>
    <w:rsid w:val="004975B2"/>
    <w:rsid w:val="004D3DB2"/>
    <w:rsid w:val="004E1C9F"/>
    <w:rsid w:val="004E4D10"/>
    <w:rsid w:val="0052106E"/>
    <w:rsid w:val="00531FC2"/>
    <w:rsid w:val="00533102"/>
    <w:rsid w:val="00551781"/>
    <w:rsid w:val="00560350"/>
    <w:rsid w:val="0056087B"/>
    <w:rsid w:val="00573CBC"/>
    <w:rsid w:val="00573F09"/>
    <w:rsid w:val="005801FA"/>
    <w:rsid w:val="005828ED"/>
    <w:rsid w:val="005858E3"/>
    <w:rsid w:val="005B0C6F"/>
    <w:rsid w:val="005E2797"/>
    <w:rsid w:val="006006AA"/>
    <w:rsid w:val="0060558F"/>
    <w:rsid w:val="00687BB9"/>
    <w:rsid w:val="00690194"/>
    <w:rsid w:val="006D1D37"/>
    <w:rsid w:val="006E4F38"/>
    <w:rsid w:val="00734DC7"/>
    <w:rsid w:val="0078294A"/>
    <w:rsid w:val="0079122A"/>
    <w:rsid w:val="007A00C8"/>
    <w:rsid w:val="007A3102"/>
    <w:rsid w:val="007E3C0C"/>
    <w:rsid w:val="00816002"/>
    <w:rsid w:val="00826B62"/>
    <w:rsid w:val="00827782"/>
    <w:rsid w:val="0085616C"/>
    <w:rsid w:val="008679A5"/>
    <w:rsid w:val="00882BA8"/>
    <w:rsid w:val="00896F76"/>
    <w:rsid w:val="008E6191"/>
    <w:rsid w:val="00903409"/>
    <w:rsid w:val="009665E8"/>
    <w:rsid w:val="0097493A"/>
    <w:rsid w:val="00976985"/>
    <w:rsid w:val="009F6D76"/>
    <w:rsid w:val="00A363A9"/>
    <w:rsid w:val="00A40C9C"/>
    <w:rsid w:val="00A6613F"/>
    <w:rsid w:val="00A7751B"/>
    <w:rsid w:val="00AB6135"/>
    <w:rsid w:val="00AC4A75"/>
    <w:rsid w:val="00AE111C"/>
    <w:rsid w:val="00AE3EB4"/>
    <w:rsid w:val="00B03EFB"/>
    <w:rsid w:val="00B423AB"/>
    <w:rsid w:val="00B42836"/>
    <w:rsid w:val="00B609A8"/>
    <w:rsid w:val="00BC20D1"/>
    <w:rsid w:val="00BE0E40"/>
    <w:rsid w:val="00BE5149"/>
    <w:rsid w:val="00BF1436"/>
    <w:rsid w:val="00BF5910"/>
    <w:rsid w:val="00C1322F"/>
    <w:rsid w:val="00C17FD6"/>
    <w:rsid w:val="00C4430E"/>
    <w:rsid w:val="00C45D47"/>
    <w:rsid w:val="00C92C24"/>
    <w:rsid w:val="00CC0E2B"/>
    <w:rsid w:val="00CE781E"/>
    <w:rsid w:val="00D13893"/>
    <w:rsid w:val="00D17262"/>
    <w:rsid w:val="00D31829"/>
    <w:rsid w:val="00D40AE3"/>
    <w:rsid w:val="00D5532B"/>
    <w:rsid w:val="00D64BF6"/>
    <w:rsid w:val="00DA7A6E"/>
    <w:rsid w:val="00E03EC4"/>
    <w:rsid w:val="00E11353"/>
    <w:rsid w:val="00E40E4D"/>
    <w:rsid w:val="00E538D5"/>
    <w:rsid w:val="00E74E8D"/>
    <w:rsid w:val="00E82812"/>
    <w:rsid w:val="00E873F1"/>
    <w:rsid w:val="00E94B51"/>
    <w:rsid w:val="00EC04B2"/>
    <w:rsid w:val="00F04A3A"/>
    <w:rsid w:val="00F16249"/>
    <w:rsid w:val="00F22CD2"/>
    <w:rsid w:val="00F24C6A"/>
    <w:rsid w:val="00F50B97"/>
    <w:rsid w:val="00F618A2"/>
    <w:rsid w:val="00F6338C"/>
    <w:rsid w:val="00F756B3"/>
    <w:rsid w:val="00F76154"/>
    <w:rsid w:val="00F762B4"/>
    <w:rsid w:val="00F80936"/>
    <w:rsid w:val="00FC0768"/>
    <w:rsid w:val="00FC453E"/>
    <w:rsid w:val="00FC588B"/>
    <w:rsid w:val="00FF19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DAAB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10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4283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42836"/>
  </w:style>
  <w:style w:type="paragraph" w:styleId="Footer">
    <w:name w:val="footer"/>
    <w:basedOn w:val="Normal"/>
    <w:link w:val="FooterChar"/>
    <w:uiPriority w:val="99"/>
    <w:unhideWhenUsed/>
    <w:rsid w:val="00B428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2836"/>
  </w:style>
  <w:style w:type="paragraph" w:styleId="BalloonText">
    <w:name w:val="Balloon Text"/>
    <w:basedOn w:val="Normal"/>
    <w:link w:val="BalloonTextChar"/>
    <w:uiPriority w:val="99"/>
    <w:semiHidden/>
    <w:unhideWhenUsed/>
    <w:rsid w:val="00E03E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3EC4"/>
    <w:rPr>
      <w:rFonts w:ascii="Tahoma" w:hAnsi="Tahoma" w:cs="Tahoma"/>
      <w:sz w:val="16"/>
      <w:szCs w:val="16"/>
    </w:rPr>
  </w:style>
  <w:style w:type="character" w:styleId="Hyperlink">
    <w:name w:val="Hyperlink"/>
    <w:basedOn w:val="DefaultParagraphFont"/>
    <w:uiPriority w:val="99"/>
    <w:unhideWhenUsed/>
    <w:rsid w:val="00976985"/>
    <w:rPr>
      <w:color w:val="0000FF" w:themeColor="hyperlink"/>
      <w:u w:val="single"/>
    </w:rPr>
  </w:style>
  <w:style w:type="paragraph" w:styleId="ListParagraph">
    <w:name w:val="List Paragraph"/>
    <w:basedOn w:val="Normal"/>
    <w:uiPriority w:val="34"/>
    <w:qFormat/>
    <w:rsid w:val="008679A5"/>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10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4283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42836"/>
  </w:style>
  <w:style w:type="paragraph" w:styleId="Footer">
    <w:name w:val="footer"/>
    <w:basedOn w:val="Normal"/>
    <w:link w:val="FooterChar"/>
    <w:uiPriority w:val="99"/>
    <w:unhideWhenUsed/>
    <w:rsid w:val="00B428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2836"/>
  </w:style>
  <w:style w:type="paragraph" w:styleId="BalloonText">
    <w:name w:val="Balloon Text"/>
    <w:basedOn w:val="Normal"/>
    <w:link w:val="BalloonTextChar"/>
    <w:uiPriority w:val="99"/>
    <w:semiHidden/>
    <w:unhideWhenUsed/>
    <w:rsid w:val="00E03E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3EC4"/>
    <w:rPr>
      <w:rFonts w:ascii="Tahoma" w:hAnsi="Tahoma" w:cs="Tahoma"/>
      <w:sz w:val="16"/>
      <w:szCs w:val="16"/>
    </w:rPr>
  </w:style>
  <w:style w:type="character" w:styleId="Hyperlink">
    <w:name w:val="Hyperlink"/>
    <w:basedOn w:val="DefaultParagraphFont"/>
    <w:uiPriority w:val="99"/>
    <w:unhideWhenUsed/>
    <w:rsid w:val="00976985"/>
    <w:rPr>
      <w:color w:val="0000FF" w:themeColor="hyperlink"/>
      <w:u w:val="single"/>
    </w:rPr>
  </w:style>
  <w:style w:type="paragraph" w:styleId="ListParagraph">
    <w:name w:val="List Paragraph"/>
    <w:basedOn w:val="Normal"/>
    <w:uiPriority w:val="34"/>
    <w:qFormat/>
    <w:rsid w:val="008679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7C4832-E680-6B44-84AB-AA0F8F56C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477</Words>
  <Characters>2722</Characters>
  <Application>Microsoft Macintosh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dc:creator>
  <cp:keywords/>
  <dc:description/>
  <cp:lastModifiedBy>Lisa Rankin</cp:lastModifiedBy>
  <cp:revision>4</cp:revision>
  <cp:lastPrinted>2014-05-18T12:00:00Z</cp:lastPrinted>
  <dcterms:created xsi:type="dcterms:W3CDTF">2015-06-10T20:04:00Z</dcterms:created>
  <dcterms:modified xsi:type="dcterms:W3CDTF">2015-06-10T20:24:00Z</dcterms:modified>
</cp:coreProperties>
</file>