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CDC" w:rsidRDefault="00324E5B" w:rsidP="00D32CDC">
      <w:pPr>
        <w:spacing w:after="0" w:line="240" w:lineRule="auto"/>
        <w:contextualSpacing/>
        <w:jc w:val="center"/>
        <w:rPr>
          <w:rFonts w:asciiTheme="minorHAnsi" w:hAnsiTheme="minorHAnsi" w:cs="Calibri"/>
          <w:b/>
          <w:bCs/>
        </w:rPr>
      </w:pPr>
      <w:r w:rsidRPr="00AC0B0B">
        <w:rPr>
          <w:rFonts w:asciiTheme="minorHAnsi" w:hAnsiTheme="minorHAnsi" w:cs="Calibri"/>
          <w:b/>
          <w:bCs/>
        </w:rPr>
        <w:t>Testimony of Dr. Roslyn Kade</w:t>
      </w:r>
    </w:p>
    <w:p w:rsidR="00D32CDC" w:rsidRPr="00AC0B0B" w:rsidRDefault="00D32CDC" w:rsidP="00D32CDC">
      <w:pPr>
        <w:spacing w:after="0" w:line="240" w:lineRule="auto"/>
        <w:contextualSpacing/>
        <w:jc w:val="center"/>
        <w:rPr>
          <w:rFonts w:asciiTheme="minorHAnsi" w:hAnsiTheme="minorHAnsi" w:cs="Calibri"/>
          <w:b/>
          <w:bCs/>
        </w:rPr>
      </w:pPr>
      <w:r>
        <w:rPr>
          <w:rFonts w:asciiTheme="minorHAnsi" w:hAnsiTheme="minorHAnsi" w:cs="Calibri"/>
          <w:b/>
          <w:bCs/>
        </w:rPr>
        <w:t>Senate Bill 127</w:t>
      </w:r>
    </w:p>
    <w:p w:rsidR="00324E5B" w:rsidRPr="00AC0B0B" w:rsidRDefault="00324E5B" w:rsidP="00AC0B0B">
      <w:pPr>
        <w:spacing w:after="0" w:line="240" w:lineRule="auto"/>
        <w:contextualSpacing/>
        <w:jc w:val="center"/>
        <w:rPr>
          <w:rFonts w:asciiTheme="minorHAnsi" w:hAnsiTheme="minorHAnsi" w:cs="Calibri"/>
        </w:rPr>
      </w:pPr>
      <w:r w:rsidRPr="00AC0B0B">
        <w:rPr>
          <w:rFonts w:asciiTheme="minorHAnsi" w:hAnsiTheme="minorHAnsi" w:cs="Calibri"/>
        </w:rPr>
        <w:t xml:space="preserve">Submitted to the </w:t>
      </w:r>
      <w:r w:rsidR="00D32CDC">
        <w:rPr>
          <w:rFonts w:asciiTheme="minorHAnsi" w:hAnsiTheme="minorHAnsi" w:cs="Calibri"/>
        </w:rPr>
        <w:t xml:space="preserve">State </w:t>
      </w:r>
      <w:r w:rsidRPr="00AC0B0B">
        <w:rPr>
          <w:rFonts w:asciiTheme="minorHAnsi" w:hAnsiTheme="minorHAnsi" w:cs="Calibri"/>
        </w:rPr>
        <w:t>Senate Committee on Health and Human Services</w:t>
      </w:r>
    </w:p>
    <w:p w:rsidR="00324E5B" w:rsidRPr="00AC0B0B" w:rsidRDefault="00324E5B" w:rsidP="00AC0B0B">
      <w:pPr>
        <w:spacing w:after="0" w:line="240" w:lineRule="auto"/>
        <w:contextualSpacing/>
        <w:jc w:val="center"/>
        <w:rPr>
          <w:rFonts w:asciiTheme="minorHAnsi" w:hAnsiTheme="minorHAnsi" w:cs="Calibri"/>
        </w:rPr>
      </w:pPr>
      <w:r w:rsidRPr="00AC0B0B">
        <w:rPr>
          <w:rFonts w:asciiTheme="minorHAnsi" w:hAnsiTheme="minorHAnsi" w:cs="Calibri"/>
        </w:rPr>
        <w:t>June 2</w:t>
      </w:r>
      <w:r w:rsidR="004B2364">
        <w:rPr>
          <w:rFonts w:asciiTheme="minorHAnsi" w:hAnsiTheme="minorHAnsi" w:cs="Calibri"/>
        </w:rPr>
        <w:t>3</w:t>
      </w:r>
      <w:r w:rsidRPr="00AC0B0B">
        <w:rPr>
          <w:rFonts w:asciiTheme="minorHAnsi" w:hAnsiTheme="minorHAnsi" w:cs="Calibri"/>
        </w:rPr>
        <w:t>, 2015</w:t>
      </w:r>
    </w:p>
    <w:p w:rsidR="00324E5B" w:rsidRPr="00AC0B0B" w:rsidRDefault="00324E5B" w:rsidP="00AC0B0B">
      <w:pPr>
        <w:pStyle w:val="Default"/>
        <w:rPr>
          <w:rFonts w:asciiTheme="minorHAnsi" w:hAnsiTheme="minorHAnsi"/>
          <w:sz w:val="22"/>
          <w:szCs w:val="22"/>
        </w:rPr>
      </w:pPr>
    </w:p>
    <w:p w:rsidR="00324E5B" w:rsidRPr="00AC0B0B" w:rsidRDefault="00B81716" w:rsidP="00AC0B0B">
      <w:pPr>
        <w:pStyle w:val="Default"/>
        <w:rPr>
          <w:rFonts w:asciiTheme="minorHAnsi" w:hAnsiTheme="minorHAnsi" w:cs="Arial"/>
          <w:sz w:val="22"/>
          <w:szCs w:val="22"/>
        </w:rPr>
      </w:pPr>
      <w:r>
        <w:rPr>
          <w:rFonts w:asciiTheme="minorHAnsi" w:hAnsiTheme="minorHAnsi"/>
          <w:sz w:val="22"/>
          <w:szCs w:val="22"/>
        </w:rPr>
        <w:t>I am a gynecologist who lives in Cincinnati and has been practicing in the Cincinnati</w:t>
      </w:r>
      <w:r w:rsidR="003058CF">
        <w:rPr>
          <w:rFonts w:asciiTheme="minorHAnsi" w:hAnsiTheme="minorHAnsi"/>
          <w:sz w:val="22"/>
          <w:szCs w:val="22"/>
        </w:rPr>
        <w:t xml:space="preserve"> and Dayton regions</w:t>
      </w:r>
      <w:r>
        <w:rPr>
          <w:rFonts w:asciiTheme="minorHAnsi" w:hAnsiTheme="minorHAnsi"/>
          <w:sz w:val="22"/>
          <w:szCs w:val="22"/>
        </w:rPr>
        <w:t xml:space="preserve"> since 1987. I attended medical school and did my residency at the University of Cincinnati</w:t>
      </w:r>
      <w:r w:rsidR="0093385B">
        <w:rPr>
          <w:rFonts w:asciiTheme="minorHAnsi" w:hAnsiTheme="minorHAnsi"/>
          <w:sz w:val="22"/>
          <w:szCs w:val="22"/>
        </w:rPr>
        <w:t>. I am writing to</w:t>
      </w:r>
      <w:r w:rsidR="00324E5B" w:rsidRPr="00AC0B0B">
        <w:rPr>
          <w:rFonts w:asciiTheme="minorHAnsi" w:hAnsiTheme="minorHAnsi"/>
          <w:sz w:val="22"/>
          <w:szCs w:val="22"/>
        </w:rPr>
        <w:t xml:space="preserve"> urge you to reject Senate Bill 127 (S.B. 127</w:t>
      </w:r>
      <w:r w:rsidR="004B2364">
        <w:rPr>
          <w:rFonts w:asciiTheme="minorHAnsi" w:hAnsiTheme="minorHAnsi"/>
          <w:sz w:val="22"/>
          <w:szCs w:val="22"/>
        </w:rPr>
        <w:t xml:space="preserve">). </w:t>
      </w:r>
      <w:r>
        <w:rPr>
          <w:rFonts w:asciiTheme="minorHAnsi" w:hAnsiTheme="minorHAnsi"/>
          <w:sz w:val="22"/>
          <w:szCs w:val="22"/>
        </w:rPr>
        <w:t>I have served as the President of the Academy of Medicine of Cincinnati and have been a delegate to the Ohio State Medical Association for many years</w:t>
      </w:r>
      <w:r w:rsidR="0093385B">
        <w:rPr>
          <w:rFonts w:asciiTheme="minorHAnsi" w:hAnsiTheme="minorHAnsi"/>
          <w:sz w:val="22"/>
          <w:szCs w:val="22"/>
        </w:rPr>
        <w:t xml:space="preserve"> and support that organized medicine’s belief that </w:t>
      </w:r>
      <w:r w:rsidR="00B174BD">
        <w:rPr>
          <w:rFonts w:asciiTheme="minorHAnsi" w:hAnsiTheme="minorHAnsi"/>
          <w:sz w:val="22"/>
          <w:szCs w:val="22"/>
        </w:rPr>
        <w:t>physicians, not politicians, should practice medicine</w:t>
      </w:r>
      <w:r>
        <w:rPr>
          <w:rFonts w:asciiTheme="minorHAnsi" w:hAnsiTheme="minorHAnsi"/>
          <w:sz w:val="22"/>
          <w:szCs w:val="22"/>
        </w:rPr>
        <w:t>. As a physician and provider, I urge that you en</w:t>
      </w:r>
      <w:r w:rsidR="003058CF">
        <w:rPr>
          <w:rFonts w:asciiTheme="minorHAnsi" w:hAnsiTheme="minorHAnsi"/>
          <w:sz w:val="22"/>
          <w:szCs w:val="22"/>
        </w:rPr>
        <w:t>trust patients, in consultation with their physician,</w:t>
      </w:r>
      <w:r>
        <w:rPr>
          <w:rFonts w:asciiTheme="minorHAnsi" w:hAnsiTheme="minorHAnsi"/>
          <w:sz w:val="22"/>
          <w:szCs w:val="22"/>
        </w:rPr>
        <w:t xml:space="preserve"> to make the best decision</w:t>
      </w:r>
      <w:r w:rsidR="003058CF">
        <w:rPr>
          <w:rFonts w:asciiTheme="minorHAnsi" w:hAnsiTheme="minorHAnsi"/>
          <w:sz w:val="22"/>
          <w:szCs w:val="22"/>
        </w:rPr>
        <w:t>s</w:t>
      </w:r>
      <w:r>
        <w:rPr>
          <w:rFonts w:asciiTheme="minorHAnsi" w:hAnsiTheme="minorHAnsi"/>
          <w:sz w:val="22"/>
          <w:szCs w:val="22"/>
        </w:rPr>
        <w:t xml:space="preserve"> for their medical care based on their individual circumstances. </w:t>
      </w:r>
      <w:r w:rsidR="00324E5B" w:rsidRPr="00324E5B">
        <w:rPr>
          <w:rFonts w:asciiTheme="minorHAnsi" w:hAnsiTheme="minorHAnsi" w:cs="Arial"/>
          <w:sz w:val="22"/>
          <w:szCs w:val="22"/>
        </w:rPr>
        <w:t xml:space="preserve">Providers and their patients may determine </w:t>
      </w:r>
      <w:r w:rsidR="00AD1BF1" w:rsidRPr="00AC0B0B">
        <w:rPr>
          <w:rFonts w:asciiTheme="minorHAnsi" w:hAnsiTheme="minorHAnsi" w:cs="Arial"/>
          <w:sz w:val="22"/>
          <w:szCs w:val="22"/>
        </w:rPr>
        <w:t xml:space="preserve">that </w:t>
      </w:r>
      <w:r w:rsidR="00324E5B" w:rsidRPr="00324E5B">
        <w:rPr>
          <w:rFonts w:asciiTheme="minorHAnsi" w:hAnsiTheme="minorHAnsi" w:cs="Arial"/>
          <w:sz w:val="22"/>
          <w:szCs w:val="22"/>
        </w:rPr>
        <w:t>abortion care after 20 weeks is the best medical option for a variety of reasons. This bill would take that decision out of the hands of patients and their trusted medical care providers and put it in the hands of politicians</w:t>
      </w:r>
      <w:r>
        <w:rPr>
          <w:rFonts w:asciiTheme="minorHAnsi" w:hAnsiTheme="minorHAnsi" w:cs="Arial"/>
          <w:sz w:val="22"/>
          <w:szCs w:val="22"/>
        </w:rPr>
        <w:t xml:space="preserve">. Most importantly it </w:t>
      </w:r>
      <w:r w:rsidR="003058CF">
        <w:rPr>
          <w:rFonts w:asciiTheme="minorHAnsi" w:hAnsiTheme="minorHAnsi" w:cs="Arial"/>
          <w:sz w:val="22"/>
          <w:szCs w:val="22"/>
        </w:rPr>
        <w:t xml:space="preserve">could </w:t>
      </w:r>
      <w:r w:rsidR="00324E5B" w:rsidRPr="00324E5B">
        <w:rPr>
          <w:rFonts w:asciiTheme="minorHAnsi" w:hAnsiTheme="minorHAnsi" w:cs="Arial"/>
          <w:sz w:val="22"/>
          <w:szCs w:val="22"/>
        </w:rPr>
        <w:t>endanger women</w:t>
      </w:r>
      <w:r>
        <w:rPr>
          <w:rFonts w:asciiTheme="minorHAnsi" w:hAnsiTheme="minorHAnsi" w:cs="Arial"/>
          <w:sz w:val="22"/>
          <w:szCs w:val="22"/>
        </w:rPr>
        <w:t>’s lives by</w:t>
      </w:r>
      <w:r w:rsidR="00324E5B" w:rsidRPr="00324E5B">
        <w:rPr>
          <w:rFonts w:asciiTheme="minorHAnsi" w:hAnsiTheme="minorHAnsi" w:cs="Arial"/>
          <w:sz w:val="22"/>
          <w:szCs w:val="22"/>
        </w:rPr>
        <w:t xml:space="preserve"> jeopardizing </w:t>
      </w:r>
      <w:r w:rsidR="003058CF">
        <w:rPr>
          <w:rFonts w:asciiTheme="minorHAnsi" w:hAnsiTheme="minorHAnsi" w:cs="Arial"/>
          <w:sz w:val="22"/>
          <w:szCs w:val="22"/>
        </w:rPr>
        <w:t xml:space="preserve">their access to </w:t>
      </w:r>
      <w:r w:rsidR="00324E5B" w:rsidRPr="00324E5B">
        <w:rPr>
          <w:rFonts w:asciiTheme="minorHAnsi" w:hAnsiTheme="minorHAnsi" w:cs="Arial"/>
          <w:sz w:val="22"/>
          <w:szCs w:val="22"/>
        </w:rPr>
        <w:t xml:space="preserve">safe, legal abortion care. </w:t>
      </w:r>
    </w:p>
    <w:p w:rsidR="00AD1BF1" w:rsidRPr="00AC0B0B" w:rsidRDefault="00AD1BF1" w:rsidP="00AC0B0B">
      <w:pPr>
        <w:pStyle w:val="Default"/>
        <w:rPr>
          <w:rFonts w:asciiTheme="minorHAnsi" w:hAnsiTheme="minorHAnsi" w:cs="Georgia"/>
          <w:sz w:val="22"/>
          <w:szCs w:val="22"/>
        </w:rPr>
      </w:pPr>
    </w:p>
    <w:p w:rsidR="00C6075A" w:rsidRPr="00AC0B0B" w:rsidRDefault="00AD1BF1" w:rsidP="00AC0B0B">
      <w:pPr>
        <w:pStyle w:val="Default"/>
        <w:rPr>
          <w:rFonts w:asciiTheme="minorHAnsi" w:hAnsiTheme="minorHAnsi" w:cs="Arial"/>
          <w:sz w:val="22"/>
          <w:szCs w:val="22"/>
        </w:rPr>
      </w:pPr>
      <w:r w:rsidRPr="00AC0B0B">
        <w:rPr>
          <w:rFonts w:asciiTheme="minorHAnsi" w:hAnsiTheme="minorHAnsi"/>
          <w:sz w:val="22"/>
          <w:szCs w:val="22"/>
        </w:rPr>
        <w:t xml:space="preserve">If enacted, S.B. 127 would ban most abortions at 20 weeks after fertilization clearly before viability. </w:t>
      </w:r>
      <w:r w:rsidRPr="00AC0B0B">
        <w:rPr>
          <w:rFonts w:asciiTheme="minorHAnsi" w:hAnsiTheme="minorHAnsi" w:cs="Georgia"/>
          <w:sz w:val="22"/>
          <w:szCs w:val="22"/>
        </w:rPr>
        <w:t>Most abortions in the United States are provided early in pregnancy; roughly 12% of abortions occur at or beyond 13 weeks after a woman’s last menstrual period (LMP). Only 1.4% of abortions occur at or after 21 weeks LMP.</w:t>
      </w:r>
      <w:r w:rsidR="00C6075A" w:rsidRPr="00AC0B0B">
        <w:rPr>
          <w:rStyle w:val="FootnoteReference"/>
          <w:rFonts w:asciiTheme="minorHAnsi" w:hAnsiTheme="minorHAnsi" w:cs="Georgia"/>
          <w:sz w:val="22"/>
          <w:szCs w:val="22"/>
        </w:rPr>
        <w:footnoteReference w:id="1"/>
      </w:r>
      <w:r w:rsidR="00C6075A" w:rsidRPr="00AC0B0B">
        <w:rPr>
          <w:rFonts w:asciiTheme="minorHAnsi" w:hAnsiTheme="minorHAnsi" w:cs="Georgia"/>
          <w:sz w:val="22"/>
          <w:szCs w:val="22"/>
        </w:rPr>
        <w:t xml:space="preserve"> But some women will need abortion care later in pregnancy. S.B. 127 would deny these women safe and vital medical care. </w:t>
      </w:r>
      <w:r w:rsidR="00C6075A" w:rsidRPr="00AC0B0B">
        <w:rPr>
          <w:rFonts w:asciiTheme="minorHAnsi" w:hAnsiTheme="minorHAnsi"/>
          <w:sz w:val="22"/>
          <w:szCs w:val="22"/>
        </w:rPr>
        <w:t xml:space="preserve">As a physician, my top priority is the health and safety of my patients and I provide high quality and compassionate care each and every day. </w:t>
      </w:r>
      <w:r w:rsidR="00C6075A" w:rsidRPr="00AD1BF1">
        <w:rPr>
          <w:rFonts w:asciiTheme="minorHAnsi" w:hAnsiTheme="minorHAnsi" w:cs="Arial"/>
          <w:sz w:val="22"/>
          <w:szCs w:val="22"/>
        </w:rPr>
        <w:t>While it may be a small number of women who face these circumstances, for each and every one of them, the ability to make these personal and private decisions without interfer</w:t>
      </w:r>
      <w:r w:rsidR="00D32CDC">
        <w:rPr>
          <w:rFonts w:asciiTheme="minorHAnsi" w:hAnsiTheme="minorHAnsi" w:cs="Arial"/>
          <w:sz w:val="22"/>
          <w:szCs w:val="22"/>
        </w:rPr>
        <w:t>ence</w:t>
      </w:r>
      <w:r w:rsidR="00C6075A" w:rsidRPr="00AD1BF1">
        <w:rPr>
          <w:rFonts w:asciiTheme="minorHAnsi" w:hAnsiTheme="minorHAnsi" w:cs="Arial"/>
          <w:sz w:val="22"/>
          <w:szCs w:val="22"/>
        </w:rPr>
        <w:t xml:space="preserve"> </w:t>
      </w:r>
      <w:r w:rsidR="00D32CDC">
        <w:rPr>
          <w:rFonts w:asciiTheme="minorHAnsi" w:hAnsiTheme="minorHAnsi" w:cs="Arial"/>
          <w:sz w:val="22"/>
          <w:szCs w:val="22"/>
        </w:rPr>
        <w:t xml:space="preserve">from </w:t>
      </w:r>
      <w:r w:rsidR="00C6075A" w:rsidRPr="00AD1BF1">
        <w:rPr>
          <w:rFonts w:asciiTheme="minorHAnsi" w:hAnsiTheme="minorHAnsi" w:cs="Arial"/>
          <w:sz w:val="22"/>
          <w:szCs w:val="22"/>
        </w:rPr>
        <w:t xml:space="preserve">politicians is essential. </w:t>
      </w:r>
    </w:p>
    <w:p w:rsidR="00C6075A" w:rsidRPr="00AC0B0B" w:rsidRDefault="00C6075A" w:rsidP="00AC0B0B">
      <w:pPr>
        <w:pStyle w:val="Default"/>
        <w:rPr>
          <w:rFonts w:asciiTheme="minorHAnsi" w:hAnsiTheme="minorHAnsi" w:cs="Arial"/>
          <w:sz w:val="22"/>
          <w:szCs w:val="22"/>
        </w:rPr>
      </w:pPr>
    </w:p>
    <w:p w:rsidR="00AE445E" w:rsidRPr="00AD1BF1" w:rsidRDefault="00C6075A" w:rsidP="00AC0B0B">
      <w:pPr>
        <w:autoSpaceDE w:val="0"/>
        <w:autoSpaceDN w:val="0"/>
        <w:adjustRightInd w:val="0"/>
        <w:spacing w:after="0" w:line="240" w:lineRule="auto"/>
        <w:rPr>
          <w:rFonts w:asciiTheme="minorHAnsi" w:eastAsiaTheme="minorHAnsi" w:hAnsiTheme="minorHAnsi" w:cs="TimesNewRoman"/>
        </w:rPr>
      </w:pPr>
      <w:r w:rsidRPr="00AC0B0B">
        <w:rPr>
          <w:rFonts w:asciiTheme="minorHAnsi" w:hAnsiTheme="minorHAnsi" w:cs="Arial"/>
        </w:rPr>
        <w:t xml:space="preserve">As a physician, I believe that it is extremely important that </w:t>
      </w:r>
      <w:r w:rsidRPr="00AC0B0B">
        <w:rPr>
          <w:rFonts w:asciiTheme="minorHAnsi" w:hAnsiTheme="minorHAnsi"/>
        </w:rPr>
        <w:t xml:space="preserve">the doctor-patient relationship be grounded in truthful evidence-based medicine. S.B. 127 is based on the </w:t>
      </w:r>
      <w:r w:rsidR="003058CF">
        <w:rPr>
          <w:rFonts w:asciiTheme="minorHAnsi" w:hAnsiTheme="minorHAnsi"/>
        </w:rPr>
        <w:t xml:space="preserve">false </w:t>
      </w:r>
      <w:r w:rsidRPr="00AC0B0B">
        <w:rPr>
          <w:rFonts w:asciiTheme="minorHAnsi" w:hAnsiTheme="minorHAnsi"/>
        </w:rPr>
        <w:t xml:space="preserve">premise that a fetus at 20 weeks post-fertilization is capable of feeling pain. </w:t>
      </w:r>
      <w:r w:rsidR="003058CF">
        <w:rPr>
          <w:rFonts w:asciiTheme="minorHAnsi" w:hAnsiTheme="minorHAnsi"/>
        </w:rPr>
        <w:t>An e</w:t>
      </w:r>
      <w:r w:rsidRPr="00AC0B0B">
        <w:rPr>
          <w:rFonts w:asciiTheme="minorHAnsi" w:hAnsiTheme="minorHAnsi"/>
        </w:rPr>
        <w:t>xtensive review published in the Journal of the American Medical Association concludes that it is unlikely that a fetus can perceive pain before the third trimester</w:t>
      </w:r>
      <w:r w:rsidRPr="00AC0B0B">
        <w:rPr>
          <w:rFonts w:asciiTheme="minorHAnsi" w:eastAsiaTheme="minorHAnsi" w:hAnsiTheme="minorHAnsi" w:cs="Syntax-Roman"/>
          <w:color w:val="292526"/>
        </w:rPr>
        <w:t>.</w:t>
      </w:r>
      <w:r w:rsidRPr="00AC0B0B">
        <w:rPr>
          <w:rStyle w:val="FootnoteReference"/>
          <w:rFonts w:asciiTheme="minorHAnsi" w:eastAsiaTheme="minorHAnsi" w:hAnsiTheme="minorHAnsi" w:cs="Syntax-Roman"/>
          <w:color w:val="292526"/>
        </w:rPr>
        <w:footnoteReference w:id="2"/>
      </w:r>
      <w:r w:rsidRPr="00AC0B0B">
        <w:rPr>
          <w:rFonts w:asciiTheme="minorHAnsi" w:eastAsiaTheme="minorHAnsi" w:hAnsiTheme="minorHAnsi" w:cs="Syntax-Roman"/>
          <w:color w:val="292526"/>
        </w:rPr>
        <w:t xml:space="preserve"> The American College of Obstetricians and Gynecologists agrees, stating that they know of “</w:t>
      </w:r>
      <w:r w:rsidRPr="00AC0B0B">
        <w:rPr>
          <w:rFonts w:asciiTheme="minorHAnsi" w:eastAsiaTheme="minorHAnsi" w:hAnsiTheme="minorHAnsi" w:cs="TimesNewRoman"/>
        </w:rPr>
        <w:t>no legitimate scientific data or information that supports the statement that a fetus experiences pain at 20 weeks gestation.”</w:t>
      </w:r>
      <w:r w:rsidRPr="00AC0B0B">
        <w:rPr>
          <w:rStyle w:val="FootnoteReference"/>
          <w:rFonts w:asciiTheme="minorHAnsi" w:eastAsiaTheme="minorHAnsi" w:hAnsiTheme="minorHAnsi" w:cs="TimesNewRoman"/>
        </w:rPr>
        <w:footnoteReference w:id="3"/>
      </w:r>
      <w:r w:rsidRPr="00AC0B0B">
        <w:rPr>
          <w:rFonts w:asciiTheme="minorHAnsi" w:eastAsiaTheme="minorHAnsi" w:hAnsiTheme="minorHAnsi" w:cs="Syntax-Roman"/>
          <w:color w:val="292526"/>
        </w:rPr>
        <w:t xml:space="preserve"> </w:t>
      </w:r>
      <w:r w:rsidR="00615B5D" w:rsidRPr="00AC0B0B">
        <w:rPr>
          <w:rFonts w:asciiTheme="minorHAnsi" w:hAnsiTheme="minorHAnsi"/>
        </w:rPr>
        <w:t xml:space="preserve">This bill, which </w:t>
      </w:r>
      <w:r w:rsidR="00D32CDC">
        <w:rPr>
          <w:rFonts w:asciiTheme="minorHAnsi" w:hAnsiTheme="minorHAnsi"/>
        </w:rPr>
        <w:t>is</w:t>
      </w:r>
      <w:r w:rsidR="00615B5D" w:rsidRPr="00AC0B0B">
        <w:rPr>
          <w:rFonts w:asciiTheme="minorHAnsi" w:hAnsiTheme="minorHAnsi"/>
        </w:rPr>
        <w:t xml:space="preserve"> not based in medicine and does not advance the interests of patients, is not sound reproductive health care policy.</w:t>
      </w:r>
    </w:p>
    <w:p w:rsidR="00324E5B" w:rsidRPr="00AC0B0B" w:rsidRDefault="00324E5B" w:rsidP="00AC0B0B">
      <w:pPr>
        <w:pStyle w:val="Default"/>
        <w:rPr>
          <w:rFonts w:asciiTheme="minorHAnsi" w:hAnsiTheme="minorHAnsi"/>
          <w:sz w:val="22"/>
          <w:szCs w:val="22"/>
        </w:rPr>
      </w:pPr>
    </w:p>
    <w:p w:rsidR="00324E5B" w:rsidRPr="00AC0B0B" w:rsidRDefault="00615B5D" w:rsidP="00AC0B0B">
      <w:pPr>
        <w:pStyle w:val="Default"/>
        <w:rPr>
          <w:rFonts w:asciiTheme="minorHAnsi" w:hAnsiTheme="minorHAnsi"/>
          <w:sz w:val="22"/>
          <w:szCs w:val="22"/>
        </w:rPr>
      </w:pPr>
      <w:r w:rsidRPr="00AC0B0B">
        <w:rPr>
          <w:rFonts w:asciiTheme="minorHAnsi" w:hAnsiTheme="minorHAnsi"/>
          <w:sz w:val="22"/>
          <w:szCs w:val="22"/>
        </w:rPr>
        <w:t>S.B</w:t>
      </w:r>
      <w:r w:rsidR="00D32CDC">
        <w:rPr>
          <w:rFonts w:asciiTheme="minorHAnsi" w:hAnsiTheme="minorHAnsi"/>
          <w:sz w:val="22"/>
          <w:szCs w:val="22"/>
        </w:rPr>
        <w:t>.</w:t>
      </w:r>
      <w:r w:rsidRPr="00AC0B0B">
        <w:rPr>
          <w:rFonts w:asciiTheme="minorHAnsi" w:hAnsiTheme="minorHAnsi"/>
          <w:sz w:val="22"/>
          <w:szCs w:val="22"/>
        </w:rPr>
        <w:t xml:space="preserve"> 127 also</w:t>
      </w:r>
      <w:r w:rsidR="00324E5B" w:rsidRPr="00AC0B0B">
        <w:rPr>
          <w:rFonts w:asciiTheme="minorHAnsi" w:hAnsiTheme="minorHAnsi"/>
          <w:sz w:val="22"/>
          <w:szCs w:val="22"/>
        </w:rPr>
        <w:t xml:space="preserve"> </w:t>
      </w:r>
      <w:r w:rsidRPr="00AC0B0B">
        <w:rPr>
          <w:rFonts w:asciiTheme="minorHAnsi" w:hAnsiTheme="minorHAnsi"/>
          <w:sz w:val="22"/>
          <w:szCs w:val="22"/>
        </w:rPr>
        <w:t>disregards</w:t>
      </w:r>
      <w:r w:rsidR="00324E5B" w:rsidRPr="00AC0B0B">
        <w:rPr>
          <w:rFonts w:asciiTheme="minorHAnsi" w:hAnsiTheme="minorHAnsi"/>
          <w:sz w:val="22"/>
          <w:szCs w:val="22"/>
        </w:rPr>
        <w:t xml:space="preserve"> the health complications and real-life situations that wom</w:t>
      </w:r>
      <w:r w:rsidRPr="00AC0B0B">
        <w:rPr>
          <w:rFonts w:asciiTheme="minorHAnsi" w:hAnsiTheme="minorHAnsi"/>
          <w:sz w:val="22"/>
          <w:szCs w:val="22"/>
        </w:rPr>
        <w:t xml:space="preserve">en can experience in pregnancy.  My patients should be able to focus on making the right decision for themselves and their families, not trying to navigate the obstacles that this bill would put between patients, their medical care providers, and safe abortion care. </w:t>
      </w:r>
      <w:r w:rsidR="00110773">
        <w:rPr>
          <w:rFonts w:asciiTheme="minorHAnsi" w:hAnsiTheme="minorHAnsi"/>
          <w:sz w:val="22"/>
          <w:szCs w:val="22"/>
        </w:rPr>
        <w:t>In the last few months I have seen patients for whom access to late second trimester abortion gave them their lives back</w:t>
      </w:r>
      <w:r w:rsidR="00157FC5">
        <w:rPr>
          <w:rFonts w:asciiTheme="minorHAnsi" w:hAnsiTheme="minorHAnsi"/>
          <w:sz w:val="22"/>
          <w:szCs w:val="22"/>
        </w:rPr>
        <w:t>.</w:t>
      </w:r>
      <w:r w:rsidR="00110773">
        <w:rPr>
          <w:rFonts w:asciiTheme="minorHAnsi" w:hAnsiTheme="minorHAnsi"/>
          <w:sz w:val="22"/>
          <w:szCs w:val="22"/>
        </w:rPr>
        <w:t xml:space="preserve"> </w:t>
      </w:r>
      <w:r w:rsidR="00157FC5">
        <w:rPr>
          <w:rFonts w:asciiTheme="minorHAnsi" w:hAnsiTheme="minorHAnsi"/>
          <w:sz w:val="22"/>
          <w:szCs w:val="22"/>
        </w:rPr>
        <w:t>F</w:t>
      </w:r>
      <w:r w:rsidR="00110773">
        <w:rPr>
          <w:rFonts w:asciiTheme="minorHAnsi" w:hAnsiTheme="minorHAnsi"/>
          <w:sz w:val="22"/>
          <w:szCs w:val="22"/>
        </w:rPr>
        <w:t>orcing th</w:t>
      </w:r>
      <w:r w:rsidR="00157FC5">
        <w:rPr>
          <w:rFonts w:asciiTheme="minorHAnsi" w:hAnsiTheme="minorHAnsi"/>
          <w:sz w:val="22"/>
          <w:szCs w:val="22"/>
        </w:rPr>
        <w:t xml:space="preserve">em to carry a pregnancy to term would have devastated them and their families. </w:t>
      </w:r>
      <w:r w:rsidR="00110773">
        <w:rPr>
          <w:rFonts w:asciiTheme="minorHAnsi" w:hAnsiTheme="minorHAnsi"/>
          <w:sz w:val="22"/>
          <w:szCs w:val="22"/>
        </w:rPr>
        <w:t xml:space="preserve"> One with an</w:t>
      </w:r>
      <w:r w:rsidR="003058CF">
        <w:rPr>
          <w:rFonts w:asciiTheme="minorHAnsi" w:hAnsiTheme="minorHAnsi"/>
          <w:sz w:val="22"/>
          <w:szCs w:val="22"/>
        </w:rPr>
        <w:t xml:space="preserve"> anencephalic </w:t>
      </w:r>
      <w:proofErr w:type="gramStart"/>
      <w:r w:rsidR="003058CF">
        <w:rPr>
          <w:rFonts w:asciiTheme="minorHAnsi" w:hAnsiTheme="minorHAnsi"/>
          <w:sz w:val="22"/>
          <w:szCs w:val="22"/>
        </w:rPr>
        <w:t>pregnancy ,</w:t>
      </w:r>
      <w:r w:rsidR="00110773">
        <w:rPr>
          <w:rFonts w:asciiTheme="minorHAnsi" w:hAnsiTheme="minorHAnsi"/>
          <w:sz w:val="22"/>
          <w:szCs w:val="22"/>
        </w:rPr>
        <w:t>(</w:t>
      </w:r>
      <w:proofErr w:type="gramEnd"/>
      <w:r w:rsidR="003058CF">
        <w:rPr>
          <w:rFonts w:asciiTheme="minorHAnsi" w:hAnsiTheme="minorHAnsi"/>
          <w:sz w:val="22"/>
          <w:szCs w:val="22"/>
        </w:rPr>
        <w:t xml:space="preserve">a fetus without a </w:t>
      </w:r>
      <w:r w:rsidR="003058CF">
        <w:rPr>
          <w:rFonts w:asciiTheme="minorHAnsi" w:hAnsiTheme="minorHAnsi"/>
          <w:sz w:val="22"/>
          <w:szCs w:val="22"/>
        </w:rPr>
        <w:lastRenderedPageBreak/>
        <w:t>brain</w:t>
      </w:r>
      <w:r w:rsidR="00110773">
        <w:rPr>
          <w:rFonts w:asciiTheme="minorHAnsi" w:hAnsiTheme="minorHAnsi"/>
          <w:sz w:val="22"/>
          <w:szCs w:val="22"/>
        </w:rPr>
        <w:t>), another</w:t>
      </w:r>
      <w:r w:rsidR="003058CF">
        <w:rPr>
          <w:rFonts w:asciiTheme="minorHAnsi" w:hAnsiTheme="minorHAnsi"/>
          <w:sz w:val="22"/>
          <w:szCs w:val="22"/>
        </w:rPr>
        <w:t xml:space="preserve"> who’s fetus had no </w:t>
      </w:r>
      <w:r w:rsidR="00110773">
        <w:rPr>
          <w:rFonts w:asciiTheme="minorHAnsi" w:hAnsiTheme="minorHAnsi"/>
          <w:sz w:val="22"/>
          <w:szCs w:val="22"/>
        </w:rPr>
        <w:t xml:space="preserve">developed </w:t>
      </w:r>
      <w:r w:rsidR="003058CF">
        <w:rPr>
          <w:rFonts w:asciiTheme="minorHAnsi" w:hAnsiTheme="minorHAnsi"/>
          <w:sz w:val="22"/>
          <w:szCs w:val="22"/>
        </w:rPr>
        <w:t>lungs</w:t>
      </w:r>
      <w:r w:rsidR="00110773">
        <w:rPr>
          <w:rFonts w:asciiTheme="minorHAnsi" w:hAnsiTheme="minorHAnsi"/>
          <w:sz w:val="22"/>
          <w:szCs w:val="22"/>
        </w:rPr>
        <w:t xml:space="preserve"> </w:t>
      </w:r>
      <w:r w:rsidR="003058CF">
        <w:rPr>
          <w:rFonts w:asciiTheme="minorHAnsi" w:hAnsiTheme="minorHAnsi"/>
          <w:sz w:val="22"/>
          <w:szCs w:val="22"/>
        </w:rPr>
        <w:t>and a</w:t>
      </w:r>
      <w:r w:rsidR="00110773">
        <w:rPr>
          <w:rFonts w:asciiTheme="minorHAnsi" w:hAnsiTheme="minorHAnsi"/>
          <w:sz w:val="22"/>
          <w:szCs w:val="22"/>
        </w:rPr>
        <w:t>nother</w:t>
      </w:r>
      <w:r w:rsidR="0093385B">
        <w:rPr>
          <w:rFonts w:asciiTheme="minorHAnsi" w:hAnsiTheme="minorHAnsi"/>
          <w:sz w:val="22"/>
          <w:szCs w:val="22"/>
        </w:rPr>
        <w:t>,</w:t>
      </w:r>
      <w:r w:rsidR="00110773">
        <w:rPr>
          <w:rFonts w:asciiTheme="minorHAnsi" w:hAnsiTheme="minorHAnsi"/>
          <w:sz w:val="22"/>
          <w:szCs w:val="22"/>
        </w:rPr>
        <w:t xml:space="preserve"> a</w:t>
      </w:r>
      <w:r w:rsidR="003058CF">
        <w:rPr>
          <w:rFonts w:asciiTheme="minorHAnsi" w:hAnsiTheme="minorHAnsi"/>
          <w:sz w:val="22"/>
          <w:szCs w:val="22"/>
        </w:rPr>
        <w:t xml:space="preserve"> child who </w:t>
      </w:r>
      <w:r w:rsidR="00110773">
        <w:rPr>
          <w:rFonts w:asciiTheme="minorHAnsi" w:hAnsiTheme="minorHAnsi"/>
          <w:sz w:val="22"/>
          <w:szCs w:val="22"/>
        </w:rPr>
        <w:t>was pregnant from being</w:t>
      </w:r>
      <w:r w:rsidR="003058CF">
        <w:rPr>
          <w:rFonts w:asciiTheme="minorHAnsi" w:hAnsiTheme="minorHAnsi"/>
          <w:sz w:val="22"/>
          <w:szCs w:val="22"/>
        </w:rPr>
        <w:t xml:space="preserve"> molested. </w:t>
      </w:r>
      <w:r w:rsidR="00110773">
        <w:rPr>
          <w:rFonts w:asciiTheme="minorHAnsi" w:hAnsiTheme="minorHAnsi"/>
          <w:sz w:val="22"/>
          <w:szCs w:val="22"/>
        </w:rPr>
        <w:t xml:space="preserve">Not all our patients who choose later second trimester abortions have such significant anomalies, but all of them know that this is the best option for them and their families for whom they are caring. None of them take this decision lightly and all come to this decision with strong moral and ethical </w:t>
      </w:r>
      <w:r w:rsidR="00110773" w:rsidRPr="00B174BD">
        <w:rPr>
          <w:rFonts w:asciiTheme="minorHAnsi" w:hAnsiTheme="minorHAnsi"/>
          <w:sz w:val="22"/>
          <w:szCs w:val="22"/>
        </w:rPr>
        <w:t>reasoning.</w:t>
      </w:r>
      <w:r w:rsidR="00E86D7E" w:rsidRPr="00B174BD">
        <w:rPr>
          <w:rFonts w:asciiTheme="minorHAnsi" w:hAnsiTheme="minorHAnsi"/>
          <w:sz w:val="22"/>
          <w:szCs w:val="22"/>
        </w:rPr>
        <w:t xml:space="preserve"> </w:t>
      </w:r>
      <w:r w:rsidR="00157FC5" w:rsidRPr="00B174BD">
        <w:rPr>
          <w:rFonts w:asciiTheme="minorHAnsi" w:hAnsiTheme="minorHAnsi"/>
          <w:sz w:val="22"/>
          <w:szCs w:val="22"/>
        </w:rPr>
        <w:t>We</w:t>
      </w:r>
      <w:r w:rsidR="00157FC5">
        <w:rPr>
          <w:rFonts w:asciiTheme="minorHAnsi" w:hAnsiTheme="minorHAnsi"/>
          <w:sz w:val="22"/>
          <w:szCs w:val="22"/>
        </w:rPr>
        <w:t xml:space="preserve"> must trust women/our patients and know that t</w:t>
      </w:r>
      <w:r w:rsidR="00324E5B" w:rsidRPr="00AC0B0B">
        <w:rPr>
          <w:rFonts w:asciiTheme="minorHAnsi" w:hAnsiTheme="minorHAnsi"/>
          <w:sz w:val="22"/>
          <w:szCs w:val="22"/>
        </w:rPr>
        <w:t xml:space="preserve">he very women most in need of our help are the women who would be hurt most by this bill. </w:t>
      </w:r>
      <w:r w:rsidR="00AC0B0B" w:rsidRPr="00AC0B0B">
        <w:rPr>
          <w:rFonts w:asciiTheme="minorHAnsi" w:hAnsiTheme="minorHAnsi"/>
          <w:sz w:val="22"/>
          <w:szCs w:val="22"/>
        </w:rPr>
        <w:t>I</w:t>
      </w:r>
      <w:r w:rsidR="00324E5B" w:rsidRPr="00AC0B0B">
        <w:rPr>
          <w:rFonts w:asciiTheme="minorHAnsi" w:hAnsiTheme="minorHAnsi"/>
          <w:sz w:val="22"/>
          <w:szCs w:val="22"/>
        </w:rPr>
        <w:t xml:space="preserve">t is </w:t>
      </w:r>
      <w:r w:rsidR="00AC0B0B" w:rsidRPr="00AC0B0B">
        <w:rPr>
          <w:rFonts w:asciiTheme="minorHAnsi" w:hAnsiTheme="minorHAnsi"/>
          <w:sz w:val="22"/>
          <w:szCs w:val="22"/>
        </w:rPr>
        <w:t>my</w:t>
      </w:r>
      <w:r w:rsidR="00324E5B" w:rsidRPr="00AC0B0B">
        <w:rPr>
          <w:rFonts w:asciiTheme="minorHAnsi" w:hAnsiTheme="minorHAnsi"/>
          <w:sz w:val="22"/>
          <w:szCs w:val="22"/>
        </w:rPr>
        <w:t xml:space="preserve"> </w:t>
      </w:r>
      <w:r w:rsidR="002108F7">
        <w:rPr>
          <w:rFonts w:asciiTheme="minorHAnsi" w:hAnsiTheme="minorHAnsi"/>
          <w:sz w:val="22"/>
          <w:szCs w:val="22"/>
        </w:rPr>
        <w:t>duty</w:t>
      </w:r>
      <w:r w:rsidR="002108F7" w:rsidRPr="00AC0B0B">
        <w:rPr>
          <w:rFonts w:asciiTheme="minorHAnsi" w:hAnsiTheme="minorHAnsi"/>
          <w:sz w:val="22"/>
          <w:szCs w:val="22"/>
        </w:rPr>
        <w:t xml:space="preserve"> </w:t>
      </w:r>
      <w:r w:rsidR="00324E5B" w:rsidRPr="00AC0B0B">
        <w:rPr>
          <w:rFonts w:asciiTheme="minorHAnsi" w:hAnsiTheme="minorHAnsi"/>
          <w:sz w:val="22"/>
          <w:szCs w:val="22"/>
        </w:rPr>
        <w:t xml:space="preserve">as </w:t>
      </w:r>
      <w:r w:rsidR="00AC0B0B" w:rsidRPr="00AC0B0B">
        <w:rPr>
          <w:rFonts w:asciiTheme="minorHAnsi" w:hAnsiTheme="minorHAnsi"/>
          <w:sz w:val="22"/>
          <w:szCs w:val="22"/>
        </w:rPr>
        <w:t xml:space="preserve">a </w:t>
      </w:r>
      <w:r w:rsidR="00324E5B" w:rsidRPr="00AC0B0B">
        <w:rPr>
          <w:rFonts w:asciiTheme="minorHAnsi" w:hAnsiTheme="minorHAnsi"/>
          <w:sz w:val="22"/>
          <w:szCs w:val="22"/>
        </w:rPr>
        <w:t>physician to speak up for</w:t>
      </w:r>
      <w:r w:rsidR="00AC0B0B" w:rsidRPr="00AC0B0B">
        <w:rPr>
          <w:rFonts w:asciiTheme="minorHAnsi" w:hAnsiTheme="minorHAnsi"/>
          <w:sz w:val="22"/>
          <w:szCs w:val="22"/>
        </w:rPr>
        <w:t xml:space="preserve"> my patients. </w:t>
      </w:r>
    </w:p>
    <w:p w:rsidR="00AE445E" w:rsidRPr="00AC0B0B" w:rsidRDefault="00AE445E" w:rsidP="00AC0B0B">
      <w:pPr>
        <w:pStyle w:val="Default"/>
        <w:rPr>
          <w:rFonts w:asciiTheme="minorHAnsi" w:hAnsiTheme="minorHAnsi"/>
          <w:sz w:val="22"/>
          <w:szCs w:val="22"/>
        </w:rPr>
      </w:pPr>
    </w:p>
    <w:p w:rsidR="00637AB2" w:rsidRPr="00AC0B0B" w:rsidRDefault="00324E5B" w:rsidP="00AC0B0B">
      <w:pPr>
        <w:pStyle w:val="Default"/>
        <w:rPr>
          <w:rFonts w:asciiTheme="minorHAnsi" w:hAnsiTheme="minorHAnsi" w:cs="Arial"/>
          <w:sz w:val="22"/>
          <w:szCs w:val="22"/>
        </w:rPr>
      </w:pPr>
      <w:r w:rsidRPr="00B174BD">
        <w:rPr>
          <w:rFonts w:asciiTheme="minorHAnsi" w:hAnsiTheme="minorHAnsi"/>
          <w:color w:val="auto"/>
          <w:sz w:val="22"/>
          <w:szCs w:val="22"/>
        </w:rPr>
        <w:t xml:space="preserve">I have provided gynecological care to women for nearly </w:t>
      </w:r>
      <w:bookmarkStart w:id="0" w:name="_GoBack"/>
      <w:bookmarkEnd w:id="0"/>
      <w:r w:rsidR="00157FC5" w:rsidRPr="00B174BD">
        <w:rPr>
          <w:rFonts w:asciiTheme="minorHAnsi" w:hAnsiTheme="minorHAnsi"/>
          <w:color w:val="auto"/>
          <w:sz w:val="22"/>
          <w:szCs w:val="22"/>
        </w:rPr>
        <w:t>3</w:t>
      </w:r>
      <w:r w:rsidRPr="00B174BD">
        <w:rPr>
          <w:rFonts w:asciiTheme="minorHAnsi" w:hAnsiTheme="minorHAnsi"/>
          <w:color w:val="auto"/>
          <w:sz w:val="22"/>
          <w:szCs w:val="22"/>
        </w:rPr>
        <w:t>0 years</w:t>
      </w:r>
      <w:r w:rsidR="00AC0B0B" w:rsidRPr="00B174BD">
        <w:rPr>
          <w:rFonts w:asciiTheme="minorHAnsi" w:hAnsiTheme="minorHAnsi"/>
          <w:sz w:val="22"/>
          <w:szCs w:val="22"/>
        </w:rPr>
        <w:t>]</w:t>
      </w:r>
      <w:r w:rsidRPr="00B174BD">
        <w:rPr>
          <w:rFonts w:asciiTheme="minorHAnsi" w:hAnsiTheme="minorHAnsi"/>
          <w:color w:val="auto"/>
          <w:sz w:val="22"/>
          <w:szCs w:val="22"/>
        </w:rPr>
        <w:t xml:space="preserve"> </w:t>
      </w:r>
      <w:r w:rsidRPr="00B174BD">
        <w:rPr>
          <w:rFonts w:asciiTheme="minorHAnsi" w:hAnsiTheme="minorHAnsi"/>
          <w:sz w:val="22"/>
          <w:szCs w:val="22"/>
        </w:rPr>
        <w:t>and I know that in order to ensure their health and safety, women need access to the full range of reproductive health care, including abortion. Although most women can expect an uneventful, uncomplicated pregnancy, taking care of some women will mean providing them w</w:t>
      </w:r>
      <w:r w:rsidR="00AC0B0B" w:rsidRPr="00B174BD">
        <w:rPr>
          <w:rFonts w:asciiTheme="minorHAnsi" w:hAnsiTheme="minorHAnsi"/>
          <w:sz w:val="22"/>
          <w:szCs w:val="22"/>
        </w:rPr>
        <w:t xml:space="preserve">ith a safe and timely abortion.  </w:t>
      </w:r>
      <w:r w:rsidR="00AC0B0B" w:rsidRPr="00B174BD">
        <w:rPr>
          <w:rFonts w:asciiTheme="minorHAnsi" w:hAnsiTheme="minorHAnsi" w:cs="Arial"/>
          <w:sz w:val="22"/>
          <w:szCs w:val="22"/>
        </w:rPr>
        <w:t xml:space="preserve">However we may feel about later abortion, we can all agree that a woman’s health, not politics, should drive important medical decisions. </w:t>
      </w:r>
      <w:r w:rsidR="00AC0B0B" w:rsidRPr="00B174BD">
        <w:rPr>
          <w:rFonts w:asciiTheme="minorHAnsi" w:hAnsiTheme="minorHAnsi"/>
          <w:sz w:val="22"/>
          <w:szCs w:val="22"/>
        </w:rPr>
        <w:t>I urge you to reject S.B</w:t>
      </w:r>
      <w:r w:rsidR="00E86D7E" w:rsidRPr="00B174BD">
        <w:rPr>
          <w:rFonts w:asciiTheme="minorHAnsi" w:hAnsiTheme="minorHAnsi"/>
          <w:sz w:val="22"/>
          <w:szCs w:val="22"/>
        </w:rPr>
        <w:t>.</w:t>
      </w:r>
      <w:r w:rsidR="00AC0B0B" w:rsidRPr="00B174BD">
        <w:rPr>
          <w:rFonts w:asciiTheme="minorHAnsi" w:hAnsiTheme="minorHAnsi"/>
          <w:sz w:val="22"/>
          <w:szCs w:val="22"/>
        </w:rPr>
        <w:t xml:space="preserve"> 127</w:t>
      </w:r>
      <w:r w:rsidRPr="00B174BD">
        <w:rPr>
          <w:rFonts w:asciiTheme="minorHAnsi" w:hAnsiTheme="minorHAnsi"/>
          <w:sz w:val="22"/>
          <w:szCs w:val="22"/>
        </w:rPr>
        <w:t>.</w:t>
      </w:r>
    </w:p>
    <w:sectPr w:rsidR="00637AB2" w:rsidRPr="00AC0B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0BE" w:rsidRDefault="000150BE" w:rsidP="00AD1BF1">
      <w:pPr>
        <w:spacing w:after="0" w:line="240" w:lineRule="auto"/>
      </w:pPr>
      <w:r>
        <w:separator/>
      </w:r>
    </w:p>
  </w:endnote>
  <w:endnote w:type="continuationSeparator" w:id="0">
    <w:p w:rsidR="000150BE" w:rsidRDefault="000150BE" w:rsidP="00AD1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Syntax-Roman">
    <w:panose1 w:val="00000000000000000000"/>
    <w:charset w:val="00"/>
    <w:family w:val="swiss"/>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0BE" w:rsidRDefault="000150BE" w:rsidP="00AD1BF1">
      <w:pPr>
        <w:spacing w:after="0" w:line="240" w:lineRule="auto"/>
      </w:pPr>
      <w:r>
        <w:separator/>
      </w:r>
    </w:p>
  </w:footnote>
  <w:footnote w:type="continuationSeparator" w:id="0">
    <w:p w:rsidR="000150BE" w:rsidRDefault="000150BE" w:rsidP="00AD1BF1">
      <w:pPr>
        <w:spacing w:after="0" w:line="240" w:lineRule="auto"/>
      </w:pPr>
      <w:r>
        <w:continuationSeparator/>
      </w:r>
    </w:p>
  </w:footnote>
  <w:footnote w:id="1">
    <w:p w:rsidR="00A755F9" w:rsidRPr="004B2364" w:rsidRDefault="00A755F9" w:rsidP="00317F13">
      <w:pPr>
        <w:pStyle w:val="FootnoteText"/>
        <w:rPr>
          <w:rFonts w:asciiTheme="minorHAnsi" w:hAnsiTheme="minorHAnsi"/>
        </w:rPr>
      </w:pPr>
      <w:r w:rsidRPr="004B2364">
        <w:rPr>
          <w:rStyle w:val="FootnoteReference"/>
          <w:rFonts w:asciiTheme="minorHAnsi" w:hAnsiTheme="minorHAnsi"/>
        </w:rPr>
        <w:footnoteRef/>
      </w:r>
      <w:r w:rsidRPr="004B2364">
        <w:rPr>
          <w:rFonts w:asciiTheme="minorHAnsi" w:hAnsiTheme="minorHAnsi"/>
        </w:rPr>
        <w:t xml:space="preserve"> </w:t>
      </w:r>
      <w:proofErr w:type="gramStart"/>
      <w:r w:rsidRPr="004B2364">
        <w:rPr>
          <w:rFonts w:asciiTheme="minorHAnsi" w:hAnsiTheme="minorHAnsi"/>
        </w:rPr>
        <w:t>Centers for Disease Control and Prevention.</w:t>
      </w:r>
      <w:proofErr w:type="gramEnd"/>
      <w:r w:rsidRPr="004B2364">
        <w:rPr>
          <w:rFonts w:asciiTheme="minorHAnsi" w:hAnsiTheme="minorHAnsi"/>
        </w:rPr>
        <w:t xml:space="preserve"> Abortion Surveillance, United States, 2008. Available at http://www.cdc.gov/mmwr/preview/mmwrhtml/ss6015a1.htm</w:t>
      </w:r>
      <w:proofErr w:type="gramStart"/>
      <w:r w:rsidRPr="004B2364">
        <w:rPr>
          <w:rFonts w:asciiTheme="minorHAnsi" w:hAnsiTheme="minorHAnsi"/>
        </w:rPr>
        <w:t>?s</w:t>
      </w:r>
      <w:proofErr w:type="gramEnd"/>
      <w:r w:rsidRPr="004B2364">
        <w:rPr>
          <w:rFonts w:asciiTheme="minorHAnsi" w:hAnsiTheme="minorHAnsi"/>
        </w:rPr>
        <w:t xml:space="preserve">_cid=ss6015a1_w. Accessed May 20, 2013.  </w:t>
      </w:r>
    </w:p>
  </w:footnote>
  <w:footnote w:id="2">
    <w:p w:rsidR="00A755F9" w:rsidRPr="004B2364" w:rsidRDefault="00A755F9" w:rsidP="00317F13">
      <w:pPr>
        <w:pStyle w:val="FootnoteText"/>
        <w:rPr>
          <w:rFonts w:asciiTheme="minorHAnsi" w:hAnsiTheme="minorHAnsi"/>
        </w:rPr>
      </w:pPr>
      <w:r w:rsidRPr="004B2364">
        <w:rPr>
          <w:rStyle w:val="FootnoteReference"/>
          <w:rFonts w:asciiTheme="minorHAnsi" w:hAnsiTheme="minorHAnsi"/>
        </w:rPr>
        <w:footnoteRef/>
      </w:r>
      <w:r w:rsidRPr="004B2364">
        <w:rPr>
          <w:rFonts w:asciiTheme="minorHAnsi" w:hAnsiTheme="minorHAnsi"/>
        </w:rPr>
        <w:t xml:space="preserve"> </w:t>
      </w:r>
      <w:proofErr w:type="gramStart"/>
      <w:r w:rsidRPr="004B2364">
        <w:rPr>
          <w:rFonts w:asciiTheme="minorHAnsi" w:hAnsiTheme="minorHAnsi"/>
        </w:rPr>
        <w:t>Lee, S., Ralston, H., Drey, E., Patridge, J., &amp; Rosen, M. (n.d.).</w:t>
      </w:r>
      <w:proofErr w:type="gramEnd"/>
      <w:r w:rsidRPr="004B2364">
        <w:rPr>
          <w:rFonts w:asciiTheme="minorHAnsi" w:hAnsiTheme="minorHAnsi"/>
        </w:rPr>
        <w:t xml:space="preserve"> Fetal Pain: A Systematic Multidisciplinary Review of the Evidence. JAMA, 294(8), 947-954.</w:t>
      </w:r>
    </w:p>
  </w:footnote>
  <w:footnote w:id="3">
    <w:p w:rsidR="00A755F9" w:rsidRDefault="00A755F9" w:rsidP="00317F13">
      <w:pPr>
        <w:pStyle w:val="FootnoteText"/>
      </w:pPr>
      <w:r w:rsidRPr="004B2364">
        <w:rPr>
          <w:rStyle w:val="FootnoteReference"/>
          <w:rFonts w:asciiTheme="minorHAnsi" w:hAnsiTheme="minorHAnsi"/>
        </w:rPr>
        <w:footnoteRef/>
      </w:r>
      <w:r w:rsidRPr="004B2364">
        <w:rPr>
          <w:rFonts w:asciiTheme="minorHAnsi" w:hAnsiTheme="minorHAnsi"/>
        </w:rPr>
        <w:t xml:space="preserve"> </w:t>
      </w:r>
      <w:proofErr w:type="gramStart"/>
      <w:r w:rsidRPr="004B2364">
        <w:rPr>
          <w:rFonts w:asciiTheme="minorHAnsi" w:hAnsiTheme="minorHAnsi"/>
        </w:rPr>
        <w:t>American College of Obstetricians and Gynecologists.</w:t>
      </w:r>
      <w:proofErr w:type="gramEnd"/>
      <w:r w:rsidRPr="004B2364">
        <w:rPr>
          <w:rFonts w:asciiTheme="minorHAnsi" w:hAnsiTheme="minorHAnsi"/>
        </w:rPr>
        <w:t xml:space="preserve"> Fetal Pain and Fetal Pain Legislation. May 2005. </w:t>
      </w:r>
      <w:hyperlink r:id="rId1" w:history="1">
        <w:r w:rsidRPr="004B2364">
          <w:rPr>
            <w:rStyle w:val="Hyperlink"/>
            <w:rFonts w:asciiTheme="minorHAnsi" w:eastAsiaTheme="minorHAnsi" w:hAnsiTheme="minorHAnsi" w:cs="TimesNewRoman,Bold"/>
            <w:bCs/>
            <w:color w:val="auto"/>
            <w:u w:val="none"/>
          </w:rPr>
          <w:t>http://www.acog.org</w:t>
        </w:r>
      </w:hyperlink>
      <w:r w:rsidRPr="004B2364">
        <w:rPr>
          <w:rFonts w:asciiTheme="minorHAnsi" w:eastAsiaTheme="minorHAnsi" w:hAnsiTheme="minorHAnsi" w:cs="TimesNewRoman,Bold"/>
          <w:bCs/>
        </w:rPr>
        <w:t>. Accessed June 22, 2015.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E5B"/>
    <w:rsid w:val="000150BE"/>
    <w:rsid w:val="00110773"/>
    <w:rsid w:val="00157FC5"/>
    <w:rsid w:val="002108F7"/>
    <w:rsid w:val="003058CF"/>
    <w:rsid w:val="00317F13"/>
    <w:rsid w:val="00324E5B"/>
    <w:rsid w:val="004B2364"/>
    <w:rsid w:val="00615B5D"/>
    <w:rsid w:val="00637AB2"/>
    <w:rsid w:val="0085308B"/>
    <w:rsid w:val="008D2352"/>
    <w:rsid w:val="008D2DD0"/>
    <w:rsid w:val="0093385B"/>
    <w:rsid w:val="00A755F9"/>
    <w:rsid w:val="00A81A0B"/>
    <w:rsid w:val="00AC0B0B"/>
    <w:rsid w:val="00AD1BF1"/>
    <w:rsid w:val="00AE445E"/>
    <w:rsid w:val="00B174BD"/>
    <w:rsid w:val="00B81716"/>
    <w:rsid w:val="00C6075A"/>
    <w:rsid w:val="00D32CDC"/>
    <w:rsid w:val="00D8103C"/>
    <w:rsid w:val="00E86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E5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4E5B"/>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AD1B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1BF1"/>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AD1BF1"/>
    <w:rPr>
      <w:vertAlign w:val="superscript"/>
    </w:rPr>
  </w:style>
  <w:style w:type="paragraph" w:styleId="EndnoteText">
    <w:name w:val="endnote text"/>
    <w:basedOn w:val="Normal"/>
    <w:link w:val="EndnoteTextChar"/>
    <w:uiPriority w:val="99"/>
    <w:semiHidden/>
    <w:unhideWhenUsed/>
    <w:rsid w:val="00C6075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075A"/>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C6075A"/>
    <w:rPr>
      <w:vertAlign w:val="superscript"/>
    </w:rPr>
  </w:style>
  <w:style w:type="character" w:styleId="CommentReference">
    <w:name w:val="annotation reference"/>
    <w:basedOn w:val="DefaultParagraphFont"/>
    <w:uiPriority w:val="99"/>
    <w:semiHidden/>
    <w:unhideWhenUsed/>
    <w:rsid w:val="00D32CDC"/>
    <w:rPr>
      <w:sz w:val="16"/>
      <w:szCs w:val="16"/>
    </w:rPr>
  </w:style>
  <w:style w:type="paragraph" w:styleId="CommentText">
    <w:name w:val="annotation text"/>
    <w:basedOn w:val="Normal"/>
    <w:link w:val="CommentTextChar"/>
    <w:uiPriority w:val="99"/>
    <w:semiHidden/>
    <w:unhideWhenUsed/>
    <w:rsid w:val="00D32CDC"/>
    <w:pPr>
      <w:spacing w:line="240" w:lineRule="auto"/>
    </w:pPr>
    <w:rPr>
      <w:sz w:val="20"/>
      <w:szCs w:val="20"/>
    </w:rPr>
  </w:style>
  <w:style w:type="character" w:customStyle="1" w:styleId="CommentTextChar">
    <w:name w:val="Comment Text Char"/>
    <w:basedOn w:val="DefaultParagraphFont"/>
    <w:link w:val="CommentText"/>
    <w:uiPriority w:val="99"/>
    <w:semiHidden/>
    <w:rsid w:val="00D32CD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32CDC"/>
    <w:rPr>
      <w:b/>
      <w:bCs/>
    </w:rPr>
  </w:style>
  <w:style w:type="character" w:customStyle="1" w:styleId="CommentSubjectChar">
    <w:name w:val="Comment Subject Char"/>
    <w:basedOn w:val="CommentTextChar"/>
    <w:link w:val="CommentSubject"/>
    <w:uiPriority w:val="99"/>
    <w:semiHidden/>
    <w:rsid w:val="00D32CDC"/>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D32C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CDC"/>
    <w:rPr>
      <w:rFonts w:ascii="Segoe UI" w:eastAsia="Calibri" w:hAnsi="Segoe UI" w:cs="Segoe UI"/>
      <w:sz w:val="18"/>
      <w:szCs w:val="18"/>
    </w:rPr>
  </w:style>
  <w:style w:type="character" w:styleId="Hyperlink">
    <w:name w:val="Hyperlink"/>
    <w:basedOn w:val="DefaultParagraphFont"/>
    <w:uiPriority w:val="99"/>
    <w:unhideWhenUsed/>
    <w:rsid w:val="004B236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E5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4E5B"/>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AD1B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1BF1"/>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AD1BF1"/>
    <w:rPr>
      <w:vertAlign w:val="superscript"/>
    </w:rPr>
  </w:style>
  <w:style w:type="paragraph" w:styleId="EndnoteText">
    <w:name w:val="endnote text"/>
    <w:basedOn w:val="Normal"/>
    <w:link w:val="EndnoteTextChar"/>
    <w:uiPriority w:val="99"/>
    <w:semiHidden/>
    <w:unhideWhenUsed/>
    <w:rsid w:val="00C6075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075A"/>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C6075A"/>
    <w:rPr>
      <w:vertAlign w:val="superscript"/>
    </w:rPr>
  </w:style>
  <w:style w:type="character" w:styleId="CommentReference">
    <w:name w:val="annotation reference"/>
    <w:basedOn w:val="DefaultParagraphFont"/>
    <w:uiPriority w:val="99"/>
    <w:semiHidden/>
    <w:unhideWhenUsed/>
    <w:rsid w:val="00D32CDC"/>
    <w:rPr>
      <w:sz w:val="16"/>
      <w:szCs w:val="16"/>
    </w:rPr>
  </w:style>
  <w:style w:type="paragraph" w:styleId="CommentText">
    <w:name w:val="annotation text"/>
    <w:basedOn w:val="Normal"/>
    <w:link w:val="CommentTextChar"/>
    <w:uiPriority w:val="99"/>
    <w:semiHidden/>
    <w:unhideWhenUsed/>
    <w:rsid w:val="00D32CDC"/>
    <w:pPr>
      <w:spacing w:line="240" w:lineRule="auto"/>
    </w:pPr>
    <w:rPr>
      <w:sz w:val="20"/>
      <w:szCs w:val="20"/>
    </w:rPr>
  </w:style>
  <w:style w:type="character" w:customStyle="1" w:styleId="CommentTextChar">
    <w:name w:val="Comment Text Char"/>
    <w:basedOn w:val="DefaultParagraphFont"/>
    <w:link w:val="CommentText"/>
    <w:uiPriority w:val="99"/>
    <w:semiHidden/>
    <w:rsid w:val="00D32CD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32CDC"/>
    <w:rPr>
      <w:b/>
      <w:bCs/>
    </w:rPr>
  </w:style>
  <w:style w:type="character" w:customStyle="1" w:styleId="CommentSubjectChar">
    <w:name w:val="Comment Subject Char"/>
    <w:basedOn w:val="CommentTextChar"/>
    <w:link w:val="CommentSubject"/>
    <w:uiPriority w:val="99"/>
    <w:semiHidden/>
    <w:rsid w:val="00D32CDC"/>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D32C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CDC"/>
    <w:rPr>
      <w:rFonts w:ascii="Segoe UI" w:eastAsia="Calibri" w:hAnsi="Segoe UI" w:cs="Segoe UI"/>
      <w:sz w:val="18"/>
      <w:szCs w:val="18"/>
    </w:rPr>
  </w:style>
  <w:style w:type="character" w:styleId="Hyperlink">
    <w:name w:val="Hyperlink"/>
    <w:basedOn w:val="DefaultParagraphFont"/>
    <w:uiPriority w:val="99"/>
    <w:unhideWhenUsed/>
    <w:rsid w:val="004B23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ac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A47CB-88F2-4604-BA10-586A9295D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Stutzman</dc:creator>
  <cp:keywords/>
  <dc:description/>
  <cp:lastModifiedBy>McGowan, Kailyn</cp:lastModifiedBy>
  <cp:revision>4</cp:revision>
  <dcterms:created xsi:type="dcterms:W3CDTF">2015-06-23T00:04:00Z</dcterms:created>
  <dcterms:modified xsi:type="dcterms:W3CDTF">2015-06-23T17:27:00Z</dcterms:modified>
</cp:coreProperties>
</file>