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42" w:rsidRDefault="00AD5842">
      <w:r>
        <w:rPr>
          <w:rFonts w:ascii="Cambria" w:eastAsia="Times New Roman" w:hAnsi="Cambria" w:cs="Times New Roman"/>
          <w:b/>
          <w:bCs/>
          <w:noProof/>
          <w:color w:val="000000"/>
          <w:sz w:val="28"/>
          <w:szCs w:val="28"/>
        </w:rPr>
        <w:drawing>
          <wp:inline distT="0" distB="0" distL="0" distR="0" wp14:anchorId="1FBB9C60" wp14:editId="7B6AC38C">
            <wp:extent cx="5476875" cy="1504950"/>
            <wp:effectExtent l="0" t="0" r="9525" b="0"/>
            <wp:docPr id="1" name="Picture 1" descr="Tavar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vares 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6875" cy="1504950"/>
                    </a:xfrm>
                    <a:prstGeom prst="rect">
                      <a:avLst/>
                    </a:prstGeom>
                    <a:noFill/>
                    <a:ln>
                      <a:noFill/>
                    </a:ln>
                  </pic:spPr>
                </pic:pic>
              </a:graphicData>
            </a:graphic>
          </wp:inline>
        </w:drawing>
      </w:r>
    </w:p>
    <w:p w:rsidR="00AD5842" w:rsidRPr="00AD5842" w:rsidRDefault="00AD5842" w:rsidP="00AD5842"/>
    <w:p w:rsidR="00AD5842" w:rsidRDefault="00AD5842" w:rsidP="00AD5842"/>
    <w:p w:rsidR="00AD5842" w:rsidRPr="00C6456E" w:rsidRDefault="00AD5842" w:rsidP="00AD584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Sponsor Testimony</w:t>
      </w:r>
    </w:p>
    <w:p w:rsidR="00AD5842" w:rsidRPr="00C6456E" w:rsidRDefault="00AD5842" w:rsidP="00AD584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 xml:space="preserve">Presented by: Senator Charleta B. Tavares </w:t>
      </w:r>
    </w:p>
    <w:p w:rsidR="00AD5842" w:rsidRPr="00C6456E" w:rsidRDefault="00AD5842" w:rsidP="00AD584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 xml:space="preserve">Senate Bill </w:t>
      </w:r>
      <w:r w:rsidR="003C6C49">
        <w:rPr>
          <w:rFonts w:ascii="Times New Roman" w:eastAsia="Times New Roman" w:hAnsi="Times New Roman" w:cs="Times New Roman"/>
          <w:b/>
          <w:bCs/>
          <w:sz w:val="28"/>
          <w:szCs w:val="28"/>
        </w:rPr>
        <w:t>74</w:t>
      </w:r>
    </w:p>
    <w:p w:rsidR="00AD5842" w:rsidRPr="00C6456E" w:rsidRDefault="00557F45" w:rsidP="00AD584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Health and Human Services</w:t>
      </w:r>
    </w:p>
    <w:p w:rsidR="00AD5842" w:rsidRPr="00C6456E" w:rsidRDefault="00557F45" w:rsidP="00AD584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Chair Senator Shannon Jones </w:t>
      </w:r>
    </w:p>
    <w:p w:rsidR="00AD5842" w:rsidRDefault="00AD5842" w:rsidP="00AD5842">
      <w:pPr>
        <w:spacing w:after="0" w:line="240" w:lineRule="auto"/>
        <w:jc w:val="center"/>
        <w:rPr>
          <w:rFonts w:ascii="Times New Roman" w:eastAsia="Times New Roman" w:hAnsi="Times New Roman" w:cs="Times New Roman"/>
          <w:b/>
          <w:bCs/>
          <w:sz w:val="28"/>
          <w:szCs w:val="28"/>
        </w:rPr>
      </w:pPr>
    </w:p>
    <w:p w:rsidR="00163E1E" w:rsidRDefault="00557F45" w:rsidP="00B12C0C">
      <w:pPr>
        <w:pStyle w:val="NoSpacing"/>
        <w:rPr>
          <w:rFonts w:ascii="Times New Roman" w:hAnsi="Times New Roman" w:cs="Times New Roman"/>
          <w:sz w:val="24"/>
        </w:rPr>
      </w:pPr>
      <w:r>
        <w:rPr>
          <w:rFonts w:ascii="Times New Roman" w:hAnsi="Times New Roman" w:cs="Times New Roman"/>
          <w:sz w:val="24"/>
        </w:rPr>
        <w:t xml:space="preserve">Good </w:t>
      </w:r>
      <w:r w:rsidR="00A10423">
        <w:rPr>
          <w:rFonts w:ascii="Times New Roman" w:hAnsi="Times New Roman" w:cs="Times New Roman"/>
          <w:sz w:val="24"/>
        </w:rPr>
        <w:t>morning</w:t>
      </w:r>
      <w:r>
        <w:rPr>
          <w:rFonts w:ascii="Times New Roman" w:hAnsi="Times New Roman" w:cs="Times New Roman"/>
          <w:sz w:val="24"/>
        </w:rPr>
        <w:t>, Chairwoman Jones</w:t>
      </w:r>
      <w:r w:rsidR="00AD5842" w:rsidRPr="00AD5842">
        <w:rPr>
          <w:rFonts w:ascii="Times New Roman" w:hAnsi="Times New Roman" w:cs="Times New Roman"/>
          <w:sz w:val="24"/>
        </w:rPr>
        <w:t xml:space="preserve">, </w:t>
      </w:r>
      <w:r w:rsidR="00A10423">
        <w:rPr>
          <w:rFonts w:ascii="Times New Roman" w:hAnsi="Times New Roman" w:cs="Times New Roman"/>
          <w:sz w:val="24"/>
        </w:rPr>
        <w:t xml:space="preserve">Vice-Chair Lehner </w:t>
      </w:r>
      <w:r w:rsidR="00AD5842" w:rsidRPr="00AD5842">
        <w:rPr>
          <w:rFonts w:ascii="Times New Roman" w:hAnsi="Times New Roman" w:cs="Times New Roman"/>
          <w:sz w:val="24"/>
        </w:rPr>
        <w:t xml:space="preserve">and members of the </w:t>
      </w:r>
      <w:r>
        <w:rPr>
          <w:rFonts w:ascii="Times New Roman" w:hAnsi="Times New Roman" w:cs="Times New Roman"/>
          <w:sz w:val="24"/>
        </w:rPr>
        <w:t>Senate Health and Human Services</w:t>
      </w:r>
      <w:r w:rsidR="00BB2CF5">
        <w:rPr>
          <w:rFonts w:ascii="Times New Roman" w:hAnsi="Times New Roman" w:cs="Times New Roman"/>
          <w:sz w:val="24"/>
        </w:rPr>
        <w:t xml:space="preserve"> </w:t>
      </w:r>
      <w:r w:rsidR="00AD5842" w:rsidRPr="00AD5842">
        <w:rPr>
          <w:rFonts w:ascii="Times New Roman" w:hAnsi="Times New Roman" w:cs="Times New Roman"/>
          <w:sz w:val="24"/>
        </w:rPr>
        <w:t xml:space="preserve">Committee. Thank you for the opportunity to present Senate Bill </w:t>
      </w:r>
      <w:r w:rsidR="003C6C49">
        <w:rPr>
          <w:rFonts w:ascii="Times New Roman" w:hAnsi="Times New Roman" w:cs="Times New Roman"/>
          <w:sz w:val="24"/>
        </w:rPr>
        <w:t>74</w:t>
      </w:r>
      <w:r w:rsidR="003464C9">
        <w:rPr>
          <w:rFonts w:ascii="Times New Roman" w:hAnsi="Times New Roman" w:cs="Times New Roman"/>
          <w:sz w:val="24"/>
        </w:rPr>
        <w:t xml:space="preserve"> which will </w:t>
      </w:r>
      <w:r w:rsidR="003464C9" w:rsidRPr="003464C9">
        <w:rPr>
          <w:rFonts w:ascii="Times New Roman" w:hAnsi="Times New Roman" w:cs="Times New Roman"/>
          <w:sz w:val="24"/>
        </w:rPr>
        <w:t>prohibit a person</w:t>
      </w:r>
      <w:r w:rsidR="003464C9">
        <w:rPr>
          <w:rFonts w:ascii="Times New Roman" w:hAnsi="Times New Roman" w:cs="Times New Roman"/>
          <w:sz w:val="24"/>
        </w:rPr>
        <w:t>,</w:t>
      </w:r>
      <w:r w:rsidR="003464C9" w:rsidRPr="003464C9">
        <w:rPr>
          <w:rFonts w:ascii="Times New Roman" w:hAnsi="Times New Roman" w:cs="Times New Roman"/>
          <w:sz w:val="24"/>
        </w:rPr>
        <w:t xml:space="preserve"> who is licensed to provide professional counseling</w:t>
      </w:r>
      <w:r w:rsidR="003464C9">
        <w:rPr>
          <w:rFonts w:ascii="Times New Roman" w:hAnsi="Times New Roman" w:cs="Times New Roman"/>
          <w:sz w:val="24"/>
        </w:rPr>
        <w:t>,</w:t>
      </w:r>
      <w:r w:rsidR="003464C9" w:rsidRPr="003464C9">
        <w:rPr>
          <w:rFonts w:ascii="Times New Roman" w:hAnsi="Times New Roman" w:cs="Times New Roman"/>
          <w:sz w:val="24"/>
        </w:rPr>
        <w:t xml:space="preserve"> from engaging in sexual orientation change efforts with a person </w:t>
      </w:r>
      <w:r w:rsidRPr="003464C9">
        <w:rPr>
          <w:rFonts w:ascii="Times New Roman" w:hAnsi="Times New Roman" w:cs="Times New Roman"/>
          <w:sz w:val="24"/>
        </w:rPr>
        <w:t>less than</w:t>
      </w:r>
      <w:r w:rsidR="003464C9" w:rsidRPr="003464C9">
        <w:rPr>
          <w:rFonts w:ascii="Times New Roman" w:hAnsi="Times New Roman" w:cs="Times New Roman"/>
          <w:sz w:val="24"/>
        </w:rPr>
        <w:t xml:space="preserve"> 18 years of age. This will not prohibit counseling that provides acceptance, support, and understanding of a person or facilitates a person’s coping, social support, and identity exploration and development, including sexual orientation-neutral interventions to prevent or address unlawful conduct or unsafe sexual practices provided that these do not also seek to change sexual orientation.</w:t>
      </w:r>
    </w:p>
    <w:p w:rsidR="002D3F65" w:rsidRDefault="002D3F65" w:rsidP="00B12C0C">
      <w:pPr>
        <w:pStyle w:val="NoSpacing"/>
        <w:rPr>
          <w:rFonts w:ascii="Times New Roman" w:hAnsi="Times New Roman" w:cs="Times New Roman"/>
          <w:sz w:val="24"/>
        </w:rPr>
      </w:pPr>
    </w:p>
    <w:p w:rsidR="002D3F65" w:rsidRPr="002D3F65" w:rsidRDefault="002D3F65" w:rsidP="002D3F65">
      <w:pPr>
        <w:pStyle w:val="NoSpacing"/>
        <w:rPr>
          <w:rFonts w:ascii="Times New Roman" w:hAnsi="Times New Roman" w:cs="Times New Roman"/>
          <w:sz w:val="24"/>
        </w:rPr>
      </w:pPr>
      <w:r w:rsidRPr="002D3F65">
        <w:rPr>
          <w:rFonts w:ascii="Times New Roman" w:hAnsi="Times New Roman" w:cs="Times New Roman"/>
          <w:sz w:val="24"/>
        </w:rPr>
        <w:t xml:space="preserve">The intent of this legislation is to discourage the perception of homosexuality as a psychological disorder and prevent treatment that, in addition to being forty years out of date, is ineffective and </w:t>
      </w:r>
      <w:r w:rsidR="00624C27">
        <w:rPr>
          <w:rFonts w:ascii="Times New Roman" w:hAnsi="Times New Roman" w:cs="Times New Roman"/>
          <w:sz w:val="24"/>
        </w:rPr>
        <w:t xml:space="preserve">provides </w:t>
      </w:r>
      <w:r w:rsidRPr="002D3F65">
        <w:rPr>
          <w:rFonts w:ascii="Times New Roman" w:hAnsi="Times New Roman" w:cs="Times New Roman"/>
          <w:sz w:val="24"/>
        </w:rPr>
        <w:t>harmful treatments to minors. Sexual or</w:t>
      </w:r>
      <w:r w:rsidR="00624C27">
        <w:rPr>
          <w:rFonts w:ascii="Times New Roman" w:hAnsi="Times New Roman" w:cs="Times New Roman"/>
          <w:sz w:val="24"/>
        </w:rPr>
        <w:t>ientation</w:t>
      </w:r>
      <w:r w:rsidRPr="002D3F65">
        <w:rPr>
          <w:rFonts w:ascii="Times New Roman" w:hAnsi="Times New Roman" w:cs="Times New Roman"/>
          <w:sz w:val="24"/>
        </w:rPr>
        <w:t xml:space="preserve"> is not a disorder and perception as such can lead to increased depression and greater suicide risks. LGBT youth </w:t>
      </w:r>
      <w:proofErr w:type="gramStart"/>
      <w:r w:rsidRPr="002D3F65">
        <w:rPr>
          <w:rFonts w:ascii="Times New Roman" w:hAnsi="Times New Roman" w:cs="Times New Roman"/>
          <w:sz w:val="24"/>
        </w:rPr>
        <w:t>are</w:t>
      </w:r>
      <w:proofErr w:type="gramEnd"/>
      <w:r w:rsidRPr="002D3F65">
        <w:rPr>
          <w:rFonts w:ascii="Times New Roman" w:hAnsi="Times New Roman" w:cs="Times New Roman"/>
          <w:sz w:val="24"/>
        </w:rPr>
        <w:t xml:space="preserve"> not diseased or psychological underdeveloped and should not be subjected to treatments that reinforce such futile and obsolete practices. </w:t>
      </w:r>
    </w:p>
    <w:p w:rsidR="00F802A6" w:rsidRDefault="00F802A6" w:rsidP="00B12C0C">
      <w:pPr>
        <w:pStyle w:val="NoSpacing"/>
        <w:rPr>
          <w:rFonts w:ascii="Times New Roman" w:hAnsi="Times New Roman" w:cs="Times New Roman"/>
          <w:sz w:val="24"/>
        </w:rPr>
      </w:pPr>
    </w:p>
    <w:p w:rsidR="00F802A6" w:rsidRDefault="00F802A6" w:rsidP="00B12C0C">
      <w:pPr>
        <w:pStyle w:val="NoSpacing"/>
        <w:rPr>
          <w:rFonts w:ascii="Times New Roman" w:hAnsi="Times New Roman" w:cs="Times New Roman"/>
          <w:sz w:val="24"/>
        </w:rPr>
      </w:pPr>
      <w:r w:rsidRPr="00F802A6">
        <w:rPr>
          <w:rFonts w:ascii="Times New Roman" w:hAnsi="Times New Roman" w:cs="Times New Roman"/>
          <w:sz w:val="24"/>
        </w:rPr>
        <w:t xml:space="preserve">Senate bill 74 will protect minors from being forced to </w:t>
      </w:r>
      <w:r w:rsidR="00EF493B">
        <w:rPr>
          <w:rFonts w:ascii="Times New Roman" w:hAnsi="Times New Roman" w:cs="Times New Roman"/>
          <w:sz w:val="24"/>
        </w:rPr>
        <w:t>undergo</w:t>
      </w:r>
      <w:r w:rsidRPr="00F802A6">
        <w:rPr>
          <w:rFonts w:ascii="Times New Roman" w:hAnsi="Times New Roman" w:cs="Times New Roman"/>
          <w:sz w:val="24"/>
        </w:rPr>
        <w:t xml:space="preserve"> “conversion/reparative therapy” in order to change their sexual orientation or gender identity. Such therapy has been reported to be unethical, harmful and generally opposed by numerous psychological and medi</w:t>
      </w:r>
      <w:r w:rsidR="00624C27">
        <w:rPr>
          <w:rFonts w:ascii="Times New Roman" w:hAnsi="Times New Roman" w:cs="Times New Roman"/>
          <w:sz w:val="24"/>
        </w:rPr>
        <w:t>c</w:t>
      </w:r>
      <w:r w:rsidRPr="00F802A6">
        <w:rPr>
          <w:rFonts w:ascii="Times New Roman" w:hAnsi="Times New Roman" w:cs="Times New Roman"/>
          <w:sz w:val="24"/>
        </w:rPr>
        <w:t>al organizations and associations. In 2015 Ohio and 15 other states introduced legislation that would eliminate conversion therapy and New Jersey, California, Oregon, Illinois, and the District of Columbia have already banned the practice.</w:t>
      </w:r>
    </w:p>
    <w:p w:rsidR="00F802A6" w:rsidRDefault="00F802A6" w:rsidP="00B12C0C">
      <w:pPr>
        <w:pStyle w:val="NoSpacing"/>
        <w:rPr>
          <w:rFonts w:ascii="Times New Roman" w:hAnsi="Times New Roman" w:cs="Times New Roman"/>
          <w:sz w:val="24"/>
        </w:rPr>
      </w:pPr>
    </w:p>
    <w:p w:rsidR="00943702" w:rsidRDefault="00943702" w:rsidP="00B12C0C">
      <w:pPr>
        <w:pStyle w:val="NoSpacing"/>
        <w:rPr>
          <w:rFonts w:ascii="Times New Roman" w:hAnsi="Times New Roman" w:cs="Times New Roman"/>
          <w:sz w:val="24"/>
        </w:rPr>
      </w:pPr>
      <w:r w:rsidRPr="00943702">
        <w:rPr>
          <w:rFonts w:ascii="Times New Roman" w:hAnsi="Times New Roman" w:cs="Times New Roman"/>
          <w:sz w:val="24"/>
        </w:rPr>
        <w:t xml:space="preserve">In 2007, a task force of the American Psychological Association undertook a thorough review of the existing research on the efficacy of reparative therapy. Their report noted that there was very little methodologically sound research on sexual orientation change efforts (SOCEs) and that the </w:t>
      </w:r>
      <w:r w:rsidRPr="00943702">
        <w:rPr>
          <w:rFonts w:ascii="Times New Roman" w:hAnsi="Times New Roman" w:cs="Times New Roman"/>
          <w:sz w:val="24"/>
        </w:rPr>
        <w:lastRenderedPageBreak/>
        <w:t>"results of scientifically valid research indicate that it is unlikely that individuals will be able to reduce same-sex attractions or increase other-sex sexual attractions through SOCE." In addition, the task force found that "there are no methodologically sound studies of recent SOCE that would enable the task force to make a definitive statement about whether or not recent SOCE is safe or harmful and for whom.</w:t>
      </w:r>
      <w:r>
        <w:rPr>
          <w:rStyle w:val="FootnoteReference"/>
          <w:rFonts w:ascii="Times New Roman" w:hAnsi="Times New Roman" w:cs="Times New Roman"/>
          <w:sz w:val="24"/>
        </w:rPr>
        <w:footnoteReference w:id="1"/>
      </w:r>
    </w:p>
    <w:p w:rsidR="00943702" w:rsidRDefault="00943702" w:rsidP="00B12C0C">
      <w:pPr>
        <w:pStyle w:val="NoSpacing"/>
        <w:rPr>
          <w:rFonts w:ascii="Times New Roman" w:hAnsi="Times New Roman" w:cs="Times New Roman"/>
          <w:sz w:val="24"/>
        </w:rPr>
      </w:pPr>
    </w:p>
    <w:p w:rsidR="00943702" w:rsidRDefault="00943702" w:rsidP="00B12C0C">
      <w:pPr>
        <w:pStyle w:val="NoSpacing"/>
        <w:rPr>
          <w:rFonts w:ascii="Times New Roman" w:hAnsi="Times New Roman" w:cs="Times New Roman"/>
          <w:sz w:val="24"/>
        </w:rPr>
      </w:pPr>
      <w:r>
        <w:rPr>
          <w:rFonts w:ascii="Times New Roman" w:hAnsi="Times New Roman" w:cs="Times New Roman"/>
          <w:sz w:val="24"/>
        </w:rPr>
        <w:t>Here are some quotes from professional medical associations concerning “conv</w:t>
      </w:r>
      <w:r w:rsidR="003731B1">
        <w:rPr>
          <w:rFonts w:ascii="Times New Roman" w:hAnsi="Times New Roman" w:cs="Times New Roman"/>
          <w:sz w:val="24"/>
        </w:rPr>
        <w:t xml:space="preserve">ersion” or “reparative” therapy: </w:t>
      </w:r>
    </w:p>
    <w:p w:rsidR="00BD0159" w:rsidRDefault="00BD0159" w:rsidP="00B12C0C">
      <w:pPr>
        <w:pStyle w:val="NoSpacing"/>
        <w:rPr>
          <w:rFonts w:ascii="Times New Roman" w:hAnsi="Times New Roman" w:cs="Times New Roman"/>
          <w:sz w:val="24"/>
        </w:rPr>
      </w:pPr>
    </w:p>
    <w:p w:rsidR="00985C9B" w:rsidRPr="00985C9B" w:rsidRDefault="00985C9B" w:rsidP="00BD0159">
      <w:pPr>
        <w:pStyle w:val="NoSpacing"/>
        <w:jc w:val="center"/>
        <w:rPr>
          <w:rFonts w:ascii="Times New Roman" w:hAnsi="Times New Roman" w:cs="Times New Roman"/>
          <w:b/>
          <w:sz w:val="24"/>
          <w:u w:val="single"/>
        </w:rPr>
      </w:pPr>
      <w:r w:rsidRPr="00985C9B">
        <w:rPr>
          <w:rStyle w:val="Strong"/>
          <w:b w:val="0"/>
          <w:u w:val="single"/>
        </w:rPr>
        <w:t>American Academy of Child Adolescent Psychiatry</w:t>
      </w:r>
      <w:r w:rsidRPr="00985C9B">
        <w:rPr>
          <w:rFonts w:ascii="Times New Roman" w:hAnsi="Times New Roman" w:cs="Times New Roman"/>
          <w:b/>
          <w:sz w:val="24"/>
          <w:u w:val="single"/>
        </w:rPr>
        <w:t xml:space="preserve"> </w:t>
      </w:r>
    </w:p>
    <w:p w:rsidR="00943702" w:rsidRDefault="00BD0159" w:rsidP="00BD0159">
      <w:pPr>
        <w:pStyle w:val="NoSpacing"/>
        <w:jc w:val="center"/>
        <w:rPr>
          <w:rFonts w:ascii="Times New Roman" w:hAnsi="Times New Roman" w:cs="Times New Roman"/>
          <w:sz w:val="24"/>
        </w:rPr>
      </w:pPr>
      <w:r w:rsidRPr="00BD0159">
        <w:rPr>
          <w:rFonts w:ascii="Times New Roman" w:hAnsi="Times New Roman" w:cs="Times New Roman"/>
          <w:sz w:val="24"/>
        </w:rPr>
        <w:t>"</w:t>
      </w:r>
      <w:r w:rsidR="00985C9B" w:rsidRPr="00985C9B">
        <w:rPr>
          <w:rFonts w:ascii="Times New Roman" w:hAnsi="Times New Roman" w:cs="Times New Roman"/>
          <w:sz w:val="24"/>
        </w:rPr>
        <w:t>Clinicians should be aware that there is no evidence that sexual orientation can be altered through therapy, and that attempts to do so may be harmful. There is no empirical evidence adult homosexuality can be prevented if gender nonconforming children are influenced to be more gender conforming. Indeed, there is no medically valid basis for attempting to prevent homosexuality, which is not an illness. On the contrary, such efforts may encourage family rejection and undermine self-esteem, connectedness and caring, important protective factors against suicidal ideation and attempts</w:t>
      </w:r>
      <w:r w:rsidRPr="00BD0159">
        <w:rPr>
          <w:rFonts w:ascii="Times New Roman" w:hAnsi="Times New Roman" w:cs="Times New Roman"/>
          <w:sz w:val="24"/>
        </w:rPr>
        <w:t>."</w:t>
      </w:r>
      <w:r>
        <w:rPr>
          <w:rStyle w:val="FootnoteReference"/>
          <w:rFonts w:ascii="Times New Roman" w:hAnsi="Times New Roman" w:cs="Times New Roman"/>
          <w:sz w:val="24"/>
        </w:rPr>
        <w:footnoteReference w:id="2"/>
      </w:r>
    </w:p>
    <w:p w:rsidR="00BD0159" w:rsidRDefault="00BD0159" w:rsidP="00BD0159">
      <w:pPr>
        <w:pStyle w:val="NoSpacing"/>
        <w:jc w:val="center"/>
        <w:rPr>
          <w:rFonts w:ascii="Times New Roman" w:hAnsi="Times New Roman" w:cs="Times New Roman"/>
          <w:sz w:val="24"/>
        </w:rPr>
      </w:pPr>
    </w:p>
    <w:p w:rsidR="00BD0159" w:rsidRPr="00BD0159" w:rsidRDefault="00BD0159" w:rsidP="00BD0159">
      <w:pPr>
        <w:pStyle w:val="NoSpacing"/>
        <w:jc w:val="center"/>
        <w:rPr>
          <w:rFonts w:ascii="Times New Roman" w:hAnsi="Times New Roman" w:cs="Times New Roman"/>
          <w:sz w:val="24"/>
          <w:u w:val="single"/>
        </w:rPr>
      </w:pPr>
      <w:r w:rsidRPr="00BD0159">
        <w:rPr>
          <w:rFonts w:ascii="Times New Roman" w:hAnsi="Times New Roman" w:cs="Times New Roman"/>
          <w:sz w:val="24"/>
          <w:u w:val="single"/>
        </w:rPr>
        <w:t xml:space="preserve">American Medical Association </w:t>
      </w:r>
    </w:p>
    <w:p w:rsidR="00BD0159" w:rsidRDefault="00BD0159" w:rsidP="00BD0159">
      <w:pPr>
        <w:pStyle w:val="NoSpacing"/>
        <w:jc w:val="center"/>
        <w:rPr>
          <w:rFonts w:ascii="Times New Roman" w:hAnsi="Times New Roman" w:cs="Times New Roman"/>
          <w:sz w:val="24"/>
        </w:rPr>
      </w:pPr>
      <w:r w:rsidRPr="00BD0159">
        <w:rPr>
          <w:rFonts w:ascii="Times New Roman" w:hAnsi="Times New Roman" w:cs="Times New Roman"/>
          <w:sz w:val="24"/>
        </w:rPr>
        <w:t>"Our AMA… opposes, the use of 'reparative' or 'conversion' therapy that is based upon the assumption that homosexuality per se is a mental disorder or based upon the a priori assumption that the patient should change his/her homosexual orientation."</w:t>
      </w:r>
      <w:r>
        <w:rPr>
          <w:rStyle w:val="FootnoteReference"/>
          <w:rFonts w:ascii="Times New Roman" w:hAnsi="Times New Roman" w:cs="Times New Roman"/>
          <w:sz w:val="24"/>
        </w:rPr>
        <w:footnoteReference w:id="3"/>
      </w:r>
    </w:p>
    <w:p w:rsidR="00985C9B" w:rsidRDefault="00985C9B" w:rsidP="00B12C0C">
      <w:pPr>
        <w:pStyle w:val="NoSpacing"/>
        <w:rPr>
          <w:rFonts w:ascii="Times New Roman" w:hAnsi="Times New Roman" w:cs="Times New Roman"/>
          <w:sz w:val="24"/>
        </w:rPr>
      </w:pPr>
    </w:p>
    <w:p w:rsidR="00985C9B" w:rsidRDefault="00985C9B" w:rsidP="00B12C0C">
      <w:pPr>
        <w:pStyle w:val="NoSpacing"/>
        <w:rPr>
          <w:rFonts w:ascii="Times New Roman" w:hAnsi="Times New Roman" w:cs="Times New Roman"/>
          <w:sz w:val="24"/>
        </w:rPr>
      </w:pPr>
    </w:p>
    <w:p w:rsidR="00985C9B" w:rsidRDefault="00985C9B" w:rsidP="00B12C0C">
      <w:pPr>
        <w:pStyle w:val="NoSpacing"/>
        <w:rPr>
          <w:rFonts w:ascii="Times New Roman" w:hAnsi="Times New Roman" w:cs="Times New Roman"/>
          <w:sz w:val="24"/>
        </w:rPr>
      </w:pPr>
      <w:r>
        <w:rPr>
          <w:rFonts w:ascii="Times New Roman" w:hAnsi="Times New Roman" w:cs="Times New Roman"/>
          <w:sz w:val="24"/>
        </w:rPr>
        <w:t>Other groups that oppose conversion therapy include:</w:t>
      </w:r>
    </w:p>
    <w:p w:rsidR="00985C9B" w:rsidRDefault="00985C9B" w:rsidP="00985C9B">
      <w:pPr>
        <w:pStyle w:val="NoSpacing"/>
        <w:numPr>
          <w:ilvl w:val="0"/>
          <w:numId w:val="1"/>
        </w:numPr>
        <w:rPr>
          <w:rFonts w:ascii="Times New Roman" w:hAnsi="Times New Roman" w:cs="Times New Roman"/>
          <w:sz w:val="24"/>
        </w:rPr>
      </w:pPr>
      <w:r w:rsidRPr="00985C9B">
        <w:rPr>
          <w:rFonts w:ascii="Times New Roman" w:hAnsi="Times New Roman" w:cs="Times New Roman"/>
          <w:sz w:val="24"/>
        </w:rPr>
        <w:t>American Academy of Pediatrics</w:t>
      </w:r>
    </w:p>
    <w:p w:rsidR="00985C9B" w:rsidRDefault="00985C9B" w:rsidP="00985C9B">
      <w:pPr>
        <w:pStyle w:val="NoSpacing"/>
        <w:numPr>
          <w:ilvl w:val="0"/>
          <w:numId w:val="1"/>
        </w:numPr>
        <w:rPr>
          <w:rFonts w:ascii="Times New Roman" w:hAnsi="Times New Roman" w:cs="Times New Roman"/>
          <w:sz w:val="24"/>
        </w:rPr>
      </w:pPr>
      <w:r w:rsidRPr="00985C9B">
        <w:rPr>
          <w:rFonts w:ascii="Times New Roman" w:hAnsi="Times New Roman" w:cs="Times New Roman"/>
          <w:sz w:val="24"/>
        </w:rPr>
        <w:t>American Association for Marriage and Family Therapy</w:t>
      </w:r>
    </w:p>
    <w:p w:rsidR="00985C9B" w:rsidRDefault="00985C9B" w:rsidP="00985C9B">
      <w:pPr>
        <w:pStyle w:val="NoSpacing"/>
        <w:numPr>
          <w:ilvl w:val="0"/>
          <w:numId w:val="1"/>
        </w:numPr>
        <w:rPr>
          <w:rFonts w:ascii="Times New Roman" w:hAnsi="Times New Roman" w:cs="Times New Roman"/>
          <w:sz w:val="24"/>
        </w:rPr>
      </w:pPr>
      <w:r w:rsidRPr="00985C9B">
        <w:rPr>
          <w:rFonts w:ascii="Times New Roman" w:hAnsi="Times New Roman" w:cs="Times New Roman"/>
          <w:sz w:val="24"/>
        </w:rPr>
        <w:t>American College of Physicians</w:t>
      </w:r>
    </w:p>
    <w:p w:rsidR="00985C9B" w:rsidRDefault="00985C9B" w:rsidP="00985C9B">
      <w:pPr>
        <w:pStyle w:val="NoSpacing"/>
        <w:numPr>
          <w:ilvl w:val="0"/>
          <w:numId w:val="1"/>
        </w:numPr>
        <w:rPr>
          <w:rFonts w:ascii="Times New Roman" w:hAnsi="Times New Roman" w:cs="Times New Roman"/>
          <w:sz w:val="24"/>
        </w:rPr>
      </w:pPr>
      <w:r w:rsidRPr="00985C9B">
        <w:rPr>
          <w:rFonts w:ascii="Times New Roman" w:hAnsi="Times New Roman" w:cs="Times New Roman"/>
          <w:sz w:val="24"/>
        </w:rPr>
        <w:t>American Counseling Association</w:t>
      </w:r>
    </w:p>
    <w:p w:rsidR="00985C9B" w:rsidRDefault="00985C9B" w:rsidP="00985C9B">
      <w:pPr>
        <w:pStyle w:val="NoSpacing"/>
        <w:numPr>
          <w:ilvl w:val="0"/>
          <w:numId w:val="1"/>
        </w:numPr>
        <w:rPr>
          <w:rFonts w:ascii="Times New Roman" w:hAnsi="Times New Roman" w:cs="Times New Roman"/>
          <w:sz w:val="24"/>
        </w:rPr>
      </w:pPr>
      <w:r w:rsidRPr="00985C9B">
        <w:rPr>
          <w:rFonts w:ascii="Times New Roman" w:hAnsi="Times New Roman" w:cs="Times New Roman"/>
          <w:sz w:val="24"/>
        </w:rPr>
        <w:t>American Psychiatric Association</w:t>
      </w:r>
    </w:p>
    <w:p w:rsidR="00985C9B" w:rsidRDefault="00985C9B" w:rsidP="00985C9B">
      <w:pPr>
        <w:pStyle w:val="NoSpacing"/>
        <w:numPr>
          <w:ilvl w:val="0"/>
          <w:numId w:val="1"/>
        </w:numPr>
        <w:rPr>
          <w:rFonts w:ascii="Times New Roman" w:hAnsi="Times New Roman" w:cs="Times New Roman"/>
          <w:sz w:val="24"/>
        </w:rPr>
      </w:pPr>
      <w:r w:rsidRPr="00985C9B">
        <w:rPr>
          <w:rFonts w:ascii="Times New Roman" w:hAnsi="Times New Roman" w:cs="Times New Roman"/>
          <w:sz w:val="24"/>
        </w:rPr>
        <w:t>American School Counselor Association</w:t>
      </w:r>
    </w:p>
    <w:p w:rsidR="00985C9B" w:rsidRDefault="00985C9B" w:rsidP="00985C9B">
      <w:pPr>
        <w:pStyle w:val="NoSpacing"/>
        <w:numPr>
          <w:ilvl w:val="0"/>
          <w:numId w:val="1"/>
        </w:numPr>
        <w:rPr>
          <w:rFonts w:ascii="Times New Roman" w:hAnsi="Times New Roman" w:cs="Times New Roman"/>
          <w:sz w:val="24"/>
        </w:rPr>
      </w:pPr>
      <w:r w:rsidRPr="00985C9B">
        <w:rPr>
          <w:rFonts w:ascii="Times New Roman" w:hAnsi="Times New Roman" w:cs="Times New Roman"/>
          <w:sz w:val="24"/>
        </w:rPr>
        <w:t>American School Health Association</w:t>
      </w:r>
    </w:p>
    <w:p w:rsidR="00985C9B" w:rsidRDefault="00985C9B" w:rsidP="00985C9B">
      <w:pPr>
        <w:pStyle w:val="NoSpacing"/>
        <w:numPr>
          <w:ilvl w:val="0"/>
          <w:numId w:val="1"/>
        </w:numPr>
        <w:rPr>
          <w:rFonts w:ascii="Times New Roman" w:hAnsi="Times New Roman" w:cs="Times New Roman"/>
          <w:sz w:val="24"/>
        </w:rPr>
      </w:pPr>
      <w:r w:rsidRPr="00985C9B">
        <w:rPr>
          <w:rFonts w:ascii="Times New Roman" w:hAnsi="Times New Roman" w:cs="Times New Roman"/>
          <w:sz w:val="24"/>
        </w:rPr>
        <w:t>National Association of Social Workers</w:t>
      </w:r>
    </w:p>
    <w:p w:rsidR="00985C9B" w:rsidRDefault="00985C9B" w:rsidP="00985C9B">
      <w:pPr>
        <w:pStyle w:val="NoSpacing"/>
        <w:numPr>
          <w:ilvl w:val="0"/>
          <w:numId w:val="1"/>
        </w:numPr>
        <w:rPr>
          <w:rFonts w:ascii="Times New Roman" w:hAnsi="Times New Roman" w:cs="Times New Roman"/>
          <w:sz w:val="24"/>
        </w:rPr>
      </w:pPr>
      <w:r w:rsidRPr="00985C9B">
        <w:rPr>
          <w:rFonts w:ascii="Times New Roman" w:hAnsi="Times New Roman" w:cs="Times New Roman"/>
          <w:sz w:val="24"/>
        </w:rPr>
        <w:t>Pan American Health Organization (PAHO): Regional Office of the World Health Organization</w:t>
      </w:r>
    </w:p>
    <w:p w:rsidR="004D5BA4" w:rsidRDefault="004D5BA4" w:rsidP="00985C9B">
      <w:pPr>
        <w:pStyle w:val="NoSpacing"/>
        <w:numPr>
          <w:ilvl w:val="0"/>
          <w:numId w:val="1"/>
        </w:numPr>
        <w:rPr>
          <w:rFonts w:ascii="Times New Roman" w:hAnsi="Times New Roman" w:cs="Times New Roman"/>
          <w:sz w:val="24"/>
        </w:rPr>
      </w:pPr>
      <w:r>
        <w:rPr>
          <w:rFonts w:ascii="Times New Roman" w:hAnsi="Times New Roman" w:cs="Times New Roman"/>
          <w:sz w:val="24"/>
        </w:rPr>
        <w:t>United Nations Human Rights Council</w:t>
      </w:r>
    </w:p>
    <w:p w:rsidR="00A54EFE" w:rsidRDefault="00A54EFE" w:rsidP="00985C9B">
      <w:pPr>
        <w:pStyle w:val="NoSpacing"/>
        <w:rPr>
          <w:rFonts w:ascii="Times New Roman" w:hAnsi="Times New Roman" w:cs="Times New Roman"/>
          <w:sz w:val="24"/>
        </w:rPr>
      </w:pPr>
    </w:p>
    <w:p w:rsidR="00DA335A" w:rsidRDefault="00A54EFE" w:rsidP="00985C9B">
      <w:pPr>
        <w:pStyle w:val="NoSpacing"/>
        <w:rPr>
          <w:rFonts w:ascii="Times New Roman" w:hAnsi="Times New Roman" w:cs="Times New Roman"/>
          <w:sz w:val="24"/>
        </w:rPr>
      </w:pPr>
      <w:r>
        <w:rPr>
          <w:rFonts w:ascii="Times New Roman" w:hAnsi="Times New Roman" w:cs="Times New Roman"/>
          <w:sz w:val="24"/>
        </w:rPr>
        <w:t xml:space="preserve">Undergoing conversion therapy can </w:t>
      </w:r>
      <w:r w:rsidR="00624C27">
        <w:rPr>
          <w:rFonts w:ascii="Times New Roman" w:hAnsi="Times New Roman" w:cs="Times New Roman"/>
          <w:sz w:val="24"/>
        </w:rPr>
        <w:t xml:space="preserve">be </w:t>
      </w:r>
      <w:r w:rsidR="002D3F65">
        <w:rPr>
          <w:rFonts w:ascii="Times New Roman" w:hAnsi="Times New Roman" w:cs="Times New Roman"/>
          <w:sz w:val="24"/>
        </w:rPr>
        <w:t xml:space="preserve">detrimental to </w:t>
      </w:r>
      <w:r w:rsidR="004D5BA4">
        <w:rPr>
          <w:rFonts w:ascii="Times New Roman" w:hAnsi="Times New Roman" w:cs="Times New Roman"/>
          <w:sz w:val="24"/>
        </w:rPr>
        <w:t xml:space="preserve">a person’s </w:t>
      </w:r>
      <w:r w:rsidR="002D3F65">
        <w:rPr>
          <w:rFonts w:ascii="Times New Roman" w:hAnsi="Times New Roman" w:cs="Times New Roman"/>
          <w:sz w:val="24"/>
        </w:rPr>
        <w:t>mental wellbeing and</w:t>
      </w:r>
      <w:r>
        <w:rPr>
          <w:rFonts w:ascii="Times New Roman" w:hAnsi="Times New Roman" w:cs="Times New Roman"/>
          <w:sz w:val="24"/>
        </w:rPr>
        <w:t xml:space="preserve"> unlike an </w:t>
      </w:r>
      <w:proofErr w:type="gramStart"/>
      <w:r w:rsidR="002D3F65">
        <w:rPr>
          <w:rFonts w:ascii="Times New Roman" w:hAnsi="Times New Roman" w:cs="Times New Roman"/>
          <w:sz w:val="24"/>
        </w:rPr>
        <w:t>adult,</w:t>
      </w:r>
      <w:proofErr w:type="gramEnd"/>
      <w:r>
        <w:rPr>
          <w:rFonts w:ascii="Times New Roman" w:hAnsi="Times New Roman" w:cs="Times New Roman"/>
          <w:sz w:val="24"/>
        </w:rPr>
        <w:t xml:space="preserve"> minors are unable to end their </w:t>
      </w:r>
      <w:r w:rsidR="006E28B7">
        <w:rPr>
          <w:rFonts w:ascii="Times New Roman" w:hAnsi="Times New Roman" w:cs="Times New Roman"/>
          <w:sz w:val="24"/>
        </w:rPr>
        <w:t>“</w:t>
      </w:r>
      <w:r>
        <w:rPr>
          <w:rFonts w:ascii="Times New Roman" w:hAnsi="Times New Roman" w:cs="Times New Roman"/>
          <w:sz w:val="24"/>
        </w:rPr>
        <w:t>treatment</w:t>
      </w:r>
      <w:r w:rsidR="006E28B7">
        <w:rPr>
          <w:rFonts w:ascii="Times New Roman" w:hAnsi="Times New Roman" w:cs="Times New Roman"/>
          <w:sz w:val="24"/>
        </w:rPr>
        <w:t>”</w:t>
      </w:r>
      <w:r>
        <w:rPr>
          <w:rFonts w:ascii="Times New Roman" w:hAnsi="Times New Roman" w:cs="Times New Roman"/>
          <w:sz w:val="24"/>
        </w:rPr>
        <w:t xml:space="preserve"> under their own volition. </w:t>
      </w:r>
      <w:r w:rsidR="002D3F65">
        <w:rPr>
          <w:rFonts w:ascii="Times New Roman" w:hAnsi="Times New Roman" w:cs="Times New Roman"/>
          <w:sz w:val="24"/>
        </w:rPr>
        <w:t xml:space="preserve">They are essentially forced to </w:t>
      </w:r>
      <w:r w:rsidR="00EF493B">
        <w:rPr>
          <w:rFonts w:ascii="Times New Roman" w:hAnsi="Times New Roman" w:cs="Times New Roman"/>
          <w:sz w:val="24"/>
        </w:rPr>
        <w:t xml:space="preserve">endure a very traumatic process that can have lifelong repercussions. </w:t>
      </w:r>
      <w:r w:rsidR="00580A1C">
        <w:rPr>
          <w:rFonts w:ascii="Times New Roman" w:hAnsi="Times New Roman" w:cs="Times New Roman"/>
          <w:sz w:val="24"/>
        </w:rPr>
        <w:t xml:space="preserve">According to the </w:t>
      </w:r>
      <w:r w:rsidR="00DA335A">
        <w:rPr>
          <w:rFonts w:ascii="Times New Roman" w:hAnsi="Times New Roman" w:cs="Times New Roman"/>
          <w:sz w:val="24"/>
        </w:rPr>
        <w:t xml:space="preserve">American College of Physicians </w:t>
      </w:r>
    </w:p>
    <w:p w:rsidR="00DA335A" w:rsidRDefault="00DA335A" w:rsidP="00985C9B">
      <w:pPr>
        <w:pStyle w:val="NoSpacing"/>
        <w:rPr>
          <w:rFonts w:ascii="Times New Roman" w:hAnsi="Times New Roman" w:cs="Times New Roman"/>
          <w:sz w:val="24"/>
        </w:rPr>
      </w:pPr>
    </w:p>
    <w:p w:rsidR="00985C9B" w:rsidRDefault="00DA335A" w:rsidP="00F802A6">
      <w:pPr>
        <w:pStyle w:val="NoSpacing"/>
        <w:ind w:left="720" w:firstLine="720"/>
        <w:rPr>
          <w:rFonts w:ascii="Times New Roman" w:hAnsi="Times New Roman" w:cs="Times New Roman"/>
          <w:sz w:val="24"/>
        </w:rPr>
      </w:pPr>
      <w:r>
        <w:rPr>
          <w:rFonts w:ascii="Times New Roman" w:hAnsi="Times New Roman" w:cs="Times New Roman"/>
          <w:sz w:val="24"/>
        </w:rPr>
        <w:lastRenderedPageBreak/>
        <w:t>“</w:t>
      </w:r>
      <w:r w:rsidRPr="00DA335A">
        <w:rPr>
          <w:rFonts w:ascii="Times New Roman" w:hAnsi="Times New Roman" w:cs="Times New Roman"/>
          <w:sz w:val="24"/>
        </w:rPr>
        <w:t>Available research does not support the use of reparative therapy as an effective method in the treatment of LGBT persons. Evidence shows that the practice may actually cause emotional or physical harm to LGBT individuals, particularly adolescents or young persons. Research done at San Francisco State University on the effect of familial attitudes and acceptance found that LGBT youth who were rejected by their families because of their identity were more likely than their LGBT peers who were not rejected or only mildly rejected by their families to attempt suicide, report high levels of depression, use illegal drugs, or be at risk for HIV and sexually transmitted illnesses. The American Psychological Association literature review found that reparative therapy is associated with the loss of sexual feeling, depression, anxiety, and suicidality.”</w:t>
      </w:r>
      <w:r>
        <w:rPr>
          <w:rStyle w:val="FootnoteReference"/>
          <w:rFonts w:ascii="Times New Roman" w:hAnsi="Times New Roman" w:cs="Times New Roman"/>
          <w:sz w:val="24"/>
        </w:rPr>
        <w:footnoteReference w:id="4"/>
      </w:r>
    </w:p>
    <w:p w:rsidR="00985C9B" w:rsidRDefault="00985C9B" w:rsidP="00B12C0C">
      <w:pPr>
        <w:pStyle w:val="NoSpacing"/>
        <w:rPr>
          <w:rFonts w:ascii="Times New Roman" w:hAnsi="Times New Roman" w:cs="Times New Roman"/>
          <w:sz w:val="24"/>
        </w:rPr>
      </w:pPr>
    </w:p>
    <w:p w:rsidR="00985C9B" w:rsidRDefault="00DA335A" w:rsidP="00B12C0C">
      <w:pPr>
        <w:pStyle w:val="NoSpacing"/>
        <w:rPr>
          <w:rFonts w:ascii="Times New Roman" w:hAnsi="Times New Roman" w:cs="Times New Roman"/>
          <w:sz w:val="24"/>
        </w:rPr>
      </w:pPr>
      <w:r>
        <w:rPr>
          <w:rFonts w:ascii="Times New Roman" w:hAnsi="Times New Roman" w:cs="Times New Roman"/>
          <w:sz w:val="24"/>
        </w:rPr>
        <w:t xml:space="preserve">Unfortunately Ohio knows all too well the </w:t>
      </w:r>
      <w:r w:rsidR="004D5BA4">
        <w:rPr>
          <w:rFonts w:ascii="Times New Roman" w:hAnsi="Times New Roman" w:cs="Times New Roman"/>
          <w:sz w:val="24"/>
        </w:rPr>
        <w:t>tragic</w:t>
      </w:r>
      <w:r>
        <w:rPr>
          <w:rFonts w:ascii="Times New Roman" w:hAnsi="Times New Roman" w:cs="Times New Roman"/>
          <w:sz w:val="24"/>
        </w:rPr>
        <w:t xml:space="preserve"> consequences that result from </w:t>
      </w:r>
      <w:r w:rsidR="00624C27">
        <w:rPr>
          <w:rFonts w:ascii="Times New Roman" w:hAnsi="Times New Roman" w:cs="Times New Roman"/>
          <w:sz w:val="24"/>
        </w:rPr>
        <w:t xml:space="preserve">a </w:t>
      </w:r>
      <w:bookmarkStart w:id="0" w:name="_GoBack"/>
      <w:bookmarkEnd w:id="0"/>
      <w:r>
        <w:rPr>
          <w:rFonts w:ascii="Times New Roman" w:hAnsi="Times New Roman" w:cs="Times New Roman"/>
          <w:sz w:val="24"/>
        </w:rPr>
        <w:t xml:space="preserve">young person forced to undergo conversion therapy. </w:t>
      </w:r>
      <w:r w:rsidR="002D3F65">
        <w:rPr>
          <w:rFonts w:ascii="Times New Roman" w:hAnsi="Times New Roman" w:cs="Times New Roman"/>
          <w:sz w:val="24"/>
        </w:rPr>
        <w:t>On December 28, 2014</w:t>
      </w:r>
      <w:r w:rsidR="00EF493B">
        <w:rPr>
          <w:rFonts w:ascii="Times New Roman" w:hAnsi="Times New Roman" w:cs="Times New Roman"/>
          <w:sz w:val="24"/>
        </w:rPr>
        <w:t>,</w:t>
      </w:r>
      <w:r w:rsidR="002D3F65">
        <w:rPr>
          <w:rFonts w:ascii="Times New Roman" w:hAnsi="Times New Roman" w:cs="Times New Roman"/>
          <w:sz w:val="24"/>
        </w:rPr>
        <w:t xml:space="preserve"> Cincinnati teen </w:t>
      </w:r>
      <w:r w:rsidR="002D3F65" w:rsidRPr="002D3F65">
        <w:rPr>
          <w:rFonts w:ascii="Times New Roman" w:hAnsi="Times New Roman" w:cs="Times New Roman"/>
          <w:sz w:val="24"/>
        </w:rPr>
        <w:t>Leelah Alcorn</w:t>
      </w:r>
      <w:r w:rsidR="002D3F65">
        <w:rPr>
          <w:rFonts w:ascii="Times New Roman" w:hAnsi="Times New Roman" w:cs="Times New Roman"/>
          <w:sz w:val="24"/>
        </w:rPr>
        <w:t xml:space="preserve"> completed suicide. Leelah, who was transgender, had been subjected to conversion therapy by her parents</w:t>
      </w:r>
      <w:r w:rsidR="004D5BA4">
        <w:rPr>
          <w:rFonts w:ascii="Times New Roman" w:hAnsi="Times New Roman" w:cs="Times New Roman"/>
          <w:sz w:val="24"/>
        </w:rPr>
        <w:t xml:space="preserve"> and heartbreakingly chose to end her own life rather than be made to believe that she was fundamentally </w:t>
      </w:r>
      <w:r w:rsidR="00E338D3">
        <w:rPr>
          <w:rFonts w:ascii="Times New Roman" w:hAnsi="Times New Roman" w:cs="Times New Roman"/>
          <w:sz w:val="24"/>
        </w:rPr>
        <w:t xml:space="preserve">flawed and needed to be “fixed”. </w:t>
      </w:r>
      <w:proofErr w:type="spellStart"/>
      <w:r w:rsidR="00E338D3">
        <w:rPr>
          <w:rFonts w:ascii="Times New Roman" w:hAnsi="Times New Roman" w:cs="Times New Roman"/>
          <w:sz w:val="24"/>
        </w:rPr>
        <w:t>Leelah’s</w:t>
      </w:r>
      <w:proofErr w:type="spellEnd"/>
      <w:r w:rsidR="00E338D3">
        <w:rPr>
          <w:rFonts w:ascii="Times New Roman" w:hAnsi="Times New Roman" w:cs="Times New Roman"/>
          <w:sz w:val="24"/>
        </w:rPr>
        <w:t xml:space="preserve"> death sparked a nationwide conversation about conversion therapy</w:t>
      </w:r>
      <w:r w:rsidR="00EF493B">
        <w:rPr>
          <w:rFonts w:ascii="Times New Roman" w:hAnsi="Times New Roman" w:cs="Times New Roman"/>
          <w:sz w:val="24"/>
        </w:rPr>
        <w:t>.</w:t>
      </w:r>
      <w:r w:rsidR="00E338D3">
        <w:rPr>
          <w:rFonts w:ascii="Times New Roman" w:hAnsi="Times New Roman" w:cs="Times New Roman"/>
          <w:sz w:val="24"/>
        </w:rPr>
        <w:t xml:space="preserve"> </w:t>
      </w:r>
      <w:r w:rsidR="00EF493B">
        <w:rPr>
          <w:rFonts w:ascii="Times New Roman" w:hAnsi="Times New Roman" w:cs="Times New Roman"/>
          <w:sz w:val="24"/>
        </w:rPr>
        <w:t>In</w:t>
      </w:r>
      <w:r w:rsidR="00E338D3">
        <w:rPr>
          <w:rFonts w:ascii="Times New Roman" w:hAnsi="Times New Roman" w:cs="Times New Roman"/>
          <w:sz w:val="24"/>
        </w:rPr>
        <w:t xml:space="preserve"> April of 2015, President Obama </w:t>
      </w:r>
      <w:r w:rsidR="00EF493B">
        <w:rPr>
          <w:rFonts w:ascii="Times New Roman" w:hAnsi="Times New Roman" w:cs="Times New Roman"/>
          <w:sz w:val="24"/>
        </w:rPr>
        <w:t>issued a statement asking</w:t>
      </w:r>
      <w:r w:rsidR="00FD0B01">
        <w:rPr>
          <w:rFonts w:ascii="Times New Roman" w:hAnsi="Times New Roman" w:cs="Times New Roman"/>
          <w:sz w:val="24"/>
        </w:rPr>
        <w:t xml:space="preserve"> that states act in interest of its citizens’ health and safety by working to end conversion therapy. I </w:t>
      </w:r>
      <w:r w:rsidR="00EF493B">
        <w:rPr>
          <w:rFonts w:ascii="Times New Roman" w:hAnsi="Times New Roman" w:cs="Times New Roman"/>
          <w:sz w:val="24"/>
        </w:rPr>
        <w:t>stand with the President, the various medical and counseling organizations, and the overwhelming scientific evidence and urge Ohio to become the 5</w:t>
      </w:r>
      <w:r w:rsidR="00EF493B" w:rsidRPr="00EF493B">
        <w:rPr>
          <w:rFonts w:ascii="Times New Roman" w:hAnsi="Times New Roman" w:cs="Times New Roman"/>
          <w:sz w:val="24"/>
          <w:vertAlign w:val="superscript"/>
        </w:rPr>
        <w:t>th</w:t>
      </w:r>
      <w:r w:rsidR="00EF493B">
        <w:rPr>
          <w:rFonts w:ascii="Times New Roman" w:hAnsi="Times New Roman" w:cs="Times New Roman"/>
          <w:sz w:val="24"/>
        </w:rPr>
        <w:t xml:space="preserve"> state to </w:t>
      </w:r>
      <w:r w:rsidR="00E06C82">
        <w:rPr>
          <w:rFonts w:ascii="Times New Roman" w:hAnsi="Times New Roman" w:cs="Times New Roman"/>
          <w:sz w:val="24"/>
        </w:rPr>
        <w:t>no longer allow</w:t>
      </w:r>
      <w:r w:rsidR="00EF493B">
        <w:rPr>
          <w:rFonts w:ascii="Times New Roman" w:hAnsi="Times New Roman" w:cs="Times New Roman"/>
          <w:sz w:val="24"/>
        </w:rPr>
        <w:t xml:space="preserve"> this harmful practice</w:t>
      </w:r>
      <w:r w:rsidR="00E06C82">
        <w:rPr>
          <w:rFonts w:ascii="Times New Roman" w:hAnsi="Times New Roman" w:cs="Times New Roman"/>
          <w:sz w:val="24"/>
        </w:rPr>
        <w:t xml:space="preserve"> to be used on minors</w:t>
      </w:r>
      <w:r w:rsidR="00EF493B">
        <w:rPr>
          <w:rFonts w:ascii="Times New Roman" w:hAnsi="Times New Roman" w:cs="Times New Roman"/>
          <w:sz w:val="24"/>
        </w:rPr>
        <w:t xml:space="preserve">.  </w:t>
      </w:r>
    </w:p>
    <w:p w:rsidR="00AD5842" w:rsidRDefault="00AD5842" w:rsidP="00AD5842">
      <w:pPr>
        <w:pStyle w:val="NoSpacing"/>
        <w:rPr>
          <w:rFonts w:ascii="Times New Roman" w:hAnsi="Times New Roman" w:cs="Times New Roman"/>
          <w:sz w:val="24"/>
        </w:rPr>
      </w:pPr>
    </w:p>
    <w:p w:rsidR="00AD5842" w:rsidRPr="00AD5842" w:rsidRDefault="00A10423" w:rsidP="00AD5842">
      <w:pPr>
        <w:pStyle w:val="NoSpacing"/>
        <w:rPr>
          <w:rFonts w:ascii="Times New Roman" w:hAnsi="Times New Roman" w:cs="Times New Roman"/>
          <w:sz w:val="24"/>
        </w:rPr>
      </w:pPr>
      <w:r>
        <w:rPr>
          <w:rFonts w:ascii="Times New Roman" w:hAnsi="Times New Roman" w:cs="Times New Roman"/>
          <w:sz w:val="24"/>
        </w:rPr>
        <w:t>Chairwoman Jones</w:t>
      </w:r>
      <w:r w:rsidR="00AD5842" w:rsidRPr="00AD5842">
        <w:rPr>
          <w:rFonts w:ascii="Times New Roman" w:hAnsi="Times New Roman" w:cs="Times New Roman"/>
          <w:sz w:val="24"/>
        </w:rPr>
        <w:t xml:space="preserve"> and members of the Committee, I appreciate your attention to this important issue and I respectfully request your favorable consideration and passage of Senate Bill </w:t>
      </w:r>
      <w:r w:rsidR="003C6C49">
        <w:rPr>
          <w:rFonts w:ascii="Times New Roman" w:hAnsi="Times New Roman" w:cs="Times New Roman"/>
          <w:sz w:val="24"/>
        </w:rPr>
        <w:t>74</w:t>
      </w:r>
      <w:r w:rsidR="00AD5842" w:rsidRPr="00AD5842">
        <w:rPr>
          <w:rFonts w:ascii="Times New Roman" w:hAnsi="Times New Roman" w:cs="Times New Roman"/>
          <w:sz w:val="24"/>
        </w:rPr>
        <w:t>. Thank you and I am happy to respond to questions from the committee.</w:t>
      </w:r>
    </w:p>
    <w:p w:rsidR="00CB3A64" w:rsidRPr="00AD5842" w:rsidRDefault="00CB3A64" w:rsidP="00AD5842">
      <w:pPr>
        <w:jc w:val="center"/>
      </w:pPr>
    </w:p>
    <w:sectPr w:rsidR="00CB3A64" w:rsidRPr="00AD58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F5" w:rsidRDefault="00DE59F5" w:rsidP="00C96FF6">
      <w:pPr>
        <w:spacing w:after="0" w:line="240" w:lineRule="auto"/>
      </w:pPr>
      <w:r>
        <w:separator/>
      </w:r>
    </w:p>
  </w:endnote>
  <w:endnote w:type="continuationSeparator" w:id="0">
    <w:p w:rsidR="00DE59F5" w:rsidRDefault="00DE59F5" w:rsidP="00C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338375"/>
      <w:docPartObj>
        <w:docPartGallery w:val="Page Numbers (Bottom of Page)"/>
        <w:docPartUnique/>
      </w:docPartObj>
    </w:sdtPr>
    <w:sdtEndPr>
      <w:rPr>
        <w:noProof/>
      </w:rPr>
    </w:sdtEndPr>
    <w:sdtContent>
      <w:p w:rsidR="00DE59F5" w:rsidRDefault="00DE59F5">
        <w:pPr>
          <w:pStyle w:val="Footer"/>
          <w:jc w:val="right"/>
        </w:pPr>
        <w:r>
          <w:fldChar w:fldCharType="begin"/>
        </w:r>
        <w:r>
          <w:instrText xml:space="preserve"> PAGE   \* MERGEFORMAT </w:instrText>
        </w:r>
        <w:r>
          <w:fldChar w:fldCharType="separate"/>
        </w:r>
        <w:r w:rsidR="00624C27">
          <w:rPr>
            <w:noProof/>
          </w:rPr>
          <w:t>3</w:t>
        </w:r>
        <w:r>
          <w:rPr>
            <w:noProof/>
          </w:rPr>
          <w:fldChar w:fldCharType="end"/>
        </w:r>
      </w:p>
    </w:sdtContent>
  </w:sdt>
  <w:p w:rsidR="00DE59F5" w:rsidRDefault="00DE5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F5" w:rsidRDefault="00DE59F5" w:rsidP="00C96FF6">
      <w:pPr>
        <w:spacing w:after="0" w:line="240" w:lineRule="auto"/>
      </w:pPr>
      <w:r>
        <w:separator/>
      </w:r>
    </w:p>
  </w:footnote>
  <w:footnote w:type="continuationSeparator" w:id="0">
    <w:p w:rsidR="00DE59F5" w:rsidRDefault="00DE59F5" w:rsidP="00C96FF6">
      <w:pPr>
        <w:spacing w:after="0" w:line="240" w:lineRule="auto"/>
      </w:pPr>
      <w:r>
        <w:continuationSeparator/>
      </w:r>
    </w:p>
  </w:footnote>
  <w:footnote w:id="1">
    <w:p w:rsidR="00DE59F5" w:rsidRDefault="00DE59F5">
      <w:pPr>
        <w:pStyle w:val="FootnoteText"/>
      </w:pPr>
      <w:r>
        <w:rPr>
          <w:rStyle w:val="FootnoteReference"/>
        </w:rPr>
        <w:footnoteRef/>
      </w:r>
      <w:r>
        <w:t xml:space="preserve"> Human Rights Campaign, </w:t>
      </w:r>
      <w:r w:rsidRPr="00943702">
        <w:t>http://www.hrc.org/resources/entry/the-lies-and-dangers-of-reparative-therapy</w:t>
      </w:r>
    </w:p>
  </w:footnote>
  <w:footnote w:id="2">
    <w:p w:rsidR="00DE59F5" w:rsidRDefault="00DE59F5">
      <w:pPr>
        <w:pStyle w:val="FootnoteText"/>
      </w:pPr>
      <w:r>
        <w:rPr>
          <w:rStyle w:val="FootnoteReference"/>
        </w:rPr>
        <w:footnoteRef/>
      </w:r>
      <w:r>
        <w:t xml:space="preserve"> </w:t>
      </w:r>
      <w:r w:rsidR="00985C9B" w:rsidRPr="00985C9B">
        <w:t>http://www.guideline.gov/content.aspx?id=38417#Section420</w:t>
      </w:r>
    </w:p>
  </w:footnote>
  <w:footnote w:id="3">
    <w:p w:rsidR="00DE59F5" w:rsidRDefault="00DE59F5">
      <w:pPr>
        <w:pStyle w:val="FootnoteText"/>
      </w:pPr>
      <w:r>
        <w:rPr>
          <w:rStyle w:val="FootnoteReference"/>
        </w:rPr>
        <w:footnoteRef/>
      </w:r>
      <w:r>
        <w:t xml:space="preserve"> </w:t>
      </w:r>
      <w:r w:rsidRPr="003731B1">
        <w:t>H-160.991 Health Care Needs of the Homosexual Population</w:t>
      </w:r>
      <w:r>
        <w:t xml:space="preserve"> </w:t>
      </w:r>
    </w:p>
  </w:footnote>
  <w:footnote w:id="4">
    <w:p w:rsidR="00DA335A" w:rsidRPr="00DA335A" w:rsidRDefault="00DA335A" w:rsidP="00DA335A">
      <w:pPr>
        <w:pStyle w:val="FootnoteText"/>
      </w:pPr>
      <w:r>
        <w:rPr>
          <w:rStyle w:val="FootnoteReference"/>
        </w:rPr>
        <w:footnoteRef/>
      </w:r>
      <w:r>
        <w:t xml:space="preserve"> </w:t>
      </w:r>
      <w:r w:rsidRPr="00DA335A">
        <w:t>Lesbian, Gay, Bisexual, and Transgender Health Disparities: Executive Summary of a Policy Position Paper From the American College of Physicians</w:t>
      </w:r>
    </w:p>
    <w:p w:rsidR="00DA335A" w:rsidRDefault="00DA335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67936"/>
    <w:multiLevelType w:val="hybridMultilevel"/>
    <w:tmpl w:val="E03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42"/>
    <w:rsid w:val="00087EAF"/>
    <w:rsid w:val="000A4913"/>
    <w:rsid w:val="000E167A"/>
    <w:rsid w:val="0014284B"/>
    <w:rsid w:val="00163E1E"/>
    <w:rsid w:val="00176BBF"/>
    <w:rsid w:val="00200E00"/>
    <w:rsid w:val="002D3F65"/>
    <w:rsid w:val="003109C5"/>
    <w:rsid w:val="003464C9"/>
    <w:rsid w:val="003600A4"/>
    <w:rsid w:val="003731B1"/>
    <w:rsid w:val="00383DBD"/>
    <w:rsid w:val="003C6C49"/>
    <w:rsid w:val="004B75DB"/>
    <w:rsid w:val="004D5BA4"/>
    <w:rsid w:val="004E5DA1"/>
    <w:rsid w:val="00532F5F"/>
    <w:rsid w:val="00557F45"/>
    <w:rsid w:val="00580A1C"/>
    <w:rsid w:val="005C4799"/>
    <w:rsid w:val="00624C27"/>
    <w:rsid w:val="006E28B7"/>
    <w:rsid w:val="00722E8D"/>
    <w:rsid w:val="007361A9"/>
    <w:rsid w:val="007E2F21"/>
    <w:rsid w:val="008A52E9"/>
    <w:rsid w:val="00943702"/>
    <w:rsid w:val="00965EFA"/>
    <w:rsid w:val="00975D1C"/>
    <w:rsid w:val="00985C9B"/>
    <w:rsid w:val="00A10423"/>
    <w:rsid w:val="00A54EFE"/>
    <w:rsid w:val="00A7717C"/>
    <w:rsid w:val="00AD5842"/>
    <w:rsid w:val="00B12C0C"/>
    <w:rsid w:val="00BB2CF5"/>
    <w:rsid w:val="00BC17D2"/>
    <w:rsid w:val="00BD0159"/>
    <w:rsid w:val="00BF25BA"/>
    <w:rsid w:val="00C6456E"/>
    <w:rsid w:val="00C96FF6"/>
    <w:rsid w:val="00CB23BE"/>
    <w:rsid w:val="00CB3A64"/>
    <w:rsid w:val="00CD0562"/>
    <w:rsid w:val="00CE36C9"/>
    <w:rsid w:val="00DA335A"/>
    <w:rsid w:val="00DE59F5"/>
    <w:rsid w:val="00E06C82"/>
    <w:rsid w:val="00E338D3"/>
    <w:rsid w:val="00E51C78"/>
    <w:rsid w:val="00EF493B"/>
    <w:rsid w:val="00F802A6"/>
    <w:rsid w:val="00F953A9"/>
    <w:rsid w:val="00FC76FF"/>
    <w:rsid w:val="00FD0B01"/>
    <w:rsid w:val="00FE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3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842"/>
    <w:rPr>
      <w:rFonts w:ascii="Tahoma" w:hAnsi="Tahoma" w:cs="Tahoma"/>
      <w:sz w:val="16"/>
      <w:szCs w:val="16"/>
    </w:rPr>
  </w:style>
  <w:style w:type="paragraph" w:styleId="NoSpacing">
    <w:name w:val="No Spacing"/>
    <w:uiPriority w:val="1"/>
    <w:qFormat/>
    <w:rsid w:val="00AD5842"/>
    <w:pPr>
      <w:spacing w:after="0" w:line="240" w:lineRule="auto"/>
    </w:pPr>
  </w:style>
  <w:style w:type="paragraph" w:styleId="FootnoteText">
    <w:name w:val="footnote text"/>
    <w:basedOn w:val="Normal"/>
    <w:link w:val="FootnoteTextChar"/>
    <w:uiPriority w:val="99"/>
    <w:semiHidden/>
    <w:unhideWhenUsed/>
    <w:rsid w:val="00C96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FF6"/>
    <w:rPr>
      <w:sz w:val="20"/>
      <w:szCs w:val="20"/>
    </w:rPr>
  </w:style>
  <w:style w:type="character" w:styleId="FootnoteReference">
    <w:name w:val="footnote reference"/>
    <w:basedOn w:val="DefaultParagraphFont"/>
    <w:uiPriority w:val="99"/>
    <w:semiHidden/>
    <w:unhideWhenUsed/>
    <w:rsid w:val="00C96FF6"/>
    <w:rPr>
      <w:vertAlign w:val="superscript"/>
    </w:rPr>
  </w:style>
  <w:style w:type="paragraph" w:styleId="Header">
    <w:name w:val="header"/>
    <w:basedOn w:val="Normal"/>
    <w:link w:val="HeaderChar"/>
    <w:uiPriority w:val="99"/>
    <w:unhideWhenUsed/>
    <w:rsid w:val="0008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AF"/>
  </w:style>
  <w:style w:type="paragraph" w:styleId="Footer">
    <w:name w:val="footer"/>
    <w:basedOn w:val="Normal"/>
    <w:link w:val="FooterChar"/>
    <w:uiPriority w:val="99"/>
    <w:unhideWhenUsed/>
    <w:rsid w:val="0008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AF"/>
  </w:style>
  <w:style w:type="character" w:styleId="Strong">
    <w:name w:val="Strong"/>
    <w:basedOn w:val="DefaultParagraphFont"/>
    <w:uiPriority w:val="22"/>
    <w:qFormat/>
    <w:rsid w:val="00985C9B"/>
    <w:rPr>
      <w:b/>
      <w:bCs/>
    </w:rPr>
  </w:style>
  <w:style w:type="paragraph" w:styleId="EndnoteText">
    <w:name w:val="endnote text"/>
    <w:basedOn w:val="Normal"/>
    <w:link w:val="EndnoteTextChar"/>
    <w:uiPriority w:val="99"/>
    <w:semiHidden/>
    <w:unhideWhenUsed/>
    <w:rsid w:val="00DA33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335A"/>
    <w:rPr>
      <w:sz w:val="20"/>
      <w:szCs w:val="20"/>
    </w:rPr>
  </w:style>
  <w:style w:type="character" w:styleId="EndnoteReference">
    <w:name w:val="endnote reference"/>
    <w:basedOn w:val="DefaultParagraphFont"/>
    <w:uiPriority w:val="99"/>
    <w:semiHidden/>
    <w:unhideWhenUsed/>
    <w:rsid w:val="00DA335A"/>
    <w:rPr>
      <w:vertAlign w:val="superscript"/>
    </w:rPr>
  </w:style>
  <w:style w:type="character" w:customStyle="1" w:styleId="Heading1Char">
    <w:name w:val="Heading 1 Char"/>
    <w:basedOn w:val="DefaultParagraphFont"/>
    <w:link w:val="Heading1"/>
    <w:uiPriority w:val="9"/>
    <w:rsid w:val="00DA33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3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842"/>
    <w:rPr>
      <w:rFonts w:ascii="Tahoma" w:hAnsi="Tahoma" w:cs="Tahoma"/>
      <w:sz w:val="16"/>
      <w:szCs w:val="16"/>
    </w:rPr>
  </w:style>
  <w:style w:type="paragraph" w:styleId="NoSpacing">
    <w:name w:val="No Spacing"/>
    <w:uiPriority w:val="1"/>
    <w:qFormat/>
    <w:rsid w:val="00AD5842"/>
    <w:pPr>
      <w:spacing w:after="0" w:line="240" w:lineRule="auto"/>
    </w:pPr>
  </w:style>
  <w:style w:type="paragraph" w:styleId="FootnoteText">
    <w:name w:val="footnote text"/>
    <w:basedOn w:val="Normal"/>
    <w:link w:val="FootnoteTextChar"/>
    <w:uiPriority w:val="99"/>
    <w:semiHidden/>
    <w:unhideWhenUsed/>
    <w:rsid w:val="00C96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FF6"/>
    <w:rPr>
      <w:sz w:val="20"/>
      <w:szCs w:val="20"/>
    </w:rPr>
  </w:style>
  <w:style w:type="character" w:styleId="FootnoteReference">
    <w:name w:val="footnote reference"/>
    <w:basedOn w:val="DefaultParagraphFont"/>
    <w:uiPriority w:val="99"/>
    <w:semiHidden/>
    <w:unhideWhenUsed/>
    <w:rsid w:val="00C96FF6"/>
    <w:rPr>
      <w:vertAlign w:val="superscript"/>
    </w:rPr>
  </w:style>
  <w:style w:type="paragraph" w:styleId="Header">
    <w:name w:val="header"/>
    <w:basedOn w:val="Normal"/>
    <w:link w:val="HeaderChar"/>
    <w:uiPriority w:val="99"/>
    <w:unhideWhenUsed/>
    <w:rsid w:val="0008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AF"/>
  </w:style>
  <w:style w:type="paragraph" w:styleId="Footer">
    <w:name w:val="footer"/>
    <w:basedOn w:val="Normal"/>
    <w:link w:val="FooterChar"/>
    <w:uiPriority w:val="99"/>
    <w:unhideWhenUsed/>
    <w:rsid w:val="0008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AF"/>
  </w:style>
  <w:style w:type="character" w:styleId="Strong">
    <w:name w:val="Strong"/>
    <w:basedOn w:val="DefaultParagraphFont"/>
    <w:uiPriority w:val="22"/>
    <w:qFormat/>
    <w:rsid w:val="00985C9B"/>
    <w:rPr>
      <w:b/>
      <w:bCs/>
    </w:rPr>
  </w:style>
  <w:style w:type="paragraph" w:styleId="EndnoteText">
    <w:name w:val="endnote text"/>
    <w:basedOn w:val="Normal"/>
    <w:link w:val="EndnoteTextChar"/>
    <w:uiPriority w:val="99"/>
    <w:semiHidden/>
    <w:unhideWhenUsed/>
    <w:rsid w:val="00DA33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335A"/>
    <w:rPr>
      <w:sz w:val="20"/>
      <w:szCs w:val="20"/>
    </w:rPr>
  </w:style>
  <w:style w:type="character" w:styleId="EndnoteReference">
    <w:name w:val="endnote reference"/>
    <w:basedOn w:val="DefaultParagraphFont"/>
    <w:uiPriority w:val="99"/>
    <w:semiHidden/>
    <w:unhideWhenUsed/>
    <w:rsid w:val="00DA335A"/>
    <w:rPr>
      <w:vertAlign w:val="superscript"/>
    </w:rPr>
  </w:style>
  <w:style w:type="character" w:customStyle="1" w:styleId="Heading1Char">
    <w:name w:val="Heading 1 Char"/>
    <w:basedOn w:val="DefaultParagraphFont"/>
    <w:link w:val="Heading1"/>
    <w:uiPriority w:val="9"/>
    <w:rsid w:val="00DA33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485AF-67AF-43B6-8657-D2735B5A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Booker, Antwan</dc:creator>
  <cp:lastModifiedBy>Johnson, Timothy</cp:lastModifiedBy>
  <cp:revision>2</cp:revision>
  <cp:lastPrinted>2016-04-12T18:20:00Z</cp:lastPrinted>
  <dcterms:created xsi:type="dcterms:W3CDTF">2016-04-12T19:11:00Z</dcterms:created>
  <dcterms:modified xsi:type="dcterms:W3CDTF">2016-04-12T19:11:00Z</dcterms:modified>
</cp:coreProperties>
</file>