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3243FF" w14:textId="7100A37E" w:rsidR="00ED7784" w:rsidRPr="00F3081C" w:rsidRDefault="00B0158E" w:rsidP="00ED7784">
      <w:pPr>
        <w:rPr>
          <w:rFonts w:ascii="Arial" w:hAnsi="Arial" w:cs="Arial"/>
        </w:rPr>
      </w:pPr>
      <w:r>
        <w:rPr>
          <w:rFonts w:ascii="Arial" w:hAnsi="Arial" w:cs="Arial"/>
          <w:noProof/>
        </w:rPr>
        <w:drawing>
          <wp:inline distT="0" distB="0" distL="0" distR="0" wp14:anchorId="1D786946" wp14:editId="2F6B712E">
            <wp:extent cx="2004060" cy="721461"/>
            <wp:effectExtent l="0" t="0" r="0" b="2540"/>
            <wp:docPr id="1" name="Picture 1" descr="A picture containing clipart&#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nal 600.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14212" cy="761116"/>
                    </a:xfrm>
                    <a:prstGeom prst="rect">
                      <a:avLst/>
                    </a:prstGeom>
                  </pic:spPr>
                </pic:pic>
              </a:graphicData>
            </a:graphic>
          </wp:inline>
        </w:drawing>
      </w:r>
      <w:r w:rsidR="00ED7784">
        <w:rPr>
          <w:rFonts w:ascii="Arial" w:hAnsi="Arial" w:cs="Arial"/>
        </w:rPr>
        <w:tab/>
      </w:r>
      <w:r w:rsidR="00330785">
        <w:rPr>
          <w:rFonts w:ascii="Arial" w:hAnsi="Arial" w:cs="Arial"/>
        </w:rPr>
        <w:t xml:space="preserve">      </w:t>
      </w:r>
      <w:r>
        <w:rPr>
          <w:rFonts w:ascii="Arial" w:hAnsi="Arial" w:cs="Arial"/>
        </w:rPr>
        <w:t xml:space="preserve">   </w:t>
      </w:r>
      <w:r w:rsidRPr="008E6842">
        <w:rPr>
          <w:rFonts w:ascii="Arial" w:hAnsi="Arial" w:cs="Arial"/>
          <w:noProof/>
        </w:rPr>
        <w:drawing>
          <wp:inline distT="0" distB="0" distL="0" distR="0" wp14:anchorId="3480208F" wp14:editId="326DD834">
            <wp:extent cx="906780" cy="906780"/>
            <wp:effectExtent l="0" t="0" r="762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SBA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06923" cy="906923"/>
                    </a:xfrm>
                    <a:prstGeom prst="rect">
                      <a:avLst/>
                    </a:prstGeom>
                  </pic:spPr>
                </pic:pic>
              </a:graphicData>
            </a:graphic>
          </wp:inline>
        </w:drawing>
      </w:r>
      <w:r>
        <w:rPr>
          <w:rFonts w:ascii="Arial" w:hAnsi="Arial" w:cs="Arial"/>
        </w:rPr>
        <w:t xml:space="preserve">            </w:t>
      </w:r>
      <w:r w:rsidR="00330785">
        <w:rPr>
          <w:rFonts w:ascii="Arial" w:hAnsi="Arial" w:cs="Arial"/>
        </w:rPr>
        <w:t xml:space="preserve">   </w:t>
      </w:r>
      <w:r w:rsidR="00ED7784">
        <w:rPr>
          <w:rFonts w:ascii="Arial" w:hAnsi="Arial" w:cs="Arial"/>
        </w:rPr>
        <w:t xml:space="preserve"> </w:t>
      </w:r>
      <w:r w:rsidR="00ED7784" w:rsidRPr="008E6842">
        <w:rPr>
          <w:rFonts w:ascii="Arial" w:hAnsi="Arial" w:cs="Arial"/>
          <w:noProof/>
        </w:rPr>
        <w:drawing>
          <wp:inline distT="0" distB="0" distL="0" distR="0" wp14:anchorId="72A176AD" wp14:editId="3752CE59">
            <wp:extent cx="1724025" cy="779127"/>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B ONLY BASA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24025" cy="779127"/>
                    </a:xfrm>
                    <a:prstGeom prst="rect">
                      <a:avLst/>
                    </a:prstGeom>
                  </pic:spPr>
                </pic:pic>
              </a:graphicData>
            </a:graphic>
          </wp:inline>
        </w:drawing>
      </w:r>
    </w:p>
    <w:p w14:paraId="286770EC" w14:textId="77777777" w:rsidR="00C0206F" w:rsidRDefault="00706EEF"/>
    <w:p w14:paraId="2363CBB4" w14:textId="77777777" w:rsidR="00ED7784" w:rsidRDefault="00ED7784"/>
    <w:p w14:paraId="468A742F" w14:textId="77777777" w:rsidR="00ED7784" w:rsidRPr="00836847" w:rsidRDefault="00ED7784"/>
    <w:p w14:paraId="57514212" w14:textId="08E3E3E0" w:rsidR="00412FB0" w:rsidRPr="00836847" w:rsidRDefault="00F92287" w:rsidP="00F92287">
      <w:pPr>
        <w:widowControl w:val="0"/>
        <w:autoSpaceDE w:val="0"/>
        <w:autoSpaceDN w:val="0"/>
        <w:adjustRightInd w:val="0"/>
        <w:spacing w:after="240"/>
        <w:contextualSpacing/>
        <w:rPr>
          <w:rFonts w:ascii="Times New Roman" w:hAnsi="Times New Roman" w:cs="Times New Roman"/>
        </w:rPr>
      </w:pPr>
      <w:r w:rsidRPr="00836847">
        <w:rPr>
          <w:rFonts w:ascii="Times New Roman" w:hAnsi="Times New Roman" w:cs="Times New Roman"/>
        </w:rPr>
        <w:t>Date:</w:t>
      </w:r>
      <w:r w:rsidRPr="00836847">
        <w:rPr>
          <w:rFonts w:ascii="Times New Roman" w:hAnsi="Times New Roman" w:cs="Times New Roman"/>
        </w:rPr>
        <w:tab/>
        <w:t>January 16, 2018</w:t>
      </w:r>
    </w:p>
    <w:p w14:paraId="5C8A3D6B" w14:textId="77777777" w:rsidR="00F92287" w:rsidRPr="00836847" w:rsidRDefault="00F92287" w:rsidP="00F92287">
      <w:pPr>
        <w:widowControl w:val="0"/>
        <w:autoSpaceDE w:val="0"/>
        <w:autoSpaceDN w:val="0"/>
        <w:adjustRightInd w:val="0"/>
        <w:spacing w:after="240"/>
        <w:contextualSpacing/>
        <w:rPr>
          <w:rFonts w:ascii="Times New Roman" w:hAnsi="Times New Roman" w:cs="Times New Roman"/>
        </w:rPr>
      </w:pPr>
    </w:p>
    <w:p w14:paraId="3E63227D" w14:textId="417F0867" w:rsidR="00F92287" w:rsidRPr="00836847" w:rsidRDefault="00330785" w:rsidP="00F92287">
      <w:pPr>
        <w:widowControl w:val="0"/>
        <w:autoSpaceDE w:val="0"/>
        <w:autoSpaceDN w:val="0"/>
        <w:adjustRightInd w:val="0"/>
        <w:spacing w:after="240"/>
        <w:contextualSpacing/>
        <w:rPr>
          <w:rFonts w:ascii="Times New Roman" w:hAnsi="Times New Roman" w:cs="Times New Roman"/>
        </w:rPr>
      </w:pPr>
      <w:r>
        <w:rPr>
          <w:rFonts w:ascii="Times New Roman" w:hAnsi="Times New Roman" w:cs="Times New Roman"/>
        </w:rPr>
        <w:t>To:</w:t>
      </w:r>
      <w:r>
        <w:rPr>
          <w:rFonts w:ascii="Times New Roman" w:hAnsi="Times New Roman" w:cs="Times New Roman"/>
        </w:rPr>
        <w:tab/>
      </w:r>
      <w:r w:rsidR="00E3133A">
        <w:rPr>
          <w:rFonts w:ascii="Times New Roman" w:hAnsi="Times New Roman" w:cs="Times New Roman"/>
        </w:rPr>
        <w:t xml:space="preserve">The </w:t>
      </w:r>
      <w:proofErr w:type="spellStart"/>
      <w:r w:rsidR="00E3133A">
        <w:rPr>
          <w:rFonts w:ascii="Times New Roman" w:hAnsi="Times New Roman" w:cs="Times New Roman"/>
        </w:rPr>
        <w:t>Honorable</w:t>
      </w:r>
      <w:r>
        <w:rPr>
          <w:rFonts w:ascii="Times New Roman" w:hAnsi="Times New Roman" w:cs="Times New Roman"/>
        </w:rPr>
        <w:t>Tim</w:t>
      </w:r>
      <w:proofErr w:type="spellEnd"/>
      <w:r w:rsidR="00F92287" w:rsidRPr="00836847">
        <w:rPr>
          <w:rFonts w:ascii="Times New Roman" w:hAnsi="Times New Roman" w:cs="Times New Roman"/>
        </w:rPr>
        <w:t xml:space="preserve"> Schaffer, Chairman</w:t>
      </w:r>
    </w:p>
    <w:p w14:paraId="29A9B855" w14:textId="32EB7D7B" w:rsidR="00F92287" w:rsidRPr="00836847" w:rsidRDefault="00F92287" w:rsidP="00F92287">
      <w:pPr>
        <w:widowControl w:val="0"/>
        <w:autoSpaceDE w:val="0"/>
        <w:autoSpaceDN w:val="0"/>
        <w:adjustRightInd w:val="0"/>
        <w:spacing w:after="240"/>
        <w:contextualSpacing/>
        <w:rPr>
          <w:rFonts w:ascii="Times New Roman" w:hAnsi="Times New Roman" w:cs="Times New Roman"/>
        </w:rPr>
      </w:pPr>
      <w:r w:rsidRPr="00836847">
        <w:rPr>
          <w:rFonts w:ascii="Times New Roman" w:hAnsi="Times New Roman" w:cs="Times New Roman"/>
        </w:rPr>
        <w:tab/>
        <w:t>House Ways and Means Committee</w:t>
      </w:r>
    </w:p>
    <w:p w14:paraId="06818C2E" w14:textId="77777777" w:rsidR="00F92287" w:rsidRPr="00836847" w:rsidRDefault="00F92287" w:rsidP="00F92287">
      <w:pPr>
        <w:widowControl w:val="0"/>
        <w:autoSpaceDE w:val="0"/>
        <w:autoSpaceDN w:val="0"/>
        <w:adjustRightInd w:val="0"/>
        <w:spacing w:after="240"/>
        <w:contextualSpacing/>
        <w:rPr>
          <w:rFonts w:ascii="Times New Roman" w:hAnsi="Times New Roman" w:cs="Times New Roman"/>
        </w:rPr>
      </w:pPr>
    </w:p>
    <w:p w14:paraId="0F399714" w14:textId="6412D9AE" w:rsidR="00F92287" w:rsidRPr="00836847" w:rsidRDefault="00F92287" w:rsidP="00F92287">
      <w:pPr>
        <w:widowControl w:val="0"/>
        <w:autoSpaceDE w:val="0"/>
        <w:autoSpaceDN w:val="0"/>
        <w:adjustRightInd w:val="0"/>
        <w:spacing w:after="240"/>
        <w:contextualSpacing/>
        <w:rPr>
          <w:rFonts w:ascii="Times New Roman" w:hAnsi="Times New Roman" w:cs="Times New Roman"/>
        </w:rPr>
      </w:pPr>
      <w:r w:rsidRPr="00836847">
        <w:rPr>
          <w:rFonts w:ascii="Times New Roman" w:hAnsi="Times New Roman" w:cs="Times New Roman"/>
        </w:rPr>
        <w:t>From:</w:t>
      </w:r>
      <w:r w:rsidRPr="00836847">
        <w:rPr>
          <w:rFonts w:ascii="Times New Roman" w:hAnsi="Times New Roman" w:cs="Times New Roman"/>
        </w:rPr>
        <w:tab/>
        <w:t>Barbara Shaner, OASBO</w:t>
      </w:r>
    </w:p>
    <w:p w14:paraId="2F658101" w14:textId="24D22DD8" w:rsidR="00F92287" w:rsidRPr="00836847" w:rsidRDefault="00F92287" w:rsidP="00F92287">
      <w:pPr>
        <w:widowControl w:val="0"/>
        <w:autoSpaceDE w:val="0"/>
        <w:autoSpaceDN w:val="0"/>
        <w:adjustRightInd w:val="0"/>
        <w:spacing w:after="240"/>
        <w:contextualSpacing/>
        <w:rPr>
          <w:rFonts w:ascii="Times New Roman" w:hAnsi="Times New Roman" w:cs="Times New Roman"/>
        </w:rPr>
      </w:pPr>
      <w:r w:rsidRPr="00836847">
        <w:rPr>
          <w:rFonts w:ascii="Times New Roman" w:hAnsi="Times New Roman" w:cs="Times New Roman"/>
        </w:rPr>
        <w:tab/>
        <w:t>Jay Smith, OSBA</w:t>
      </w:r>
    </w:p>
    <w:p w14:paraId="4235CBA4" w14:textId="53B347CF" w:rsidR="00F92287" w:rsidRPr="00836847" w:rsidRDefault="00F92287" w:rsidP="00F92287">
      <w:pPr>
        <w:widowControl w:val="0"/>
        <w:autoSpaceDE w:val="0"/>
        <w:autoSpaceDN w:val="0"/>
        <w:adjustRightInd w:val="0"/>
        <w:spacing w:after="240"/>
        <w:contextualSpacing/>
        <w:rPr>
          <w:rFonts w:ascii="Times New Roman" w:hAnsi="Times New Roman" w:cs="Times New Roman"/>
        </w:rPr>
      </w:pPr>
      <w:r w:rsidRPr="00836847">
        <w:rPr>
          <w:rFonts w:ascii="Times New Roman" w:hAnsi="Times New Roman" w:cs="Times New Roman"/>
        </w:rPr>
        <w:tab/>
        <w:t>Tom Ash, BASA</w:t>
      </w:r>
    </w:p>
    <w:p w14:paraId="2E357416" w14:textId="77777777" w:rsidR="00F92287" w:rsidRPr="00836847" w:rsidRDefault="00F92287" w:rsidP="00F92287">
      <w:pPr>
        <w:widowControl w:val="0"/>
        <w:autoSpaceDE w:val="0"/>
        <w:autoSpaceDN w:val="0"/>
        <w:adjustRightInd w:val="0"/>
        <w:spacing w:after="240"/>
        <w:contextualSpacing/>
        <w:rPr>
          <w:rFonts w:ascii="Times New Roman" w:hAnsi="Times New Roman" w:cs="Times New Roman"/>
        </w:rPr>
      </w:pPr>
    </w:p>
    <w:p w14:paraId="1FD6A58B" w14:textId="005F3D0D" w:rsidR="00F92287" w:rsidRPr="00836847" w:rsidRDefault="00F92287" w:rsidP="00F92287">
      <w:pPr>
        <w:widowControl w:val="0"/>
        <w:autoSpaceDE w:val="0"/>
        <w:autoSpaceDN w:val="0"/>
        <w:adjustRightInd w:val="0"/>
        <w:spacing w:after="240"/>
        <w:contextualSpacing/>
        <w:rPr>
          <w:rFonts w:ascii="Times New Roman" w:hAnsi="Times New Roman" w:cs="Times New Roman"/>
        </w:rPr>
      </w:pPr>
      <w:r w:rsidRPr="00836847">
        <w:rPr>
          <w:rFonts w:ascii="Times New Roman" w:hAnsi="Times New Roman" w:cs="Times New Roman"/>
        </w:rPr>
        <w:t>Re:</w:t>
      </w:r>
      <w:r w:rsidRPr="00836847">
        <w:rPr>
          <w:rFonts w:ascii="Times New Roman" w:hAnsi="Times New Roman" w:cs="Times New Roman"/>
        </w:rPr>
        <w:tab/>
        <w:t xml:space="preserve">Continued Opposition to </w:t>
      </w:r>
      <w:r w:rsidR="00375B45">
        <w:rPr>
          <w:rFonts w:ascii="Times New Roman" w:hAnsi="Times New Roman" w:cs="Times New Roman"/>
        </w:rPr>
        <w:t xml:space="preserve">Amended </w:t>
      </w:r>
      <w:r w:rsidRPr="00836847">
        <w:rPr>
          <w:rFonts w:ascii="Times New Roman" w:hAnsi="Times New Roman" w:cs="Times New Roman"/>
        </w:rPr>
        <w:t>H</w:t>
      </w:r>
      <w:r w:rsidR="00375B45">
        <w:rPr>
          <w:rFonts w:ascii="Times New Roman" w:hAnsi="Times New Roman" w:cs="Times New Roman"/>
        </w:rPr>
        <w:t xml:space="preserve">ouse </w:t>
      </w:r>
      <w:r w:rsidRPr="00836847">
        <w:rPr>
          <w:rFonts w:ascii="Times New Roman" w:hAnsi="Times New Roman" w:cs="Times New Roman"/>
        </w:rPr>
        <w:t>B</w:t>
      </w:r>
      <w:r w:rsidR="00375B45">
        <w:rPr>
          <w:rFonts w:ascii="Times New Roman" w:hAnsi="Times New Roman" w:cs="Times New Roman"/>
        </w:rPr>
        <w:t>ill (Am. HB)</w:t>
      </w:r>
      <w:r w:rsidRPr="00836847">
        <w:rPr>
          <w:rFonts w:ascii="Times New Roman" w:hAnsi="Times New Roman" w:cs="Times New Roman"/>
        </w:rPr>
        <w:t xml:space="preserve"> 343</w:t>
      </w:r>
    </w:p>
    <w:p w14:paraId="029191A2" w14:textId="77777777" w:rsidR="00F92287" w:rsidRPr="00836847" w:rsidRDefault="00F92287" w:rsidP="00F92287">
      <w:pPr>
        <w:widowControl w:val="0"/>
        <w:autoSpaceDE w:val="0"/>
        <w:autoSpaceDN w:val="0"/>
        <w:adjustRightInd w:val="0"/>
        <w:spacing w:after="240"/>
        <w:contextualSpacing/>
        <w:rPr>
          <w:rFonts w:ascii="Times New Roman" w:hAnsi="Times New Roman" w:cs="Times New Roman"/>
        </w:rPr>
      </w:pPr>
    </w:p>
    <w:p w14:paraId="258CACB9" w14:textId="0DDFF0EE" w:rsidR="00F92287" w:rsidRPr="00836847" w:rsidRDefault="00F92287" w:rsidP="00F92287">
      <w:pPr>
        <w:widowControl w:val="0"/>
        <w:autoSpaceDE w:val="0"/>
        <w:autoSpaceDN w:val="0"/>
        <w:adjustRightInd w:val="0"/>
        <w:spacing w:after="240"/>
        <w:contextualSpacing/>
        <w:rPr>
          <w:rFonts w:ascii="Times New Roman" w:hAnsi="Times New Roman" w:cs="Times New Roman"/>
        </w:rPr>
      </w:pPr>
      <w:r w:rsidRPr="00836847">
        <w:rPr>
          <w:rFonts w:ascii="Times New Roman" w:hAnsi="Times New Roman" w:cs="Times New Roman"/>
        </w:rPr>
        <w:t>C:</w:t>
      </w:r>
      <w:r w:rsidRPr="00836847">
        <w:rPr>
          <w:rFonts w:ascii="Times New Roman" w:hAnsi="Times New Roman" w:cs="Times New Roman"/>
        </w:rPr>
        <w:tab/>
        <w:t>Speaker Cliff Rosenberger</w:t>
      </w:r>
    </w:p>
    <w:p w14:paraId="4BD38D48" w14:textId="732C5B01" w:rsidR="00F92287" w:rsidRPr="00836847" w:rsidRDefault="00F92287" w:rsidP="00F92287">
      <w:pPr>
        <w:widowControl w:val="0"/>
        <w:autoSpaceDE w:val="0"/>
        <w:autoSpaceDN w:val="0"/>
        <w:adjustRightInd w:val="0"/>
        <w:spacing w:after="240"/>
        <w:contextualSpacing/>
        <w:rPr>
          <w:rFonts w:ascii="Times New Roman" w:hAnsi="Times New Roman" w:cs="Times New Roman"/>
        </w:rPr>
      </w:pPr>
      <w:r w:rsidRPr="00836847">
        <w:rPr>
          <w:rFonts w:ascii="Times New Roman" w:hAnsi="Times New Roman" w:cs="Times New Roman"/>
        </w:rPr>
        <w:tab/>
        <w:t>House Ways and Means Committee</w:t>
      </w:r>
    </w:p>
    <w:p w14:paraId="632A91E8" w14:textId="77777777" w:rsidR="00F92287" w:rsidRPr="00836847" w:rsidRDefault="00F92287" w:rsidP="00F92287">
      <w:pPr>
        <w:widowControl w:val="0"/>
        <w:autoSpaceDE w:val="0"/>
        <w:autoSpaceDN w:val="0"/>
        <w:adjustRightInd w:val="0"/>
        <w:spacing w:after="240"/>
        <w:contextualSpacing/>
        <w:rPr>
          <w:rFonts w:ascii="Times New Roman" w:hAnsi="Times New Roman" w:cs="Times New Roman"/>
        </w:rPr>
      </w:pPr>
    </w:p>
    <w:p w14:paraId="07AC1A85" w14:textId="3A3C64CE" w:rsidR="00F92287" w:rsidRPr="00836847" w:rsidRDefault="00F92287" w:rsidP="00F92287">
      <w:pPr>
        <w:widowControl w:val="0"/>
        <w:autoSpaceDE w:val="0"/>
        <w:autoSpaceDN w:val="0"/>
        <w:adjustRightInd w:val="0"/>
        <w:spacing w:after="240"/>
        <w:contextualSpacing/>
        <w:rPr>
          <w:rFonts w:ascii="Times New Roman" w:hAnsi="Times New Roman" w:cs="Times New Roman"/>
        </w:rPr>
      </w:pPr>
      <w:r w:rsidRPr="00836847">
        <w:rPr>
          <w:rFonts w:ascii="Times New Roman" w:hAnsi="Times New Roman" w:cs="Times New Roman"/>
        </w:rPr>
        <w:t xml:space="preserve">We are writing to confirm our continued opposition to </w:t>
      </w:r>
      <w:r w:rsidR="00375B45">
        <w:rPr>
          <w:rFonts w:ascii="Times New Roman" w:hAnsi="Times New Roman" w:cs="Times New Roman"/>
        </w:rPr>
        <w:t xml:space="preserve">Am. </w:t>
      </w:r>
      <w:r w:rsidRPr="00836847">
        <w:rPr>
          <w:rFonts w:ascii="Times New Roman" w:hAnsi="Times New Roman" w:cs="Times New Roman"/>
        </w:rPr>
        <w:t xml:space="preserve">HB 343, the recent amendments to the bill notwithstanding. We believe the bill to be unnecessary and potentially harmful to school districts. </w:t>
      </w:r>
      <w:r w:rsidRPr="005A53C3">
        <w:rPr>
          <w:rFonts w:ascii="Times New Roman" w:hAnsi="Times New Roman" w:cs="Times New Roman"/>
          <w:b/>
        </w:rPr>
        <w:t xml:space="preserve">We urge you to reject </w:t>
      </w:r>
      <w:r w:rsidR="00375B45">
        <w:rPr>
          <w:rFonts w:ascii="Times New Roman" w:hAnsi="Times New Roman" w:cs="Times New Roman"/>
          <w:b/>
        </w:rPr>
        <w:t xml:space="preserve">Am. </w:t>
      </w:r>
      <w:r w:rsidRPr="005A53C3">
        <w:rPr>
          <w:rFonts w:ascii="Times New Roman" w:hAnsi="Times New Roman" w:cs="Times New Roman"/>
          <w:b/>
        </w:rPr>
        <w:t>HB 343.</w:t>
      </w:r>
    </w:p>
    <w:p w14:paraId="63609A15" w14:textId="77777777" w:rsidR="00412FB0" w:rsidRPr="00836847" w:rsidRDefault="00412FB0" w:rsidP="00412FB0">
      <w:pPr>
        <w:widowControl w:val="0"/>
        <w:autoSpaceDE w:val="0"/>
        <w:autoSpaceDN w:val="0"/>
        <w:adjustRightInd w:val="0"/>
        <w:spacing w:after="240"/>
        <w:contextualSpacing/>
        <w:rPr>
          <w:rFonts w:ascii="Times New Roman" w:hAnsi="Times New Roman" w:cs="Times New Roman"/>
        </w:rPr>
      </w:pPr>
    </w:p>
    <w:p w14:paraId="616508D2" w14:textId="39F40196" w:rsidR="00412FB0" w:rsidRPr="00836847" w:rsidRDefault="00690A23" w:rsidP="00412FB0">
      <w:pPr>
        <w:widowControl w:val="0"/>
        <w:autoSpaceDE w:val="0"/>
        <w:autoSpaceDN w:val="0"/>
        <w:adjustRightInd w:val="0"/>
        <w:spacing w:after="240"/>
        <w:contextualSpacing/>
        <w:rPr>
          <w:rFonts w:ascii="Times New Roman" w:hAnsi="Times New Roman" w:cs="Times New Roman"/>
        </w:rPr>
      </w:pPr>
      <w:r w:rsidRPr="00836847">
        <w:rPr>
          <w:rFonts w:ascii="Times New Roman" w:hAnsi="Times New Roman" w:cs="Times New Roman"/>
        </w:rPr>
        <w:t xml:space="preserve">Our three organizations represent public school district boards of education, superintendents, treasurers/CFOs, business managers, and other school business officials from around the state. </w:t>
      </w:r>
      <w:r w:rsidR="005A53C3">
        <w:rPr>
          <w:rFonts w:ascii="Times New Roman" w:hAnsi="Times New Roman" w:cs="Times New Roman"/>
        </w:rPr>
        <w:t>On behalf of our members, w</w:t>
      </w:r>
      <w:r w:rsidR="00F92287" w:rsidRPr="00836847">
        <w:rPr>
          <w:rFonts w:ascii="Times New Roman" w:hAnsi="Times New Roman" w:cs="Times New Roman"/>
        </w:rPr>
        <w:t>e maintain that</w:t>
      </w:r>
      <w:r w:rsidR="00412FB0" w:rsidRPr="00836847">
        <w:rPr>
          <w:rFonts w:ascii="Times New Roman" w:hAnsi="Times New Roman" w:cs="Times New Roman"/>
        </w:rPr>
        <w:t xml:space="preserve"> </w:t>
      </w:r>
      <w:r w:rsidR="00747BAA" w:rsidRPr="00836847">
        <w:rPr>
          <w:rFonts w:ascii="Times New Roman" w:hAnsi="Times New Roman" w:cs="Times New Roman"/>
        </w:rPr>
        <w:t xml:space="preserve">Ohio’s current </w:t>
      </w:r>
      <w:r w:rsidR="00CA54DF" w:rsidRPr="00836847">
        <w:rPr>
          <w:rFonts w:ascii="Times New Roman" w:hAnsi="Times New Roman" w:cs="Times New Roman"/>
        </w:rPr>
        <w:t xml:space="preserve">property valuation and tax </w:t>
      </w:r>
      <w:r w:rsidR="00747BAA" w:rsidRPr="00836847">
        <w:rPr>
          <w:rFonts w:ascii="Times New Roman" w:hAnsi="Times New Roman" w:cs="Times New Roman"/>
        </w:rPr>
        <w:t>system has worked to benefit its citizens for decades. We believe it affords all interested parties the ability to participate in the process</w:t>
      </w:r>
      <w:r w:rsidR="00E3133A">
        <w:rPr>
          <w:rFonts w:ascii="Times New Roman" w:hAnsi="Times New Roman" w:cs="Times New Roman"/>
        </w:rPr>
        <w:t xml:space="preserve"> by</w:t>
      </w:r>
      <w:r w:rsidR="00747BAA" w:rsidRPr="00836847">
        <w:rPr>
          <w:rFonts w:ascii="Times New Roman" w:hAnsi="Times New Roman" w:cs="Times New Roman"/>
        </w:rPr>
        <w:t xml:space="preserve"> providing a proper </w:t>
      </w:r>
      <w:r w:rsidR="00CA54DF" w:rsidRPr="00836847">
        <w:rPr>
          <w:rFonts w:ascii="Times New Roman" w:hAnsi="Times New Roman" w:cs="Times New Roman"/>
        </w:rPr>
        <w:t>procedure for</w:t>
      </w:r>
      <w:r w:rsidR="00747BAA" w:rsidRPr="00836847">
        <w:rPr>
          <w:rFonts w:ascii="Times New Roman" w:hAnsi="Times New Roman" w:cs="Times New Roman"/>
        </w:rPr>
        <w:t xml:space="preserve"> checks and balances to preserve and maintain fair and equal taxation practices. </w:t>
      </w:r>
      <w:r w:rsidR="00375B45">
        <w:rPr>
          <w:rFonts w:ascii="Times New Roman" w:hAnsi="Times New Roman" w:cs="Times New Roman"/>
        </w:rPr>
        <w:t xml:space="preserve">Am. </w:t>
      </w:r>
      <w:r w:rsidR="00747BAA" w:rsidRPr="00836847">
        <w:rPr>
          <w:rFonts w:ascii="Times New Roman" w:hAnsi="Times New Roman" w:cs="Times New Roman"/>
        </w:rPr>
        <w:t>HB 343’s unnecessary changes to this long</w:t>
      </w:r>
      <w:r w:rsidRPr="00836847">
        <w:rPr>
          <w:rFonts w:ascii="Times New Roman" w:hAnsi="Times New Roman" w:cs="Times New Roman"/>
        </w:rPr>
        <w:t>-respected</w:t>
      </w:r>
      <w:r w:rsidR="00747BAA" w:rsidRPr="00836847">
        <w:rPr>
          <w:rFonts w:ascii="Times New Roman" w:hAnsi="Times New Roman" w:cs="Times New Roman"/>
        </w:rPr>
        <w:t xml:space="preserve"> system are highly objectionable.</w:t>
      </w:r>
    </w:p>
    <w:p w14:paraId="7A483189" w14:textId="77777777" w:rsidR="00F92287" w:rsidRPr="00836847" w:rsidRDefault="00F92287" w:rsidP="00412FB0">
      <w:pPr>
        <w:widowControl w:val="0"/>
        <w:autoSpaceDE w:val="0"/>
        <w:autoSpaceDN w:val="0"/>
        <w:adjustRightInd w:val="0"/>
        <w:spacing w:after="240"/>
        <w:contextualSpacing/>
        <w:rPr>
          <w:rFonts w:ascii="Times New Roman" w:hAnsi="Times New Roman" w:cs="Times New Roman"/>
        </w:rPr>
      </w:pPr>
    </w:p>
    <w:p w14:paraId="4B9AE09C" w14:textId="4E35DAFC" w:rsidR="00F92287" w:rsidRPr="00836847" w:rsidRDefault="00F92287" w:rsidP="00412FB0">
      <w:pPr>
        <w:widowControl w:val="0"/>
        <w:autoSpaceDE w:val="0"/>
        <w:autoSpaceDN w:val="0"/>
        <w:adjustRightInd w:val="0"/>
        <w:spacing w:after="240"/>
        <w:contextualSpacing/>
        <w:rPr>
          <w:rFonts w:ascii="Times New Roman" w:hAnsi="Times New Roman" w:cs="Times New Roman"/>
        </w:rPr>
      </w:pPr>
      <w:r w:rsidRPr="00836847">
        <w:rPr>
          <w:rFonts w:ascii="Times New Roman" w:hAnsi="Times New Roman" w:cs="Times New Roman"/>
        </w:rPr>
        <w:t>The recent amendment that scaled back the number of resolutions required by a board of education when challenging property valuations is</w:t>
      </w:r>
      <w:r w:rsidR="00E3133A">
        <w:rPr>
          <w:rFonts w:ascii="Times New Roman" w:hAnsi="Times New Roman" w:cs="Times New Roman"/>
        </w:rPr>
        <w:t>,</w:t>
      </w:r>
      <w:r w:rsidR="005A53C3">
        <w:rPr>
          <w:rFonts w:ascii="Times New Roman" w:hAnsi="Times New Roman" w:cs="Times New Roman"/>
        </w:rPr>
        <w:t xml:space="preserve"> of course</w:t>
      </w:r>
      <w:r w:rsidR="00E3133A">
        <w:rPr>
          <w:rFonts w:ascii="Times New Roman" w:hAnsi="Times New Roman" w:cs="Times New Roman"/>
        </w:rPr>
        <w:t>,</w:t>
      </w:r>
      <w:r w:rsidRPr="00836847">
        <w:rPr>
          <w:rFonts w:ascii="Times New Roman" w:hAnsi="Times New Roman" w:cs="Times New Roman"/>
        </w:rPr>
        <w:t xml:space="preserve"> an improvement to the as-introduced version of the bill. However, we continue to question the purpose and advisability of the requirement</w:t>
      </w:r>
      <w:r w:rsidR="00AF011F">
        <w:rPr>
          <w:rFonts w:ascii="Times New Roman" w:hAnsi="Times New Roman" w:cs="Times New Roman"/>
        </w:rPr>
        <w:t xml:space="preserve"> for the board to </w:t>
      </w:r>
      <w:r w:rsidR="005A53C3">
        <w:rPr>
          <w:rFonts w:ascii="Times New Roman" w:hAnsi="Times New Roman" w:cs="Times New Roman"/>
        </w:rPr>
        <w:t xml:space="preserve">take a </w:t>
      </w:r>
      <w:r w:rsidR="00AF011F">
        <w:rPr>
          <w:rFonts w:ascii="Times New Roman" w:hAnsi="Times New Roman" w:cs="Times New Roman"/>
        </w:rPr>
        <w:t>vote. We also oppose</w:t>
      </w:r>
      <w:r w:rsidRPr="00836847">
        <w:rPr>
          <w:rFonts w:ascii="Times New Roman" w:hAnsi="Times New Roman" w:cs="Times New Roman"/>
        </w:rPr>
        <w:t xml:space="preserve"> the requirement that school districts send notification</w:t>
      </w:r>
      <w:r w:rsidR="005A53C3">
        <w:rPr>
          <w:rFonts w:ascii="Times New Roman" w:hAnsi="Times New Roman" w:cs="Times New Roman"/>
        </w:rPr>
        <w:t>s</w:t>
      </w:r>
      <w:r w:rsidRPr="00836847">
        <w:rPr>
          <w:rFonts w:ascii="Times New Roman" w:hAnsi="Times New Roman" w:cs="Times New Roman"/>
        </w:rPr>
        <w:t xml:space="preserve"> to the property owner prior to the board taking action. </w:t>
      </w:r>
    </w:p>
    <w:p w14:paraId="765F9D40" w14:textId="031ED3F6" w:rsidR="00836847" w:rsidRDefault="00836847" w:rsidP="00836847">
      <w:pPr>
        <w:pStyle w:val="ListParagraph"/>
        <w:widowControl w:val="0"/>
        <w:numPr>
          <w:ilvl w:val="0"/>
          <w:numId w:val="2"/>
        </w:numPr>
        <w:autoSpaceDE w:val="0"/>
        <w:autoSpaceDN w:val="0"/>
        <w:adjustRightInd w:val="0"/>
        <w:spacing w:after="240"/>
        <w:rPr>
          <w:rFonts w:ascii="Times New Roman" w:hAnsi="Times New Roman" w:cs="Times New Roman"/>
        </w:rPr>
      </w:pPr>
      <w:r w:rsidRPr="00836847">
        <w:rPr>
          <w:rFonts w:ascii="Times New Roman" w:hAnsi="Times New Roman" w:cs="Times New Roman"/>
        </w:rPr>
        <w:t>The Board of Revision is already required to notify the property owner when values are challeng</w:t>
      </w:r>
      <w:r w:rsidR="00E3133A">
        <w:rPr>
          <w:rFonts w:ascii="Times New Roman" w:hAnsi="Times New Roman" w:cs="Times New Roman"/>
        </w:rPr>
        <w:t>e</w:t>
      </w:r>
      <w:r w:rsidRPr="00836847">
        <w:rPr>
          <w:rFonts w:ascii="Times New Roman" w:hAnsi="Times New Roman" w:cs="Times New Roman"/>
        </w:rPr>
        <w:t>d.</w:t>
      </w:r>
    </w:p>
    <w:p w14:paraId="519A5C08" w14:textId="1EE0A7CA" w:rsidR="00E02CDC" w:rsidRPr="00836847" w:rsidRDefault="00E02CDC" w:rsidP="00836847">
      <w:pPr>
        <w:pStyle w:val="ListParagraph"/>
        <w:widowControl w:val="0"/>
        <w:numPr>
          <w:ilvl w:val="0"/>
          <w:numId w:val="2"/>
        </w:numPr>
        <w:autoSpaceDE w:val="0"/>
        <w:autoSpaceDN w:val="0"/>
        <w:adjustRightInd w:val="0"/>
        <w:spacing w:after="240"/>
        <w:rPr>
          <w:rFonts w:ascii="Times New Roman" w:hAnsi="Times New Roman" w:cs="Times New Roman"/>
        </w:rPr>
      </w:pPr>
      <w:r>
        <w:rPr>
          <w:rFonts w:ascii="Times New Roman" w:hAnsi="Times New Roman" w:cs="Times New Roman"/>
        </w:rPr>
        <w:t>The</w:t>
      </w:r>
      <w:r w:rsidR="005A53C3">
        <w:rPr>
          <w:rFonts w:ascii="Times New Roman" w:hAnsi="Times New Roman" w:cs="Times New Roman"/>
        </w:rPr>
        <w:t xml:space="preserve"> unfunded</w:t>
      </w:r>
      <w:r>
        <w:rPr>
          <w:rFonts w:ascii="Times New Roman" w:hAnsi="Times New Roman" w:cs="Times New Roman"/>
        </w:rPr>
        <w:t xml:space="preserve"> mandate for notification will add unnecessary cost to school districts and taxpayers.</w:t>
      </w:r>
    </w:p>
    <w:p w14:paraId="11D968CA" w14:textId="73CA4126" w:rsidR="00836847" w:rsidRPr="00836847" w:rsidRDefault="00F21C08" w:rsidP="00836847">
      <w:pPr>
        <w:pStyle w:val="ListParagraph"/>
        <w:widowControl w:val="0"/>
        <w:numPr>
          <w:ilvl w:val="0"/>
          <w:numId w:val="2"/>
        </w:numPr>
        <w:autoSpaceDE w:val="0"/>
        <w:autoSpaceDN w:val="0"/>
        <w:adjustRightInd w:val="0"/>
        <w:spacing w:after="240"/>
        <w:rPr>
          <w:rFonts w:ascii="Times New Roman" w:hAnsi="Times New Roman" w:cs="Times New Roman"/>
        </w:rPr>
      </w:pPr>
      <w:r w:rsidRPr="00836847">
        <w:rPr>
          <w:rFonts w:ascii="Times New Roman" w:hAnsi="Times New Roman" w:cs="Times New Roman"/>
        </w:rPr>
        <w:t xml:space="preserve">The </w:t>
      </w:r>
      <w:r w:rsidR="00836847" w:rsidRPr="00836847">
        <w:rPr>
          <w:rFonts w:ascii="Times New Roman" w:hAnsi="Times New Roman" w:cs="Times New Roman"/>
        </w:rPr>
        <w:t>required</w:t>
      </w:r>
      <w:r w:rsidRPr="00836847">
        <w:rPr>
          <w:rFonts w:ascii="Times New Roman" w:hAnsi="Times New Roman" w:cs="Times New Roman"/>
        </w:rPr>
        <w:t xml:space="preserve"> advance notice of the property owner before the board of education </w:t>
      </w:r>
      <w:r w:rsidR="00836847" w:rsidRPr="00836847">
        <w:rPr>
          <w:rFonts w:ascii="Times New Roman" w:hAnsi="Times New Roman" w:cs="Times New Roman"/>
        </w:rPr>
        <w:t xml:space="preserve">votes to challenge property values will make the decision of the board more political. </w:t>
      </w:r>
    </w:p>
    <w:p w14:paraId="60525D5C" w14:textId="60EDADA8" w:rsidR="00E02CDC" w:rsidRDefault="00375B45" w:rsidP="00E02CDC">
      <w:pPr>
        <w:pStyle w:val="ListParagraph"/>
        <w:widowControl w:val="0"/>
        <w:numPr>
          <w:ilvl w:val="1"/>
          <w:numId w:val="2"/>
        </w:numPr>
        <w:autoSpaceDE w:val="0"/>
        <w:autoSpaceDN w:val="0"/>
        <w:adjustRightInd w:val="0"/>
        <w:spacing w:after="240"/>
        <w:rPr>
          <w:rFonts w:ascii="Times New Roman" w:hAnsi="Times New Roman" w:cs="Times New Roman"/>
        </w:rPr>
      </w:pPr>
      <w:r>
        <w:rPr>
          <w:rFonts w:ascii="Times New Roman" w:hAnsi="Times New Roman" w:cs="Times New Roman"/>
        </w:rPr>
        <w:t xml:space="preserve">Am. </w:t>
      </w:r>
      <w:r w:rsidR="00E02CDC">
        <w:rPr>
          <w:rFonts w:ascii="Times New Roman" w:hAnsi="Times New Roman" w:cs="Times New Roman"/>
        </w:rPr>
        <w:t>HB 343 o</w:t>
      </w:r>
      <w:r w:rsidR="00E02CDC" w:rsidRPr="00836847">
        <w:rPr>
          <w:rFonts w:ascii="Times New Roman" w:hAnsi="Times New Roman" w:cs="Times New Roman"/>
        </w:rPr>
        <w:t>pens the process to become politicized by giving property owners the ability to put pressure on the board not to challenge property values</w:t>
      </w:r>
      <w:r w:rsidR="00E02CDC">
        <w:rPr>
          <w:rFonts w:ascii="Times New Roman" w:hAnsi="Times New Roman" w:cs="Times New Roman"/>
        </w:rPr>
        <w:t xml:space="preserve"> prior to board action</w:t>
      </w:r>
      <w:r w:rsidR="00E02CDC" w:rsidRPr="00836847">
        <w:rPr>
          <w:rFonts w:ascii="Times New Roman" w:hAnsi="Times New Roman" w:cs="Times New Roman"/>
        </w:rPr>
        <w:t xml:space="preserve">. This </w:t>
      </w:r>
      <w:r w:rsidR="005A53C3">
        <w:rPr>
          <w:rFonts w:ascii="Times New Roman" w:hAnsi="Times New Roman" w:cs="Times New Roman"/>
        </w:rPr>
        <w:t>has the potential for removing</w:t>
      </w:r>
      <w:r w:rsidR="00E02CDC" w:rsidRPr="00836847">
        <w:rPr>
          <w:rFonts w:ascii="Times New Roman" w:hAnsi="Times New Roman" w:cs="Times New Roman"/>
        </w:rPr>
        <w:t xml:space="preserve"> all objectivity from the process. </w:t>
      </w:r>
    </w:p>
    <w:p w14:paraId="4737E3CF" w14:textId="50B632BF" w:rsidR="00E02CDC" w:rsidRDefault="00E02CDC" w:rsidP="00E02CDC">
      <w:pPr>
        <w:pStyle w:val="ListParagraph"/>
        <w:numPr>
          <w:ilvl w:val="1"/>
          <w:numId w:val="1"/>
        </w:numPr>
        <w:rPr>
          <w:rFonts w:ascii="Times New Roman" w:hAnsi="Times New Roman" w:cs="Times New Roman"/>
        </w:rPr>
      </w:pPr>
      <w:r w:rsidRPr="00E02CDC">
        <w:rPr>
          <w:rFonts w:ascii="Times New Roman" w:hAnsi="Times New Roman" w:cs="Times New Roman"/>
        </w:rPr>
        <w:t>Ohio law is clear that the sale price of a property is the best determiner of the property’s value. Therefore, challenges based o</w:t>
      </w:r>
      <w:r>
        <w:rPr>
          <w:rFonts w:ascii="Times New Roman" w:hAnsi="Times New Roman" w:cs="Times New Roman"/>
        </w:rPr>
        <w:t>n sales are reasonably evident</w:t>
      </w:r>
      <w:r w:rsidR="00E3133A">
        <w:rPr>
          <w:rFonts w:ascii="Times New Roman" w:hAnsi="Times New Roman" w:cs="Times New Roman"/>
        </w:rPr>
        <w:t>,</w:t>
      </w:r>
      <w:r>
        <w:rPr>
          <w:rFonts w:ascii="Times New Roman" w:hAnsi="Times New Roman" w:cs="Times New Roman"/>
        </w:rPr>
        <w:t xml:space="preserve"> and no purpose is served by a property owner urging the board of education not to file a claim.</w:t>
      </w:r>
    </w:p>
    <w:p w14:paraId="3923E42E" w14:textId="77777777" w:rsidR="005A53C3" w:rsidRDefault="005A53C3" w:rsidP="003D6EF3">
      <w:pPr>
        <w:rPr>
          <w:rFonts w:ascii="Times New Roman" w:hAnsi="Times New Roman" w:cs="Times New Roman"/>
        </w:rPr>
      </w:pPr>
    </w:p>
    <w:p w14:paraId="35E5138D" w14:textId="68D6BE6E" w:rsidR="003D6EF3" w:rsidRDefault="003D6EF3" w:rsidP="003D6EF3">
      <w:pPr>
        <w:rPr>
          <w:rFonts w:ascii="Times New Roman" w:hAnsi="Times New Roman" w:cs="Times New Roman"/>
        </w:rPr>
      </w:pPr>
      <w:r w:rsidRPr="003D6EF3">
        <w:rPr>
          <w:rFonts w:ascii="Times New Roman" w:hAnsi="Times New Roman" w:cs="Times New Roman"/>
        </w:rPr>
        <w:t xml:space="preserve">In a recent hearing on </w:t>
      </w:r>
      <w:r w:rsidR="00375B45">
        <w:rPr>
          <w:rFonts w:ascii="Times New Roman" w:hAnsi="Times New Roman" w:cs="Times New Roman"/>
        </w:rPr>
        <w:t xml:space="preserve">Am. </w:t>
      </w:r>
      <w:r w:rsidRPr="003D6EF3">
        <w:rPr>
          <w:rFonts w:ascii="Times New Roman" w:hAnsi="Times New Roman" w:cs="Times New Roman"/>
        </w:rPr>
        <w:t>HB 343,</w:t>
      </w:r>
      <w:r w:rsidR="00375B45">
        <w:rPr>
          <w:rFonts w:ascii="Times New Roman" w:hAnsi="Times New Roman" w:cs="Times New Roman"/>
        </w:rPr>
        <w:t xml:space="preserve"> a witness was asked what the bill</w:t>
      </w:r>
      <w:r w:rsidRPr="003D6EF3">
        <w:rPr>
          <w:rFonts w:ascii="Times New Roman" w:hAnsi="Times New Roman" w:cs="Times New Roman"/>
        </w:rPr>
        <w:t xml:space="preserve"> would require him to do that he and</w:t>
      </w:r>
      <w:r w:rsidR="00375B45">
        <w:rPr>
          <w:rFonts w:ascii="Times New Roman" w:hAnsi="Times New Roman" w:cs="Times New Roman"/>
        </w:rPr>
        <w:t xml:space="preserve"> his board do</w:t>
      </w:r>
      <w:r w:rsidRPr="003D6EF3">
        <w:rPr>
          <w:rFonts w:ascii="Times New Roman" w:hAnsi="Times New Roman" w:cs="Times New Roman"/>
        </w:rPr>
        <w:t xml:space="preserve"> not already do. The implication was that if the district is already utilizing “best practices</w:t>
      </w:r>
      <w:r w:rsidR="00E3133A">
        <w:rPr>
          <w:rFonts w:ascii="Times New Roman" w:hAnsi="Times New Roman" w:cs="Times New Roman"/>
        </w:rPr>
        <w:t>,</w:t>
      </w:r>
      <w:r w:rsidRPr="003D6EF3">
        <w:rPr>
          <w:rFonts w:ascii="Times New Roman" w:hAnsi="Times New Roman" w:cs="Times New Roman"/>
        </w:rPr>
        <w:t xml:space="preserve">” why would </w:t>
      </w:r>
      <w:r w:rsidRPr="003D6EF3">
        <w:rPr>
          <w:rFonts w:ascii="Times New Roman" w:hAnsi="Times New Roman" w:cs="Times New Roman"/>
        </w:rPr>
        <w:lastRenderedPageBreak/>
        <w:t>he oppose the bill</w:t>
      </w:r>
      <w:r w:rsidR="00E3133A">
        <w:rPr>
          <w:rFonts w:ascii="Times New Roman" w:hAnsi="Times New Roman" w:cs="Times New Roman"/>
        </w:rPr>
        <w:t>?</w:t>
      </w:r>
      <w:r w:rsidRPr="003D6EF3">
        <w:rPr>
          <w:rFonts w:ascii="Times New Roman" w:hAnsi="Times New Roman" w:cs="Times New Roman"/>
        </w:rPr>
        <w:t xml:space="preserve"> </w:t>
      </w:r>
      <w:r>
        <w:rPr>
          <w:rFonts w:ascii="Times New Roman" w:hAnsi="Times New Roman" w:cs="Times New Roman"/>
        </w:rPr>
        <w:t>The following are the differences between what districts do now and what is required in the bill:</w:t>
      </w:r>
    </w:p>
    <w:p w14:paraId="1A304E30" w14:textId="77777777" w:rsidR="003D6EF3" w:rsidRDefault="003D6EF3" w:rsidP="003D6EF3">
      <w:pPr>
        <w:rPr>
          <w:rFonts w:ascii="Times New Roman" w:hAnsi="Times New Roman" w:cs="Times New Roman"/>
        </w:rPr>
      </w:pPr>
    </w:p>
    <w:p w14:paraId="516BC42E" w14:textId="1BD25A5E" w:rsidR="003D6EF3" w:rsidRPr="003D6EF3" w:rsidRDefault="003D6EF3" w:rsidP="003D6EF3">
      <w:pPr>
        <w:pStyle w:val="ListParagraph"/>
        <w:numPr>
          <w:ilvl w:val="0"/>
          <w:numId w:val="3"/>
        </w:numPr>
        <w:rPr>
          <w:rFonts w:ascii="Times New Roman" w:hAnsi="Times New Roman" w:cs="Times New Roman"/>
        </w:rPr>
      </w:pPr>
      <w:r w:rsidRPr="003D6EF3">
        <w:rPr>
          <w:rFonts w:ascii="Times New Roman" w:hAnsi="Times New Roman" w:cs="Times New Roman"/>
        </w:rPr>
        <w:t>Notify the property owner that the district is considering a Board of Revision filing on the value of their property.</w:t>
      </w:r>
    </w:p>
    <w:p w14:paraId="2E52068F" w14:textId="73121B25" w:rsidR="003D6EF3" w:rsidRPr="003D6EF3" w:rsidRDefault="003D6EF3" w:rsidP="003D6EF3">
      <w:pPr>
        <w:pStyle w:val="ListParagraph"/>
        <w:numPr>
          <w:ilvl w:val="0"/>
          <w:numId w:val="3"/>
        </w:numPr>
        <w:rPr>
          <w:rFonts w:ascii="Times New Roman" w:hAnsi="Times New Roman" w:cs="Times New Roman"/>
        </w:rPr>
      </w:pPr>
      <w:r w:rsidRPr="003D6EF3">
        <w:rPr>
          <w:rFonts w:ascii="Times New Roman" w:hAnsi="Times New Roman" w:cs="Times New Roman"/>
        </w:rPr>
        <w:t xml:space="preserve">Passing a board resolution naming all the properties where the board intends to challenge values (after notification is made and before a filing can occur). </w:t>
      </w:r>
    </w:p>
    <w:p w14:paraId="18A840A5" w14:textId="77777777" w:rsidR="003D6EF3" w:rsidRDefault="003D6EF3" w:rsidP="003D6EF3">
      <w:pPr>
        <w:rPr>
          <w:rFonts w:ascii="Times New Roman" w:hAnsi="Times New Roman" w:cs="Times New Roman"/>
        </w:rPr>
      </w:pPr>
    </w:p>
    <w:p w14:paraId="09C4CA7E" w14:textId="6D3AB095" w:rsidR="003D6EF3" w:rsidRPr="003D6EF3" w:rsidRDefault="003D6EF3" w:rsidP="003D6EF3">
      <w:pPr>
        <w:rPr>
          <w:rFonts w:ascii="Times New Roman" w:hAnsi="Times New Roman" w:cs="Times New Roman"/>
        </w:rPr>
      </w:pPr>
      <w:r>
        <w:rPr>
          <w:rFonts w:ascii="Times New Roman" w:hAnsi="Times New Roman" w:cs="Times New Roman"/>
        </w:rPr>
        <w:t>As we have already stated, these requirements are either redundant or unnecessary. This begs the question</w:t>
      </w:r>
      <w:r w:rsidR="00E3133A">
        <w:rPr>
          <w:rFonts w:ascii="Times New Roman" w:hAnsi="Times New Roman" w:cs="Times New Roman"/>
        </w:rPr>
        <w:t>:</w:t>
      </w:r>
      <w:r>
        <w:rPr>
          <w:rFonts w:ascii="Times New Roman" w:hAnsi="Times New Roman" w:cs="Times New Roman"/>
        </w:rPr>
        <w:t xml:space="preserve"> what is the purpose of the bill?</w:t>
      </w:r>
    </w:p>
    <w:p w14:paraId="2983872A" w14:textId="77777777" w:rsidR="003D6EF3" w:rsidRDefault="003D6EF3" w:rsidP="00E02CDC">
      <w:pPr>
        <w:rPr>
          <w:rFonts w:ascii="Times New Roman" w:hAnsi="Times New Roman" w:cs="Times New Roman"/>
        </w:rPr>
      </w:pPr>
    </w:p>
    <w:p w14:paraId="6F5B22C4" w14:textId="2DCB1116" w:rsidR="003D6EF3" w:rsidRDefault="00747BAA" w:rsidP="00E02CDC">
      <w:pPr>
        <w:rPr>
          <w:rFonts w:ascii="Times New Roman" w:hAnsi="Times New Roman" w:cs="Times New Roman"/>
        </w:rPr>
      </w:pPr>
      <w:r w:rsidRPr="00E02CDC">
        <w:rPr>
          <w:rFonts w:ascii="Times New Roman" w:hAnsi="Times New Roman" w:cs="Times New Roman"/>
        </w:rPr>
        <w:t>We agree with the</w:t>
      </w:r>
      <w:r w:rsidR="00CA54DF" w:rsidRPr="00E02CDC">
        <w:rPr>
          <w:rFonts w:ascii="Times New Roman" w:hAnsi="Times New Roman" w:cs="Times New Roman"/>
        </w:rPr>
        <w:t xml:space="preserve"> bill</w:t>
      </w:r>
      <w:r w:rsidRPr="00E02CDC">
        <w:rPr>
          <w:rFonts w:ascii="Times New Roman" w:hAnsi="Times New Roman" w:cs="Times New Roman"/>
        </w:rPr>
        <w:t xml:space="preserve"> sponsor’s </w:t>
      </w:r>
      <w:r w:rsidR="00113553" w:rsidRPr="00E02CDC">
        <w:rPr>
          <w:rFonts w:ascii="Times New Roman" w:hAnsi="Times New Roman" w:cs="Times New Roman"/>
        </w:rPr>
        <w:t>assertion</w:t>
      </w:r>
      <w:r w:rsidRPr="00E02CDC">
        <w:rPr>
          <w:rFonts w:ascii="Times New Roman" w:hAnsi="Times New Roman" w:cs="Times New Roman"/>
        </w:rPr>
        <w:t xml:space="preserve"> in sponsor testimony that school board members should be aware that the district is taking action to </w:t>
      </w:r>
      <w:r w:rsidR="00113553" w:rsidRPr="00E02CDC">
        <w:rPr>
          <w:rFonts w:ascii="Times New Roman" w:hAnsi="Times New Roman" w:cs="Times New Roman"/>
        </w:rPr>
        <w:t>challen</w:t>
      </w:r>
      <w:r w:rsidR="00715770" w:rsidRPr="00E02CDC">
        <w:rPr>
          <w:rFonts w:ascii="Times New Roman" w:hAnsi="Times New Roman" w:cs="Times New Roman"/>
        </w:rPr>
        <w:t>ge property values when believed to be valued</w:t>
      </w:r>
      <w:r w:rsidR="00113553" w:rsidRPr="00E02CDC">
        <w:rPr>
          <w:rFonts w:ascii="Times New Roman" w:hAnsi="Times New Roman" w:cs="Times New Roman"/>
        </w:rPr>
        <w:t xml:space="preserve"> too low. </w:t>
      </w:r>
      <w:r w:rsidR="00E02CDC">
        <w:rPr>
          <w:rFonts w:ascii="Times New Roman" w:hAnsi="Times New Roman" w:cs="Times New Roman"/>
        </w:rPr>
        <w:t xml:space="preserve">That is why we have offered the attached list of “best practices” that would serve as a substitute to the provisions in </w:t>
      </w:r>
      <w:r w:rsidR="00375B45">
        <w:rPr>
          <w:rFonts w:ascii="Times New Roman" w:hAnsi="Times New Roman" w:cs="Times New Roman"/>
        </w:rPr>
        <w:t xml:space="preserve">Am. </w:t>
      </w:r>
      <w:r w:rsidR="00E02CDC">
        <w:rPr>
          <w:rFonts w:ascii="Times New Roman" w:hAnsi="Times New Roman" w:cs="Times New Roman"/>
        </w:rPr>
        <w:t xml:space="preserve">HB 343. </w:t>
      </w:r>
      <w:r w:rsidR="00375B45">
        <w:rPr>
          <w:rFonts w:ascii="Times New Roman" w:hAnsi="Times New Roman" w:cs="Times New Roman"/>
        </w:rPr>
        <w:t>(See the attachment at the end of this memo.)</w:t>
      </w:r>
    </w:p>
    <w:p w14:paraId="56F52B87" w14:textId="77777777" w:rsidR="003D6EF3" w:rsidRDefault="003D6EF3" w:rsidP="00E02CDC">
      <w:pPr>
        <w:rPr>
          <w:rFonts w:ascii="Times New Roman" w:hAnsi="Times New Roman" w:cs="Times New Roman"/>
        </w:rPr>
      </w:pPr>
    </w:p>
    <w:p w14:paraId="20F0A903" w14:textId="30278082" w:rsidR="00113553" w:rsidRDefault="003D6EF3" w:rsidP="00E02CDC">
      <w:pPr>
        <w:rPr>
          <w:rFonts w:ascii="Times New Roman" w:hAnsi="Times New Roman" w:cs="Times New Roman"/>
        </w:rPr>
      </w:pPr>
      <w:r>
        <w:rPr>
          <w:rFonts w:ascii="Times New Roman" w:hAnsi="Times New Roman" w:cs="Times New Roman"/>
        </w:rPr>
        <w:t>We believe our list satisfies the concerns that have been raised in the committee hearings and interested party meetings. Otherwise, we can only conclude that the purpose of the bill is to create a chilling affect against the ability for boards of education to participate in the Board of Revision process.</w:t>
      </w:r>
    </w:p>
    <w:p w14:paraId="647878FD" w14:textId="77777777" w:rsidR="00DB5EE3" w:rsidRPr="00836847" w:rsidRDefault="00DB5EE3">
      <w:pPr>
        <w:rPr>
          <w:rFonts w:ascii="Times New Roman" w:hAnsi="Times New Roman" w:cs="Times New Roman"/>
        </w:rPr>
      </w:pPr>
    </w:p>
    <w:p w14:paraId="30F5830B" w14:textId="0536D972" w:rsidR="005A53C3" w:rsidRDefault="003D6EF3">
      <w:pPr>
        <w:rPr>
          <w:rFonts w:ascii="Times New Roman" w:hAnsi="Times New Roman" w:cs="Times New Roman"/>
        </w:rPr>
      </w:pPr>
      <w:r>
        <w:rPr>
          <w:rFonts w:ascii="Times New Roman" w:hAnsi="Times New Roman" w:cs="Times New Roman"/>
        </w:rPr>
        <w:t>Again, we</w:t>
      </w:r>
      <w:r w:rsidR="00DB5EE3" w:rsidRPr="00836847">
        <w:rPr>
          <w:rFonts w:ascii="Times New Roman" w:hAnsi="Times New Roman" w:cs="Times New Roman"/>
          <w:b/>
        </w:rPr>
        <w:t xml:space="preserve"> urge you to reject </w:t>
      </w:r>
      <w:r w:rsidR="00706EEF">
        <w:rPr>
          <w:rFonts w:ascii="Times New Roman" w:hAnsi="Times New Roman" w:cs="Times New Roman"/>
          <w:b/>
        </w:rPr>
        <w:t xml:space="preserve">Am. </w:t>
      </w:r>
      <w:bookmarkStart w:id="0" w:name="_GoBack"/>
      <w:bookmarkEnd w:id="0"/>
      <w:r w:rsidR="00DB5EE3" w:rsidRPr="00836847">
        <w:rPr>
          <w:rFonts w:ascii="Times New Roman" w:hAnsi="Times New Roman" w:cs="Times New Roman"/>
          <w:b/>
        </w:rPr>
        <w:t>HB 343</w:t>
      </w:r>
      <w:r>
        <w:rPr>
          <w:rFonts w:ascii="Times New Roman" w:hAnsi="Times New Roman" w:cs="Times New Roman"/>
          <w:b/>
        </w:rPr>
        <w:t xml:space="preserve"> or adopt the list of “best practices” contained in the attached</w:t>
      </w:r>
      <w:r w:rsidR="00DB5EE3" w:rsidRPr="00836847">
        <w:rPr>
          <w:rFonts w:ascii="Times New Roman" w:hAnsi="Times New Roman" w:cs="Times New Roman"/>
        </w:rPr>
        <w:t xml:space="preserve">. </w:t>
      </w:r>
      <w:r w:rsidR="005A53C3">
        <w:rPr>
          <w:rFonts w:ascii="Times New Roman" w:hAnsi="Times New Roman" w:cs="Times New Roman"/>
        </w:rPr>
        <w:t>Remember</w:t>
      </w:r>
      <w:r w:rsidR="00E3133A">
        <w:rPr>
          <w:rFonts w:ascii="Times New Roman" w:hAnsi="Times New Roman" w:cs="Times New Roman"/>
        </w:rPr>
        <w:t xml:space="preserve"> that</w:t>
      </w:r>
      <w:r w:rsidR="005A53C3">
        <w:rPr>
          <w:rFonts w:ascii="Times New Roman" w:hAnsi="Times New Roman" w:cs="Times New Roman"/>
        </w:rPr>
        <w:t xml:space="preserve"> when a school district</w:t>
      </w:r>
      <w:r w:rsidR="00E3133A">
        <w:rPr>
          <w:rFonts w:ascii="Times New Roman" w:hAnsi="Times New Roman" w:cs="Times New Roman"/>
        </w:rPr>
        <w:t xml:space="preserve"> successfully</w:t>
      </w:r>
      <w:r w:rsidR="005A53C3">
        <w:rPr>
          <w:rFonts w:ascii="Times New Roman" w:hAnsi="Times New Roman" w:cs="Times New Roman"/>
        </w:rPr>
        <w:t xml:space="preserve"> challenges property values that are set too low, all the other taxpayers in the district stand to benefit.</w:t>
      </w:r>
    </w:p>
    <w:p w14:paraId="011A1738" w14:textId="77777777" w:rsidR="005A53C3" w:rsidRDefault="005A53C3">
      <w:pPr>
        <w:rPr>
          <w:rFonts w:ascii="Times New Roman" w:hAnsi="Times New Roman" w:cs="Times New Roman"/>
        </w:rPr>
      </w:pPr>
    </w:p>
    <w:p w14:paraId="7CC66F3A" w14:textId="55B0F7AA" w:rsidR="00DB5EE3" w:rsidRPr="00836847" w:rsidRDefault="003D6EF3">
      <w:pPr>
        <w:rPr>
          <w:rFonts w:ascii="Times New Roman" w:hAnsi="Times New Roman" w:cs="Times New Roman"/>
        </w:rPr>
      </w:pPr>
      <w:r>
        <w:rPr>
          <w:rFonts w:ascii="Times New Roman" w:hAnsi="Times New Roman" w:cs="Times New Roman"/>
        </w:rPr>
        <w:t>Thank you for your consideration.</w:t>
      </w:r>
    </w:p>
    <w:p w14:paraId="63A604CC" w14:textId="77777777" w:rsidR="00747BAA" w:rsidRDefault="00747BAA"/>
    <w:p w14:paraId="124508C7" w14:textId="77777777" w:rsidR="00330785" w:rsidRDefault="00330785">
      <w:r>
        <w:br w:type="page"/>
      </w:r>
    </w:p>
    <w:p w14:paraId="00BE0790" w14:textId="20FF4224" w:rsidR="00330785" w:rsidRPr="00C1368C" w:rsidRDefault="00330785" w:rsidP="00330785">
      <w:pPr>
        <w:contextualSpacing/>
        <w:rPr>
          <w:rFonts w:ascii="Times New Roman" w:hAnsi="Times New Roman" w:cs="Times New Roman"/>
        </w:rPr>
      </w:pPr>
      <w:r w:rsidRPr="00C1368C">
        <w:rPr>
          <w:rFonts w:ascii="Times New Roman" w:hAnsi="Times New Roman" w:cs="Times New Roman"/>
          <w:noProof/>
        </w:rPr>
        <w:drawing>
          <wp:inline distT="0" distB="0" distL="0" distR="0" wp14:anchorId="772A3AFD" wp14:editId="2A25E0FD">
            <wp:extent cx="2004060" cy="721461"/>
            <wp:effectExtent l="0" t="0" r="0" b="2540"/>
            <wp:docPr id="2" name="Picture 2" descr="A picture containing clipart&#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nal 600.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14212" cy="761116"/>
                    </a:xfrm>
                    <a:prstGeom prst="rect">
                      <a:avLst/>
                    </a:prstGeom>
                  </pic:spPr>
                </pic:pic>
              </a:graphicData>
            </a:graphic>
          </wp:inline>
        </w:drawing>
      </w:r>
      <w:r>
        <w:rPr>
          <w:rFonts w:ascii="Times New Roman" w:hAnsi="Times New Roman" w:cs="Times New Roman"/>
        </w:rPr>
        <w:t xml:space="preserve">                     </w:t>
      </w:r>
      <w:r w:rsidRPr="00C1368C">
        <w:rPr>
          <w:rFonts w:ascii="Times New Roman" w:hAnsi="Times New Roman" w:cs="Times New Roman"/>
        </w:rPr>
        <w:tab/>
      </w:r>
      <w:r w:rsidRPr="00C1368C">
        <w:rPr>
          <w:rFonts w:ascii="Times New Roman" w:hAnsi="Times New Roman" w:cs="Times New Roman"/>
          <w:noProof/>
        </w:rPr>
        <w:drawing>
          <wp:inline distT="0" distB="0" distL="0" distR="0" wp14:anchorId="0A35251A" wp14:editId="33DD0C18">
            <wp:extent cx="813435" cy="79366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SBA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23843" cy="803822"/>
                    </a:xfrm>
                    <a:prstGeom prst="rect">
                      <a:avLst/>
                    </a:prstGeom>
                  </pic:spPr>
                </pic:pic>
              </a:graphicData>
            </a:graphic>
          </wp:inline>
        </w:drawing>
      </w:r>
      <w:r>
        <w:rPr>
          <w:rFonts w:ascii="Times New Roman" w:hAnsi="Times New Roman" w:cs="Times New Roman"/>
        </w:rPr>
        <w:t xml:space="preserve">   </w:t>
      </w:r>
      <w:r w:rsidRPr="00C1368C">
        <w:rPr>
          <w:rFonts w:ascii="Times New Roman" w:hAnsi="Times New Roman" w:cs="Times New Roman"/>
        </w:rPr>
        <w:t xml:space="preserve">               </w:t>
      </w:r>
      <w:r w:rsidRPr="00C1368C">
        <w:rPr>
          <w:rFonts w:ascii="Times New Roman" w:hAnsi="Times New Roman" w:cs="Times New Roman"/>
          <w:noProof/>
        </w:rPr>
        <w:drawing>
          <wp:inline distT="0" distB="0" distL="0" distR="0" wp14:anchorId="4225D0A8" wp14:editId="3FC29200">
            <wp:extent cx="1724025" cy="779127"/>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B ONLY BASA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24025" cy="779127"/>
                    </a:xfrm>
                    <a:prstGeom prst="rect">
                      <a:avLst/>
                    </a:prstGeom>
                  </pic:spPr>
                </pic:pic>
              </a:graphicData>
            </a:graphic>
          </wp:inline>
        </w:drawing>
      </w:r>
    </w:p>
    <w:p w14:paraId="1534C920" w14:textId="77777777" w:rsidR="00330785" w:rsidRPr="00C1368C" w:rsidRDefault="00330785" w:rsidP="00330785">
      <w:pPr>
        <w:contextualSpacing/>
        <w:rPr>
          <w:rFonts w:ascii="Times New Roman" w:hAnsi="Times New Roman" w:cs="Times New Roman"/>
        </w:rPr>
      </w:pPr>
    </w:p>
    <w:p w14:paraId="251491BE" w14:textId="77777777" w:rsidR="00330785" w:rsidRPr="00C1368C" w:rsidRDefault="00330785" w:rsidP="00330785">
      <w:pPr>
        <w:contextualSpacing/>
        <w:rPr>
          <w:rFonts w:ascii="Times New Roman" w:hAnsi="Times New Roman" w:cs="Times New Roman"/>
        </w:rPr>
      </w:pPr>
    </w:p>
    <w:p w14:paraId="2127DF15" w14:textId="77777777" w:rsidR="00330785" w:rsidRPr="00C1368C" w:rsidRDefault="00330785" w:rsidP="00330785">
      <w:pPr>
        <w:contextualSpacing/>
        <w:rPr>
          <w:rFonts w:ascii="Times New Roman" w:hAnsi="Times New Roman" w:cs="Times New Roman"/>
        </w:rPr>
      </w:pPr>
    </w:p>
    <w:p w14:paraId="11A5FB8A" w14:textId="77777777" w:rsidR="00330785" w:rsidRPr="00C1368C" w:rsidRDefault="00330785" w:rsidP="00330785">
      <w:pPr>
        <w:rPr>
          <w:rFonts w:ascii="Arial" w:hAnsi="Arial" w:cs="Arial"/>
          <w:b/>
        </w:rPr>
      </w:pPr>
      <w:r w:rsidRPr="00C1368C">
        <w:rPr>
          <w:rFonts w:ascii="Arial" w:hAnsi="Arial" w:cs="Arial"/>
          <w:b/>
        </w:rPr>
        <w:t>HB 343 ~ Suggestions for Addressing Perceived Abuses in the Board of Revision (BOR) Process</w:t>
      </w:r>
    </w:p>
    <w:p w14:paraId="27AFA33B" w14:textId="77777777" w:rsidR="00330785" w:rsidRPr="00C1368C" w:rsidRDefault="00330785" w:rsidP="00330785">
      <w:pPr>
        <w:rPr>
          <w:rFonts w:ascii="Arial" w:hAnsi="Arial" w:cs="Arial"/>
        </w:rPr>
      </w:pPr>
    </w:p>
    <w:p w14:paraId="1815D236" w14:textId="77777777" w:rsidR="00330785" w:rsidRPr="00C1368C" w:rsidRDefault="00330785" w:rsidP="00330785">
      <w:pPr>
        <w:rPr>
          <w:rFonts w:ascii="Arial" w:hAnsi="Arial" w:cs="Arial"/>
        </w:rPr>
      </w:pPr>
      <w:r w:rsidRPr="00C1368C">
        <w:rPr>
          <w:rFonts w:ascii="Arial" w:hAnsi="Arial" w:cs="Arial"/>
        </w:rPr>
        <w:t>We believe the majority of school districts engaging in the BOR process by filing claims requesting valuation increases (or counterclaims defending the auditor’s values) operate in a fair and ethical manner. Our associations oppose the proposed major changes in the process that would affect every school district regardless of prior behavior and thereby create an imbalance in the system; creating differences in how property owners and taxing entities are treated.</w:t>
      </w:r>
    </w:p>
    <w:p w14:paraId="182E0D31" w14:textId="77777777" w:rsidR="00330785" w:rsidRPr="00C1368C" w:rsidRDefault="00330785" w:rsidP="00330785">
      <w:pPr>
        <w:rPr>
          <w:rFonts w:ascii="Arial" w:hAnsi="Arial" w:cs="Arial"/>
        </w:rPr>
      </w:pPr>
    </w:p>
    <w:p w14:paraId="39BCC909" w14:textId="77777777" w:rsidR="00330785" w:rsidRPr="00C1368C" w:rsidRDefault="00330785" w:rsidP="00330785">
      <w:pPr>
        <w:rPr>
          <w:rFonts w:ascii="Arial" w:hAnsi="Arial" w:cs="Arial"/>
        </w:rPr>
      </w:pPr>
      <w:r w:rsidRPr="00C1368C">
        <w:rPr>
          <w:rFonts w:ascii="Arial" w:hAnsi="Arial" w:cs="Arial"/>
        </w:rPr>
        <w:t>The following are suggestions for addressing the perceived abuses of the privilege of participating in the BOR process:</w:t>
      </w:r>
    </w:p>
    <w:p w14:paraId="1A793141" w14:textId="77777777" w:rsidR="00330785" w:rsidRPr="00C1368C" w:rsidRDefault="00330785" w:rsidP="00330785">
      <w:pPr>
        <w:rPr>
          <w:rFonts w:ascii="Arial" w:hAnsi="Arial" w:cs="Arial"/>
        </w:rPr>
      </w:pPr>
    </w:p>
    <w:p w14:paraId="366357A4" w14:textId="77777777" w:rsidR="00330785" w:rsidRPr="00C1368C" w:rsidRDefault="00330785" w:rsidP="00330785">
      <w:pPr>
        <w:pStyle w:val="ListParagraph"/>
        <w:numPr>
          <w:ilvl w:val="0"/>
          <w:numId w:val="4"/>
        </w:numPr>
        <w:rPr>
          <w:rFonts w:ascii="Arial" w:hAnsi="Arial" w:cs="Arial"/>
        </w:rPr>
      </w:pPr>
      <w:r w:rsidRPr="00C1368C">
        <w:rPr>
          <w:rFonts w:ascii="Arial" w:hAnsi="Arial" w:cs="Arial"/>
        </w:rPr>
        <w:t>Boards of education (and other local government taxing entities) that intend to file claims and counterclaims to request valuation increases (to defend the auditor’s values) must pass a resolution setting the parameters for the district’s participation in the BOR process. The superintendent and/or treasurer/CFO must then follow the board’s policy when administering the challenges and counter challenges the district files with the BOR.</w:t>
      </w:r>
    </w:p>
    <w:p w14:paraId="1C25FDEE" w14:textId="77777777" w:rsidR="00330785" w:rsidRPr="00C1368C" w:rsidRDefault="00330785" w:rsidP="00330785">
      <w:pPr>
        <w:pStyle w:val="ListParagraph"/>
        <w:rPr>
          <w:rFonts w:ascii="Arial" w:hAnsi="Arial" w:cs="Arial"/>
        </w:rPr>
      </w:pPr>
    </w:p>
    <w:p w14:paraId="788B54A5" w14:textId="77777777" w:rsidR="00330785" w:rsidRPr="00C1368C" w:rsidRDefault="00330785" w:rsidP="00330785">
      <w:pPr>
        <w:pStyle w:val="ListParagraph"/>
        <w:numPr>
          <w:ilvl w:val="0"/>
          <w:numId w:val="4"/>
        </w:numPr>
        <w:rPr>
          <w:rFonts w:ascii="Arial" w:hAnsi="Arial" w:cs="Arial"/>
        </w:rPr>
      </w:pPr>
      <w:r w:rsidRPr="00C1368C">
        <w:rPr>
          <w:rFonts w:ascii="Arial" w:hAnsi="Arial" w:cs="Arial"/>
        </w:rPr>
        <w:t>Contracts with any agent (attorney) working on behalf of a school district or other taxing entity must include only a fee-for-service payment arrangement. There would be no contingency payments based on the results of valuation challenges.</w:t>
      </w:r>
    </w:p>
    <w:p w14:paraId="143B3F32" w14:textId="77777777" w:rsidR="00330785" w:rsidRPr="00C1368C" w:rsidRDefault="00330785" w:rsidP="00330785">
      <w:pPr>
        <w:rPr>
          <w:rFonts w:ascii="Arial" w:hAnsi="Arial" w:cs="Arial"/>
        </w:rPr>
      </w:pPr>
    </w:p>
    <w:p w14:paraId="3FF42161" w14:textId="77777777" w:rsidR="00330785" w:rsidRPr="00C1368C" w:rsidRDefault="00330785" w:rsidP="00330785">
      <w:pPr>
        <w:pStyle w:val="ListParagraph"/>
        <w:rPr>
          <w:rFonts w:ascii="Arial" w:hAnsi="Arial" w:cs="Arial"/>
        </w:rPr>
      </w:pPr>
      <w:r w:rsidRPr="00C1368C">
        <w:rPr>
          <w:rFonts w:ascii="Arial" w:hAnsi="Arial" w:cs="Arial"/>
        </w:rPr>
        <w:t>**Note:  It is our understanding that it is customary for attorneys representing property owners to operate on a contingency basis (performance/results). We have no objection to this practice by the property owner.</w:t>
      </w:r>
    </w:p>
    <w:p w14:paraId="13B15345" w14:textId="77777777" w:rsidR="00330785" w:rsidRPr="00C1368C" w:rsidRDefault="00330785" w:rsidP="00330785">
      <w:pPr>
        <w:pStyle w:val="ListParagraph"/>
        <w:rPr>
          <w:rFonts w:ascii="Arial" w:hAnsi="Arial" w:cs="Arial"/>
        </w:rPr>
      </w:pPr>
    </w:p>
    <w:p w14:paraId="14D4270E" w14:textId="77777777" w:rsidR="00330785" w:rsidRPr="00C1368C" w:rsidRDefault="00330785" w:rsidP="00330785">
      <w:pPr>
        <w:pStyle w:val="ListParagraph"/>
        <w:numPr>
          <w:ilvl w:val="0"/>
          <w:numId w:val="4"/>
        </w:numPr>
        <w:rPr>
          <w:rFonts w:ascii="Arial" w:hAnsi="Arial" w:cs="Arial"/>
        </w:rPr>
      </w:pPr>
      <w:r w:rsidRPr="00C1368C">
        <w:rPr>
          <w:rFonts w:ascii="Arial" w:hAnsi="Arial" w:cs="Arial"/>
        </w:rPr>
        <w:t xml:space="preserve">Contracts with any agent must stipulate that no claims or counterclaims may be submitted to the BOR without prior approval by the school district administration (treasurer/CFO or superintendent, as determined by the district). The administration could be required to provide the list of properties that have been determined to warrant a challenge or counter challenge to the members of the board of education. </w:t>
      </w:r>
    </w:p>
    <w:p w14:paraId="29EB0546" w14:textId="77777777" w:rsidR="00330785" w:rsidRPr="00C1368C" w:rsidRDefault="00330785" w:rsidP="00330785">
      <w:pPr>
        <w:ind w:left="360"/>
        <w:rPr>
          <w:rFonts w:ascii="Arial" w:hAnsi="Arial" w:cs="Arial"/>
        </w:rPr>
      </w:pPr>
    </w:p>
    <w:p w14:paraId="38362952" w14:textId="77777777" w:rsidR="00330785" w:rsidRPr="00397573" w:rsidRDefault="00330785" w:rsidP="00330785">
      <w:pPr>
        <w:ind w:left="360"/>
        <w:rPr>
          <w:rFonts w:ascii="Arial" w:hAnsi="Arial" w:cs="Arial"/>
          <w:b/>
        </w:rPr>
      </w:pPr>
      <w:r w:rsidRPr="00C1368C">
        <w:rPr>
          <w:rFonts w:ascii="Arial" w:hAnsi="Arial" w:cs="Arial"/>
        </w:rPr>
        <w:t>The following points are proposed as options for increasing awareness</w:t>
      </w:r>
      <w:r>
        <w:rPr>
          <w:rFonts w:ascii="Arial" w:hAnsi="Arial" w:cs="Arial"/>
        </w:rPr>
        <w:t xml:space="preserve"> among property owners</w:t>
      </w:r>
      <w:r w:rsidRPr="00C1368C">
        <w:rPr>
          <w:rFonts w:ascii="Arial" w:hAnsi="Arial" w:cs="Arial"/>
        </w:rPr>
        <w:t xml:space="preserve"> about the potential for property values being challenged. We believe these </w:t>
      </w:r>
      <w:r w:rsidRPr="00397573">
        <w:rPr>
          <w:rFonts w:ascii="Arial" w:hAnsi="Arial" w:cs="Arial"/>
          <w:b/>
        </w:rPr>
        <w:t xml:space="preserve">could be accomplished administratively and not necessary to be codified in law. </w:t>
      </w:r>
    </w:p>
    <w:p w14:paraId="10DBEEEE" w14:textId="77777777" w:rsidR="00330785" w:rsidRPr="00C1368C" w:rsidRDefault="00330785" w:rsidP="00330785">
      <w:pPr>
        <w:ind w:left="360"/>
        <w:rPr>
          <w:rFonts w:ascii="Arial" w:hAnsi="Arial" w:cs="Arial"/>
        </w:rPr>
      </w:pPr>
    </w:p>
    <w:p w14:paraId="6069E684" w14:textId="77777777" w:rsidR="00330785" w:rsidRPr="00C1368C" w:rsidRDefault="00330785" w:rsidP="00330785">
      <w:pPr>
        <w:pStyle w:val="ListParagraph"/>
        <w:numPr>
          <w:ilvl w:val="0"/>
          <w:numId w:val="5"/>
        </w:numPr>
        <w:rPr>
          <w:rFonts w:ascii="Arial" w:hAnsi="Arial" w:cs="Arial"/>
        </w:rPr>
      </w:pPr>
      <w:r w:rsidRPr="00C1368C">
        <w:rPr>
          <w:rFonts w:ascii="Arial" w:hAnsi="Arial" w:cs="Arial"/>
        </w:rPr>
        <w:t>When a property is sold, the conveyance fee statement could include a notice that, based on the sale price of the property, the property value may be subject to review at the request of local taxing entities.</w:t>
      </w:r>
    </w:p>
    <w:p w14:paraId="59BD4FC9" w14:textId="77777777" w:rsidR="00330785" w:rsidRPr="00C1368C" w:rsidRDefault="00330785" w:rsidP="00330785">
      <w:pPr>
        <w:rPr>
          <w:rFonts w:ascii="Arial" w:hAnsi="Arial" w:cs="Arial"/>
        </w:rPr>
      </w:pPr>
    </w:p>
    <w:p w14:paraId="4EAAB932" w14:textId="77777777" w:rsidR="00330785" w:rsidRPr="00C1368C" w:rsidRDefault="00330785" w:rsidP="00330785">
      <w:pPr>
        <w:pStyle w:val="ListParagraph"/>
        <w:numPr>
          <w:ilvl w:val="0"/>
          <w:numId w:val="5"/>
        </w:numPr>
        <w:rPr>
          <w:rFonts w:ascii="Arial" w:hAnsi="Arial" w:cs="Arial"/>
        </w:rPr>
      </w:pPr>
      <w:r w:rsidRPr="00C1368C">
        <w:rPr>
          <w:rFonts w:ascii="Arial" w:hAnsi="Arial" w:cs="Arial"/>
        </w:rPr>
        <w:t>When a claim is submitted to the BOR by the property owner, the BOR must provide information, along with other information provided to the property owner about the ability for the affected local taxing entities to participate by filing a counterclaim.</w:t>
      </w:r>
    </w:p>
    <w:p w14:paraId="068F9194" w14:textId="77777777" w:rsidR="00330785" w:rsidRPr="00C1368C" w:rsidRDefault="00330785" w:rsidP="00330785">
      <w:pPr>
        <w:rPr>
          <w:rFonts w:ascii="Arial" w:hAnsi="Arial" w:cs="Arial"/>
        </w:rPr>
      </w:pPr>
    </w:p>
    <w:p w14:paraId="5E79C66C" w14:textId="47C9ACB3" w:rsidR="00330785" w:rsidRPr="00330785" w:rsidRDefault="00330785" w:rsidP="00330785">
      <w:pPr>
        <w:pStyle w:val="ListParagraph"/>
        <w:numPr>
          <w:ilvl w:val="0"/>
          <w:numId w:val="5"/>
        </w:numPr>
        <w:rPr>
          <w:rFonts w:ascii="Arial" w:hAnsi="Arial" w:cs="Arial"/>
        </w:rPr>
      </w:pPr>
      <w:r w:rsidRPr="00C1368C">
        <w:rPr>
          <w:rFonts w:ascii="Arial" w:hAnsi="Arial" w:cs="Arial"/>
        </w:rPr>
        <w:t xml:space="preserve">When counties undergo a six-year reappraisal, notices to property owners regarding the auditor’s determination of value must include information regarding the BOR process. </w:t>
      </w:r>
    </w:p>
    <w:sectPr w:rsidR="00330785" w:rsidRPr="00330785" w:rsidSect="00330785">
      <w:pgSz w:w="12240" w:h="15840"/>
      <w:pgMar w:top="1152"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5A1479"/>
    <w:multiLevelType w:val="hybridMultilevel"/>
    <w:tmpl w:val="4E6A91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87202F"/>
    <w:multiLevelType w:val="hybridMultilevel"/>
    <w:tmpl w:val="B82CF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BA76B87"/>
    <w:multiLevelType w:val="hybridMultilevel"/>
    <w:tmpl w:val="B38EE2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A21324F"/>
    <w:multiLevelType w:val="hybridMultilevel"/>
    <w:tmpl w:val="B50E8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D471B6C"/>
    <w:multiLevelType w:val="hybridMultilevel"/>
    <w:tmpl w:val="703E9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784"/>
    <w:rsid w:val="00113553"/>
    <w:rsid w:val="00322AD1"/>
    <w:rsid w:val="00330785"/>
    <w:rsid w:val="00354FDE"/>
    <w:rsid w:val="00375B45"/>
    <w:rsid w:val="003D6EF3"/>
    <w:rsid w:val="00412FB0"/>
    <w:rsid w:val="00426E9A"/>
    <w:rsid w:val="004569D1"/>
    <w:rsid w:val="004B0BD8"/>
    <w:rsid w:val="005A53C3"/>
    <w:rsid w:val="0066729C"/>
    <w:rsid w:val="00690A23"/>
    <w:rsid w:val="006C04F9"/>
    <w:rsid w:val="006F1012"/>
    <w:rsid w:val="00706EEF"/>
    <w:rsid w:val="00715770"/>
    <w:rsid w:val="00747BAA"/>
    <w:rsid w:val="007F03E7"/>
    <w:rsid w:val="00823B7B"/>
    <w:rsid w:val="00836847"/>
    <w:rsid w:val="008861B4"/>
    <w:rsid w:val="0095067A"/>
    <w:rsid w:val="009C44D7"/>
    <w:rsid w:val="00A20903"/>
    <w:rsid w:val="00AF011F"/>
    <w:rsid w:val="00B0158E"/>
    <w:rsid w:val="00B2055E"/>
    <w:rsid w:val="00CA54DF"/>
    <w:rsid w:val="00D530A1"/>
    <w:rsid w:val="00DB170A"/>
    <w:rsid w:val="00DB5EE3"/>
    <w:rsid w:val="00E02CDC"/>
    <w:rsid w:val="00E305A4"/>
    <w:rsid w:val="00E3133A"/>
    <w:rsid w:val="00EB4AC7"/>
    <w:rsid w:val="00EB59AB"/>
    <w:rsid w:val="00ED7784"/>
    <w:rsid w:val="00F070AC"/>
    <w:rsid w:val="00F21C08"/>
    <w:rsid w:val="00F92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EA62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D7784"/>
    <w:rPr>
      <w:rFonts w:eastAsiaTheme="minorEastAs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68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1069</Words>
  <Characters>6095</Characters>
  <Application>Microsoft Macintosh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Shaner</dc:creator>
  <cp:keywords/>
  <dc:description/>
  <cp:lastModifiedBy>Barbara Shaner</cp:lastModifiedBy>
  <cp:revision>2</cp:revision>
  <dcterms:created xsi:type="dcterms:W3CDTF">2018-01-16T10:15:00Z</dcterms:created>
  <dcterms:modified xsi:type="dcterms:W3CDTF">2018-01-16T10:15:00Z</dcterms:modified>
</cp:coreProperties>
</file>