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1B0" w:rsidRDefault="009420BA">
      <w:pPr>
        <w:spacing w:after="225" w:line="259" w:lineRule="auto"/>
        <w:ind w:left="-149" w:right="-194" w:firstLine="0"/>
      </w:pPr>
      <w:bookmarkStart w:id="0" w:name="_GoBack"/>
      <w:bookmarkEnd w:id="0"/>
      <w:r>
        <w:rPr>
          <w:noProof/>
        </w:rPr>
        <w:drawing>
          <wp:inline distT="0" distB="0" distL="0" distR="0">
            <wp:extent cx="6443472" cy="1127760"/>
            <wp:effectExtent l="0" t="0" r="0" b="0"/>
            <wp:docPr id="2984" name="Picture 2984"/>
            <wp:cNvGraphicFramePr/>
            <a:graphic xmlns:a="http://schemas.openxmlformats.org/drawingml/2006/main">
              <a:graphicData uri="http://schemas.openxmlformats.org/drawingml/2006/picture">
                <pic:pic xmlns:pic="http://schemas.openxmlformats.org/drawingml/2006/picture">
                  <pic:nvPicPr>
                    <pic:cNvPr id="2984" name="Picture 2984"/>
                    <pic:cNvPicPr/>
                  </pic:nvPicPr>
                  <pic:blipFill>
                    <a:blip r:embed="rId6"/>
                    <a:stretch>
                      <a:fillRect/>
                    </a:stretch>
                  </pic:blipFill>
                  <pic:spPr>
                    <a:xfrm>
                      <a:off x="0" y="0"/>
                      <a:ext cx="6443472" cy="1127760"/>
                    </a:xfrm>
                    <a:prstGeom prst="rect">
                      <a:avLst/>
                    </a:prstGeom>
                  </pic:spPr>
                </pic:pic>
              </a:graphicData>
            </a:graphic>
          </wp:inline>
        </w:drawing>
      </w:r>
    </w:p>
    <w:p w:rsidR="009B3C61" w:rsidRPr="00851FFC" w:rsidRDefault="009B3C61" w:rsidP="009B3C61">
      <w:pPr>
        <w:pStyle w:val="Default"/>
        <w:jc w:val="center"/>
        <w:rPr>
          <w:rFonts w:ascii="Palatino Linotype" w:hAnsi="Palatino Linotype"/>
          <w:b/>
          <w:u w:val="single"/>
        </w:rPr>
      </w:pPr>
      <w:r w:rsidRPr="00851FFC">
        <w:rPr>
          <w:rFonts w:ascii="Palatino Linotype" w:hAnsi="Palatino Linotype"/>
          <w:b/>
          <w:u w:val="single"/>
        </w:rPr>
        <w:t>OHIO EDUCATION ASSOCIATION</w:t>
      </w:r>
    </w:p>
    <w:p w:rsidR="009B3C61" w:rsidRPr="00FD61C8" w:rsidRDefault="009B3C61" w:rsidP="00BA5490">
      <w:pPr>
        <w:pStyle w:val="NoSpacing"/>
      </w:pPr>
    </w:p>
    <w:p w:rsidR="00982DF4" w:rsidRDefault="009B3C61" w:rsidP="00982DF4">
      <w:pPr>
        <w:pStyle w:val="Default"/>
        <w:jc w:val="center"/>
        <w:rPr>
          <w:rFonts w:ascii="Palatino Linotype" w:hAnsi="Palatino Linotype"/>
          <w:b/>
        </w:rPr>
      </w:pPr>
      <w:r>
        <w:rPr>
          <w:rFonts w:ascii="Palatino Linotype" w:hAnsi="Palatino Linotype"/>
          <w:b/>
        </w:rPr>
        <w:t>September 27</w:t>
      </w:r>
      <w:r w:rsidRPr="00FD61C8">
        <w:rPr>
          <w:rFonts w:ascii="Palatino Linotype" w:hAnsi="Palatino Linotype"/>
          <w:b/>
        </w:rPr>
        <w:t>, 2017</w:t>
      </w:r>
    </w:p>
    <w:p w:rsidR="00982DF4" w:rsidRDefault="009B3C61" w:rsidP="00982DF4">
      <w:pPr>
        <w:pStyle w:val="Default"/>
        <w:jc w:val="center"/>
        <w:rPr>
          <w:rFonts w:ascii="Palatino Linotype" w:hAnsi="Palatino Linotype"/>
          <w:b/>
        </w:rPr>
      </w:pPr>
      <w:r>
        <w:rPr>
          <w:rFonts w:ascii="Palatino Linotype" w:hAnsi="Palatino Linotype"/>
          <w:b/>
        </w:rPr>
        <w:t>Senate</w:t>
      </w:r>
      <w:r w:rsidRPr="00FD61C8">
        <w:rPr>
          <w:rFonts w:ascii="Palatino Linotype" w:hAnsi="Palatino Linotype"/>
          <w:b/>
        </w:rPr>
        <w:t xml:space="preserve"> Education Committee</w:t>
      </w:r>
    </w:p>
    <w:p w:rsidR="009B3C61" w:rsidRPr="00FD61C8" w:rsidRDefault="009B3C61" w:rsidP="00982DF4">
      <w:pPr>
        <w:pStyle w:val="Default"/>
        <w:jc w:val="center"/>
        <w:rPr>
          <w:rFonts w:ascii="Palatino Linotype" w:hAnsi="Palatino Linotype"/>
          <w:b/>
        </w:rPr>
      </w:pPr>
      <w:r>
        <w:rPr>
          <w:rFonts w:ascii="Palatino Linotype" w:hAnsi="Palatino Linotype"/>
          <w:b/>
        </w:rPr>
        <w:t>Senate Bill 39</w:t>
      </w:r>
      <w:r w:rsidRPr="00FD61C8">
        <w:rPr>
          <w:rFonts w:ascii="Palatino Linotype" w:hAnsi="Palatino Linotype"/>
          <w:b/>
        </w:rPr>
        <w:t xml:space="preserve"> - Proponent Testimony</w:t>
      </w:r>
    </w:p>
    <w:p w:rsidR="009B3C61" w:rsidRDefault="009B3C61" w:rsidP="009B3C61">
      <w:pPr>
        <w:rPr>
          <w:szCs w:val="24"/>
        </w:rPr>
      </w:pPr>
    </w:p>
    <w:p w:rsidR="009B3C61" w:rsidRDefault="009B3C61" w:rsidP="009B3C61">
      <w:pPr>
        <w:pStyle w:val="Default"/>
        <w:rPr>
          <w:rFonts w:ascii="Palatino Linotype" w:hAnsi="Palatino Linotype"/>
        </w:rPr>
      </w:pPr>
      <w:r>
        <w:rPr>
          <w:rFonts w:ascii="Palatino Linotype" w:hAnsi="Palatino Linotype"/>
        </w:rPr>
        <w:t xml:space="preserve">Chair Lehner, Ranking Member Sykes and members of the Senate Education Committee, I am Matthew Dotson with the Ohio Education Association’s (OEA) Government Relations Division. On behalf of the OEA’s 124,000 members, thank you for this opportunity to provide proponent testimony in support of Senate Bill 39. </w:t>
      </w:r>
    </w:p>
    <w:p w:rsidR="009B3C61" w:rsidRPr="00651AFD" w:rsidRDefault="009B3C61" w:rsidP="00651AFD">
      <w:pPr>
        <w:pStyle w:val="NoSpacing"/>
      </w:pPr>
    </w:p>
    <w:p w:rsidR="009B3C61" w:rsidRPr="00B93811" w:rsidRDefault="009B3C61" w:rsidP="009B3C61">
      <w:pPr>
        <w:rPr>
          <w:rFonts w:ascii="Palatino Linotype" w:hAnsi="Palatino Linotype"/>
          <w:szCs w:val="24"/>
        </w:rPr>
      </w:pPr>
      <w:r>
        <w:rPr>
          <w:rFonts w:ascii="Palatino Linotype" w:hAnsi="Palatino Linotype"/>
          <w:szCs w:val="24"/>
        </w:rPr>
        <w:t xml:space="preserve">The bill addresses a </w:t>
      </w:r>
      <w:r w:rsidR="00FE10D3">
        <w:rPr>
          <w:rFonts w:ascii="Palatino Linotype" w:hAnsi="Palatino Linotype"/>
          <w:szCs w:val="24"/>
        </w:rPr>
        <w:t xml:space="preserve">number of important </w:t>
      </w:r>
      <w:r w:rsidRPr="00B93811">
        <w:rPr>
          <w:rFonts w:ascii="Palatino Linotype" w:hAnsi="Palatino Linotype"/>
          <w:szCs w:val="24"/>
        </w:rPr>
        <w:t>accountability and transparenc</w:t>
      </w:r>
      <w:r>
        <w:rPr>
          <w:rFonts w:ascii="Palatino Linotype" w:hAnsi="Palatino Linotype"/>
          <w:szCs w:val="24"/>
        </w:rPr>
        <w:t xml:space="preserve">y mechanisms to ensure they are aligned with the unique </w:t>
      </w:r>
      <w:r w:rsidRPr="00B93811">
        <w:rPr>
          <w:rFonts w:ascii="Palatino Linotype" w:hAnsi="Palatino Linotype"/>
          <w:szCs w:val="24"/>
        </w:rPr>
        <w:t>aspects of t</w:t>
      </w:r>
      <w:r>
        <w:rPr>
          <w:rFonts w:ascii="Palatino Linotype" w:hAnsi="Palatino Linotype"/>
          <w:szCs w:val="24"/>
        </w:rPr>
        <w:t xml:space="preserve">he virtual education model. Students engaged in virtual learning can be more effectively supported by customizing certain </w:t>
      </w:r>
      <w:r w:rsidRPr="00B93811">
        <w:rPr>
          <w:rFonts w:ascii="Palatino Linotype" w:hAnsi="Palatino Linotype"/>
          <w:szCs w:val="24"/>
        </w:rPr>
        <w:t>methods of data collection, record-</w:t>
      </w:r>
      <w:r>
        <w:rPr>
          <w:rFonts w:ascii="Palatino Linotype" w:hAnsi="Palatino Linotype"/>
          <w:szCs w:val="24"/>
        </w:rPr>
        <w:t xml:space="preserve">keeping and reporting.  </w:t>
      </w:r>
    </w:p>
    <w:p w:rsidR="009B3C61" w:rsidRDefault="009B3C61" w:rsidP="00651AFD">
      <w:pPr>
        <w:pStyle w:val="NoSpacing"/>
      </w:pPr>
    </w:p>
    <w:p w:rsidR="009B3C61" w:rsidRDefault="009B3C61" w:rsidP="009B3C61">
      <w:pPr>
        <w:rPr>
          <w:rFonts w:ascii="Palatino Linotype" w:hAnsi="Palatino Linotype"/>
          <w:szCs w:val="24"/>
        </w:rPr>
      </w:pPr>
      <w:r w:rsidRPr="00B93811">
        <w:rPr>
          <w:rFonts w:ascii="Palatino Linotype" w:hAnsi="Palatino Linotype"/>
          <w:szCs w:val="24"/>
        </w:rPr>
        <w:t>S</w:t>
      </w:r>
      <w:r>
        <w:rPr>
          <w:rFonts w:ascii="Palatino Linotype" w:hAnsi="Palatino Linotype"/>
          <w:szCs w:val="24"/>
        </w:rPr>
        <w:t xml:space="preserve">enate </w:t>
      </w:r>
      <w:r w:rsidRPr="00B93811">
        <w:rPr>
          <w:rFonts w:ascii="Palatino Linotype" w:hAnsi="Palatino Linotype"/>
          <w:szCs w:val="24"/>
        </w:rPr>
        <w:t>B</w:t>
      </w:r>
      <w:r>
        <w:rPr>
          <w:rFonts w:ascii="Palatino Linotype" w:hAnsi="Palatino Linotype"/>
          <w:szCs w:val="24"/>
        </w:rPr>
        <w:t>ill</w:t>
      </w:r>
      <w:r w:rsidRPr="00B93811">
        <w:rPr>
          <w:rFonts w:ascii="Palatino Linotype" w:hAnsi="Palatino Linotype"/>
          <w:szCs w:val="24"/>
        </w:rPr>
        <w:t xml:space="preserve"> </w:t>
      </w:r>
      <w:r>
        <w:rPr>
          <w:rFonts w:ascii="Palatino Linotype" w:hAnsi="Palatino Linotype"/>
          <w:szCs w:val="24"/>
        </w:rPr>
        <w:t>39 seeks to support</w:t>
      </w:r>
      <w:r w:rsidRPr="00B93811">
        <w:rPr>
          <w:rFonts w:ascii="Palatino Linotype" w:hAnsi="Palatino Linotype"/>
          <w:szCs w:val="24"/>
        </w:rPr>
        <w:t xml:space="preserve"> parents</w:t>
      </w:r>
      <w:r>
        <w:rPr>
          <w:rFonts w:ascii="Palatino Linotype" w:hAnsi="Palatino Linotype"/>
          <w:szCs w:val="24"/>
        </w:rPr>
        <w:t xml:space="preserve"> and students</w:t>
      </w:r>
      <w:r w:rsidRPr="00B93811">
        <w:rPr>
          <w:rFonts w:ascii="Palatino Linotype" w:hAnsi="Palatino Linotype"/>
          <w:szCs w:val="24"/>
        </w:rPr>
        <w:t xml:space="preserve"> by helping to </w:t>
      </w:r>
      <w:r>
        <w:rPr>
          <w:rFonts w:ascii="Palatino Linotype" w:hAnsi="Palatino Linotype"/>
          <w:szCs w:val="24"/>
        </w:rPr>
        <w:t>ensure each</w:t>
      </w:r>
      <w:r w:rsidRPr="00B93811">
        <w:rPr>
          <w:rFonts w:ascii="Palatino Linotype" w:hAnsi="Palatino Linotype"/>
          <w:szCs w:val="24"/>
        </w:rPr>
        <w:t xml:space="preserve"> child receives the </w:t>
      </w:r>
      <w:r>
        <w:rPr>
          <w:rFonts w:ascii="Palatino Linotype" w:hAnsi="Palatino Linotype"/>
          <w:szCs w:val="24"/>
        </w:rPr>
        <w:t>education to which they are</w:t>
      </w:r>
      <w:r w:rsidRPr="00B93811">
        <w:rPr>
          <w:rFonts w:ascii="Palatino Linotype" w:hAnsi="Palatino Linotype"/>
          <w:szCs w:val="24"/>
        </w:rPr>
        <w:t xml:space="preserve"> entitled. </w:t>
      </w:r>
    </w:p>
    <w:p w:rsidR="00FE10D3" w:rsidRPr="00B93811" w:rsidRDefault="00FE10D3" w:rsidP="00651AFD">
      <w:pPr>
        <w:pStyle w:val="NoSpacing"/>
      </w:pPr>
    </w:p>
    <w:p w:rsidR="009B3C61" w:rsidRDefault="009B3C61" w:rsidP="009B3C61">
      <w:pPr>
        <w:rPr>
          <w:rFonts w:ascii="Palatino Linotype" w:hAnsi="Palatino Linotype"/>
          <w:szCs w:val="24"/>
        </w:rPr>
      </w:pPr>
      <w:r>
        <w:rPr>
          <w:rFonts w:ascii="Palatino Linotype" w:hAnsi="Palatino Linotype"/>
          <w:szCs w:val="24"/>
        </w:rPr>
        <w:t>Provisions in the bill address</w:t>
      </w:r>
      <w:r w:rsidRPr="00B93811">
        <w:rPr>
          <w:rFonts w:ascii="Palatino Linotype" w:hAnsi="Palatino Linotype"/>
          <w:szCs w:val="24"/>
        </w:rPr>
        <w:t xml:space="preserve"> student attendance</w:t>
      </w:r>
      <w:r>
        <w:rPr>
          <w:rFonts w:ascii="Palatino Linotype" w:hAnsi="Palatino Linotype"/>
          <w:szCs w:val="24"/>
        </w:rPr>
        <w:t>,</w:t>
      </w:r>
      <w:r w:rsidRPr="00B93811">
        <w:rPr>
          <w:rFonts w:ascii="Palatino Linotype" w:hAnsi="Palatino Linotype"/>
          <w:szCs w:val="24"/>
        </w:rPr>
        <w:t xml:space="preserve"> parental engagement</w:t>
      </w:r>
      <w:r>
        <w:rPr>
          <w:rFonts w:ascii="Palatino Linotype" w:hAnsi="Palatino Linotype"/>
          <w:szCs w:val="24"/>
        </w:rPr>
        <w:t xml:space="preserve">, student mobility data and </w:t>
      </w:r>
      <w:r w:rsidRPr="00B93811">
        <w:rPr>
          <w:rFonts w:ascii="Palatino Linotype" w:hAnsi="Palatino Linotype"/>
          <w:szCs w:val="24"/>
        </w:rPr>
        <w:t>live-streaming of public meet</w:t>
      </w:r>
      <w:r>
        <w:rPr>
          <w:rFonts w:ascii="Palatino Linotype" w:hAnsi="Palatino Linotype"/>
          <w:szCs w:val="24"/>
        </w:rPr>
        <w:t>ings</w:t>
      </w:r>
      <w:r w:rsidRPr="00B93811">
        <w:rPr>
          <w:rFonts w:ascii="Palatino Linotype" w:hAnsi="Palatino Linotype"/>
          <w:szCs w:val="24"/>
        </w:rPr>
        <w:t xml:space="preserve">. </w:t>
      </w:r>
    </w:p>
    <w:p w:rsidR="009B3C61" w:rsidRDefault="009B3C61" w:rsidP="00651AFD">
      <w:pPr>
        <w:pStyle w:val="NoSpacing"/>
      </w:pPr>
    </w:p>
    <w:p w:rsidR="009B3C61" w:rsidRDefault="009B3C61" w:rsidP="009B3C61">
      <w:pPr>
        <w:rPr>
          <w:rFonts w:ascii="Palatino Linotype" w:hAnsi="Palatino Linotype"/>
          <w:szCs w:val="24"/>
        </w:rPr>
      </w:pPr>
      <w:r>
        <w:rPr>
          <w:rFonts w:ascii="Palatino Linotype" w:hAnsi="Palatino Linotype"/>
          <w:szCs w:val="24"/>
        </w:rPr>
        <w:t>The bill also specifies how the</w:t>
      </w:r>
      <w:r w:rsidRPr="00774739">
        <w:rPr>
          <w:rFonts w:ascii="Palatino Linotype" w:hAnsi="Palatino Linotype"/>
          <w:szCs w:val="24"/>
        </w:rPr>
        <w:t xml:space="preserve"> O</w:t>
      </w:r>
      <w:r>
        <w:rPr>
          <w:rFonts w:ascii="Palatino Linotype" w:hAnsi="Palatino Linotype"/>
          <w:szCs w:val="24"/>
        </w:rPr>
        <w:t xml:space="preserve">hio </w:t>
      </w:r>
      <w:r w:rsidRPr="00774739">
        <w:rPr>
          <w:rFonts w:ascii="Palatino Linotype" w:hAnsi="Palatino Linotype"/>
          <w:szCs w:val="24"/>
        </w:rPr>
        <w:t>D</w:t>
      </w:r>
      <w:r>
        <w:rPr>
          <w:rFonts w:ascii="Palatino Linotype" w:hAnsi="Palatino Linotype"/>
          <w:szCs w:val="24"/>
        </w:rPr>
        <w:t xml:space="preserve">epartment of </w:t>
      </w:r>
      <w:r w:rsidRPr="00774739">
        <w:rPr>
          <w:rFonts w:ascii="Palatino Linotype" w:hAnsi="Palatino Linotype"/>
          <w:szCs w:val="24"/>
        </w:rPr>
        <w:t>E</w:t>
      </w:r>
      <w:r>
        <w:rPr>
          <w:rFonts w:ascii="Palatino Linotype" w:hAnsi="Palatino Linotype"/>
          <w:szCs w:val="24"/>
        </w:rPr>
        <w:t>ducation is to distribute public funds</w:t>
      </w:r>
      <w:r w:rsidRPr="00774739">
        <w:rPr>
          <w:rFonts w:ascii="Palatino Linotype" w:hAnsi="Palatino Linotype"/>
          <w:szCs w:val="24"/>
        </w:rPr>
        <w:t xml:space="preserve"> </w:t>
      </w:r>
      <w:r w:rsidR="00FE10D3">
        <w:rPr>
          <w:rFonts w:ascii="Palatino Linotype" w:hAnsi="Palatino Linotype"/>
          <w:szCs w:val="24"/>
        </w:rPr>
        <w:t xml:space="preserve">that are otherwise </w:t>
      </w:r>
      <w:r w:rsidRPr="00774739">
        <w:rPr>
          <w:rFonts w:ascii="Palatino Linotype" w:hAnsi="Palatino Linotype"/>
          <w:szCs w:val="24"/>
        </w:rPr>
        <w:t xml:space="preserve">returned to the state when there is a finding for recovery issued by the Auditor of State as a result of a charter school audit. </w:t>
      </w:r>
    </w:p>
    <w:p w:rsidR="009B3C61" w:rsidRDefault="009B3C61" w:rsidP="00651AFD">
      <w:pPr>
        <w:pStyle w:val="NoSpacing"/>
      </w:pPr>
    </w:p>
    <w:p w:rsidR="009B3C61" w:rsidRPr="00774739" w:rsidRDefault="009B3C61" w:rsidP="009B3C61">
      <w:pPr>
        <w:rPr>
          <w:rFonts w:ascii="Palatino Linotype" w:hAnsi="Palatino Linotype"/>
          <w:szCs w:val="24"/>
        </w:rPr>
      </w:pPr>
      <w:r>
        <w:rPr>
          <w:rFonts w:ascii="Palatino Linotype" w:hAnsi="Palatino Linotype"/>
          <w:szCs w:val="24"/>
        </w:rPr>
        <w:t xml:space="preserve">The audit provisions are similar to those in House Bill 87, introduced by Rep. Kristina </w:t>
      </w:r>
      <w:proofErr w:type="spellStart"/>
      <w:r>
        <w:rPr>
          <w:rFonts w:ascii="Palatino Linotype" w:hAnsi="Palatino Linotype"/>
          <w:szCs w:val="24"/>
        </w:rPr>
        <w:t>Roegner</w:t>
      </w:r>
      <w:proofErr w:type="spellEnd"/>
      <w:r>
        <w:rPr>
          <w:rFonts w:ascii="Palatino Linotype" w:hAnsi="Palatino Linotype"/>
          <w:szCs w:val="24"/>
        </w:rPr>
        <w:t xml:space="preserve"> (R-Hudson). </w:t>
      </w:r>
      <w:r w:rsidRPr="00774739">
        <w:rPr>
          <w:rFonts w:ascii="Palatino Linotype" w:hAnsi="Palatino Linotype"/>
          <w:szCs w:val="24"/>
        </w:rPr>
        <w:t>If the finding for recovery resulted from an audit of enrollment records, the public funds must be credited to the school district from which the money was originally deducted. If the finding for recovery resulted from any other type of community school audit, the public funds must be redistributed to the school districts of the students enrolled in the charter school at the time the finding was issued, in an amount proportional to each district's share of the community school's total enrollment at that time.</w:t>
      </w:r>
    </w:p>
    <w:p w:rsidR="009B3C61" w:rsidRDefault="009B3C61" w:rsidP="00651AFD">
      <w:pPr>
        <w:pStyle w:val="NoSpacing"/>
      </w:pPr>
    </w:p>
    <w:p w:rsidR="00A141B0" w:rsidRPr="009B3C61" w:rsidRDefault="009B3C61" w:rsidP="009B3C61">
      <w:pPr>
        <w:rPr>
          <w:rFonts w:ascii="Palatino Linotype" w:hAnsi="Palatino Linotype"/>
          <w:szCs w:val="24"/>
        </w:rPr>
      </w:pPr>
      <w:r>
        <w:rPr>
          <w:rFonts w:ascii="Palatino Linotype" w:hAnsi="Palatino Linotype"/>
          <w:szCs w:val="24"/>
        </w:rPr>
        <w:t>In closing, Senate Bill 39</w:t>
      </w:r>
      <w:r w:rsidRPr="00B93811">
        <w:rPr>
          <w:rFonts w:ascii="Palatino Linotype" w:hAnsi="Palatino Linotype"/>
          <w:szCs w:val="24"/>
        </w:rPr>
        <w:t xml:space="preserve"> reflects ongoing efforts to make sure all publicly funded education programs in Ohio have a fair, but rigorous, system of accountability and transparency that adequately protects students, parents and taxpayers. </w:t>
      </w:r>
    </w:p>
    <w:sectPr w:rsidR="00A141B0" w:rsidRPr="009B3C61">
      <w:pgSz w:w="12240" w:h="15840"/>
      <w:pgMar w:top="573" w:right="1154" w:bottom="585" w:left="12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F42"/>
    <w:multiLevelType w:val="hybridMultilevel"/>
    <w:tmpl w:val="1422D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7D75DD"/>
    <w:multiLevelType w:val="hybridMultilevel"/>
    <w:tmpl w:val="D32E37AA"/>
    <w:lvl w:ilvl="0" w:tplc="FEFC929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F6EB42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D6CD25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A67D1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728DFD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4C0AF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14A7BF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A8C744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D94AC2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747A2C43"/>
    <w:multiLevelType w:val="hybridMultilevel"/>
    <w:tmpl w:val="9B188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B0"/>
    <w:rsid w:val="00293C8E"/>
    <w:rsid w:val="00562372"/>
    <w:rsid w:val="00651AFD"/>
    <w:rsid w:val="007D7901"/>
    <w:rsid w:val="009420BA"/>
    <w:rsid w:val="00982DF4"/>
    <w:rsid w:val="009B3C61"/>
    <w:rsid w:val="00A141B0"/>
    <w:rsid w:val="00BA5490"/>
    <w:rsid w:val="00FE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0BA"/>
    <w:pPr>
      <w:ind w:left="720"/>
      <w:contextualSpacing/>
    </w:pPr>
  </w:style>
  <w:style w:type="paragraph" w:customStyle="1" w:styleId="Default">
    <w:name w:val="Default"/>
    <w:rsid w:val="009B3C61"/>
    <w:pPr>
      <w:autoSpaceDE w:val="0"/>
      <w:autoSpaceDN w:val="0"/>
      <w:adjustRightInd w:val="0"/>
      <w:spacing w:after="0" w:line="240" w:lineRule="auto"/>
    </w:pPr>
    <w:rPr>
      <w:rFonts w:ascii="Arial" w:eastAsiaTheme="minorHAnsi" w:hAnsi="Arial" w:cs="Arial"/>
      <w:color w:val="000000"/>
      <w:sz w:val="24"/>
      <w:szCs w:val="24"/>
    </w:rPr>
  </w:style>
  <w:style w:type="paragraph" w:styleId="NoSpacing">
    <w:name w:val="No Spacing"/>
    <w:uiPriority w:val="1"/>
    <w:qFormat/>
    <w:rsid w:val="009B3C61"/>
    <w:pPr>
      <w:spacing w:after="0" w:line="240" w:lineRule="auto"/>
    </w:pPr>
    <w:rPr>
      <w:rFonts w:eastAsiaTheme="minorHAnsi"/>
    </w:rPr>
  </w:style>
  <w:style w:type="paragraph" w:styleId="BalloonText">
    <w:name w:val="Balloon Text"/>
    <w:basedOn w:val="Normal"/>
    <w:link w:val="BalloonTextChar"/>
    <w:uiPriority w:val="99"/>
    <w:semiHidden/>
    <w:unhideWhenUsed/>
    <w:rsid w:val="00651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AFD"/>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0BA"/>
    <w:pPr>
      <w:ind w:left="720"/>
      <w:contextualSpacing/>
    </w:pPr>
  </w:style>
  <w:style w:type="paragraph" w:customStyle="1" w:styleId="Default">
    <w:name w:val="Default"/>
    <w:rsid w:val="009B3C61"/>
    <w:pPr>
      <w:autoSpaceDE w:val="0"/>
      <w:autoSpaceDN w:val="0"/>
      <w:adjustRightInd w:val="0"/>
      <w:spacing w:after="0" w:line="240" w:lineRule="auto"/>
    </w:pPr>
    <w:rPr>
      <w:rFonts w:ascii="Arial" w:eastAsiaTheme="minorHAnsi" w:hAnsi="Arial" w:cs="Arial"/>
      <w:color w:val="000000"/>
      <w:sz w:val="24"/>
      <w:szCs w:val="24"/>
    </w:rPr>
  </w:style>
  <w:style w:type="paragraph" w:styleId="NoSpacing">
    <w:name w:val="No Spacing"/>
    <w:uiPriority w:val="1"/>
    <w:qFormat/>
    <w:rsid w:val="009B3C61"/>
    <w:pPr>
      <w:spacing w:after="0" w:line="240" w:lineRule="auto"/>
    </w:pPr>
    <w:rPr>
      <w:rFonts w:eastAsiaTheme="minorHAnsi"/>
    </w:rPr>
  </w:style>
  <w:style w:type="paragraph" w:styleId="BalloonText">
    <w:name w:val="Balloon Text"/>
    <w:basedOn w:val="Normal"/>
    <w:link w:val="BalloonTextChar"/>
    <w:uiPriority w:val="99"/>
    <w:semiHidden/>
    <w:unhideWhenUsed/>
    <w:rsid w:val="00651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AF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Mahoney</dc:creator>
  <cp:lastModifiedBy>Brickner, Kate</cp:lastModifiedBy>
  <cp:revision>2</cp:revision>
  <dcterms:created xsi:type="dcterms:W3CDTF">2017-09-26T22:40:00Z</dcterms:created>
  <dcterms:modified xsi:type="dcterms:W3CDTF">2017-09-26T22:40:00Z</dcterms:modified>
</cp:coreProperties>
</file>