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AF7" w:rsidRDefault="00467B08">
      <w:r>
        <w:rPr>
          <w:noProof/>
        </w:rPr>
        <mc:AlternateContent>
          <mc:Choice Requires="wps">
            <w:drawing>
              <wp:anchor distT="0" distB="0" distL="114300" distR="114300" simplePos="0" relativeHeight="251657728" behindDoc="0" locked="0" layoutInCell="1" allowOverlap="1">
                <wp:simplePos x="0" y="0"/>
                <wp:positionH relativeFrom="column">
                  <wp:posOffset>-914400</wp:posOffset>
                </wp:positionH>
                <wp:positionV relativeFrom="paragraph">
                  <wp:posOffset>-893445</wp:posOffset>
                </wp:positionV>
                <wp:extent cx="7783195" cy="1680210"/>
                <wp:effectExtent l="0" t="1905" r="0" b="381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3195" cy="168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2278" w:rsidRDefault="00467B08">
                            <w:r>
                              <w:rPr>
                                <w:noProof/>
                              </w:rPr>
                              <w:drawing>
                                <wp:inline distT="0" distB="0" distL="0" distR="0">
                                  <wp:extent cx="7597140" cy="1699260"/>
                                  <wp:effectExtent l="0" t="0" r="0" b="0"/>
                                  <wp:docPr id="2" name="Picture 2" descr="CSS LH Top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S LH Top Sol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7140" cy="1699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in;margin-top:-70.35pt;width:612.85pt;height:13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0q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" stroked="f">
                <v:textbox>
                  <w:txbxContent>
                    <w:p w:rsidR="00932278" w:rsidRDefault="00467B08">
                      <w:r>
                        <w:rPr>
                          <w:noProof/>
                        </w:rPr>
                        <w:drawing>
                          <wp:inline distT="0" distB="0" distL="0" distR="0">
                            <wp:extent cx="7597140" cy="1699260"/>
                            <wp:effectExtent l="0" t="0" r="0" b="0"/>
                            <wp:docPr id="2" name="Picture 2" descr="CSS LH Top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S LH Top Soli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7140" cy="1699260"/>
                                    </a:xfrm>
                                    <a:prstGeom prst="rect">
                                      <a:avLst/>
                                    </a:prstGeom>
                                    <a:noFill/>
                                    <a:ln>
                                      <a:noFill/>
                                    </a:ln>
                                  </pic:spPr>
                                </pic:pic>
                              </a:graphicData>
                            </a:graphic>
                          </wp:inline>
                        </w:drawing>
                      </w:r>
                    </w:p>
                  </w:txbxContent>
                </v:textbox>
              </v:shape>
            </w:pict>
          </mc:Fallback>
        </mc:AlternateContent>
      </w:r>
    </w:p>
    <w:p w:rsidR="00980AF7" w:rsidRDefault="00980AF7"/>
    <w:p w:rsidR="00D463E6" w:rsidRDefault="00D463E6" w:rsidP="00D463E6">
      <w:pPr>
        <w:jc w:val="center"/>
        <w:rPr>
          <w:rFonts w:ascii="Arial" w:hAnsi="Arial" w:cs="Arial"/>
        </w:rPr>
      </w:pPr>
    </w:p>
    <w:p w:rsidR="00D463E6" w:rsidRDefault="008D6EB9" w:rsidP="00B972BD">
      <w:pPr>
        <w:jc w:val="center"/>
        <w:rPr>
          <w:rFonts w:ascii="Arial" w:hAnsi="Arial" w:cs="Arial"/>
          <w:b/>
        </w:rPr>
      </w:pPr>
      <w:r>
        <w:rPr>
          <w:rFonts w:ascii="Arial" w:hAnsi="Arial" w:cs="Arial"/>
          <w:b/>
        </w:rPr>
        <w:t>CLARIFYING LEGISLATIVE INTENT (CURBING ODE’S LEGISLATIVE OVER</w:t>
      </w:r>
      <w:r w:rsidR="002D52A8">
        <w:rPr>
          <w:rFonts w:ascii="Arial" w:hAnsi="Arial" w:cs="Arial"/>
          <w:b/>
        </w:rPr>
        <w:t>R</w:t>
      </w:r>
      <w:r>
        <w:rPr>
          <w:rFonts w:ascii="Arial" w:hAnsi="Arial" w:cs="Arial"/>
          <w:b/>
        </w:rPr>
        <w:t>EACH)</w:t>
      </w:r>
    </w:p>
    <w:p w:rsidR="00B972BD" w:rsidRPr="00B972BD" w:rsidRDefault="00B972BD" w:rsidP="00B972BD">
      <w:pPr>
        <w:jc w:val="center"/>
        <w:rPr>
          <w:rFonts w:ascii="Arial" w:hAnsi="Arial" w:cs="Arial"/>
          <w:b/>
        </w:rPr>
      </w:pPr>
    </w:p>
    <w:p w:rsidR="00715B50" w:rsidRDefault="00C0254C" w:rsidP="00C0254C">
      <w:pPr>
        <w:jc w:val="both"/>
        <w:rPr>
          <w:rFonts w:ascii="Arial" w:hAnsi="Arial" w:cs="Arial"/>
          <w:sz w:val="24"/>
          <w:szCs w:val="24"/>
        </w:rPr>
      </w:pPr>
      <w:r w:rsidRPr="00655753">
        <w:rPr>
          <w:rFonts w:ascii="Arial" w:hAnsi="Arial" w:cs="Arial"/>
          <w:sz w:val="24"/>
          <w:szCs w:val="24"/>
        </w:rPr>
        <w:t>Charter school sponsors play an essential role, providing oversight, monitoring and technical assistance to the schools they authorize.  Ohio sponsors support efforts to improve sponsor quality but have serious, legitimate concerns regarding the Ohio Department of Education’s (ODE) implementat</w:t>
      </w:r>
      <w:r w:rsidR="008D6EB9">
        <w:rPr>
          <w:rFonts w:ascii="Arial" w:hAnsi="Arial" w:cs="Arial"/>
          <w:sz w:val="24"/>
          <w:szCs w:val="24"/>
        </w:rPr>
        <w:t xml:space="preserve">ion of the sponsor evaluation.  Ohio Sponsors are not requesting changes to HB2, but rather are requesting legislative changes to clarify legislative intent regarding implementation.  </w:t>
      </w:r>
      <w:r w:rsidRPr="00655753">
        <w:rPr>
          <w:rFonts w:ascii="Arial" w:hAnsi="Arial" w:cs="Arial"/>
          <w:sz w:val="24"/>
          <w:szCs w:val="24"/>
        </w:rPr>
        <w:t xml:space="preserve">  </w:t>
      </w:r>
    </w:p>
    <w:p w:rsidR="00B972BD" w:rsidRDefault="000B7389" w:rsidP="00B972BD">
      <w:pPr>
        <w:pStyle w:val="ListParagraph"/>
        <w:numPr>
          <w:ilvl w:val="0"/>
          <w:numId w:val="1"/>
        </w:numPr>
        <w:jc w:val="both"/>
        <w:rPr>
          <w:rFonts w:ascii="Arial" w:hAnsi="Arial" w:cs="Arial"/>
          <w:b/>
          <w:i/>
          <w:sz w:val="24"/>
          <w:szCs w:val="24"/>
        </w:rPr>
      </w:pPr>
      <w:bookmarkStart w:id="0" w:name="_Hlk482101007"/>
      <w:r w:rsidRPr="000B7389">
        <w:rPr>
          <w:rFonts w:ascii="Arial" w:hAnsi="Arial" w:cs="Arial"/>
          <w:b/>
          <w:i/>
          <w:sz w:val="24"/>
          <w:szCs w:val="24"/>
        </w:rPr>
        <w:t xml:space="preserve">Establish Progress component participation rates for Drop out recovery schools. </w:t>
      </w:r>
    </w:p>
    <w:p w:rsidR="00B972BD" w:rsidRPr="00B972BD" w:rsidRDefault="00B972BD" w:rsidP="00B972BD">
      <w:pPr>
        <w:pStyle w:val="ListParagraph"/>
        <w:jc w:val="both"/>
        <w:rPr>
          <w:rFonts w:ascii="Arial" w:hAnsi="Arial" w:cs="Arial"/>
          <w:b/>
          <w:i/>
          <w:sz w:val="24"/>
          <w:szCs w:val="24"/>
        </w:rPr>
      </w:pPr>
    </w:p>
    <w:p w:rsidR="00B972BD" w:rsidRPr="00B972BD" w:rsidRDefault="00F220C4" w:rsidP="00D5477A">
      <w:pPr>
        <w:pStyle w:val="ListParagraph"/>
        <w:numPr>
          <w:ilvl w:val="0"/>
          <w:numId w:val="1"/>
        </w:numPr>
        <w:jc w:val="both"/>
        <w:rPr>
          <w:rFonts w:ascii="Arial" w:hAnsi="Arial" w:cs="Arial"/>
          <w:sz w:val="24"/>
          <w:szCs w:val="24"/>
        </w:rPr>
      </w:pPr>
      <w:r w:rsidRPr="00B972BD">
        <w:rPr>
          <w:rFonts w:ascii="Arial" w:hAnsi="Arial" w:cs="Arial"/>
          <w:b/>
          <w:i/>
          <w:sz w:val="24"/>
          <w:szCs w:val="24"/>
        </w:rPr>
        <w:t>Establish that ORC 3314.025 applies to sponsors that are rated poor according to the Sponsor Evaluation System.</w:t>
      </w:r>
      <w:bookmarkEnd w:id="0"/>
    </w:p>
    <w:p w:rsidR="00B972BD" w:rsidRPr="00B972BD" w:rsidRDefault="00B972BD" w:rsidP="00B972BD">
      <w:pPr>
        <w:pStyle w:val="ListParagraph"/>
        <w:jc w:val="both"/>
        <w:rPr>
          <w:rFonts w:ascii="Arial" w:hAnsi="Arial" w:cs="Arial"/>
          <w:sz w:val="24"/>
          <w:szCs w:val="24"/>
        </w:rPr>
      </w:pPr>
    </w:p>
    <w:p w:rsidR="00BE525C" w:rsidRPr="00B972BD" w:rsidRDefault="00C0254C" w:rsidP="00B972BD">
      <w:pPr>
        <w:pStyle w:val="ListParagraph"/>
        <w:numPr>
          <w:ilvl w:val="0"/>
          <w:numId w:val="1"/>
        </w:numPr>
        <w:rPr>
          <w:rFonts w:ascii="Arial" w:hAnsi="Arial" w:cs="Arial"/>
          <w:sz w:val="24"/>
          <w:szCs w:val="24"/>
        </w:rPr>
      </w:pPr>
      <w:r w:rsidRPr="00655753">
        <w:rPr>
          <w:rFonts w:ascii="Arial" w:hAnsi="Arial" w:cs="Arial"/>
          <w:b/>
          <w:i/>
          <w:sz w:val="24"/>
          <w:szCs w:val="24"/>
        </w:rPr>
        <w:t>Clarify/strengthen the law to force ODE to eliminate from the evaluation framework a provision that automatically lowers a sponsor’s overall rating to “ineffective” if a zero score is obtained in any one of the three components.</w:t>
      </w:r>
    </w:p>
    <w:p w:rsidR="00B972BD" w:rsidRPr="00B972BD" w:rsidRDefault="00B972BD" w:rsidP="00B972BD">
      <w:pPr>
        <w:pStyle w:val="ListParagraph"/>
        <w:rPr>
          <w:rFonts w:ascii="Arial" w:hAnsi="Arial" w:cs="Arial"/>
          <w:sz w:val="24"/>
          <w:szCs w:val="24"/>
        </w:rPr>
      </w:pPr>
    </w:p>
    <w:p w:rsidR="00B972BD" w:rsidRPr="00B972BD" w:rsidRDefault="00C0254C" w:rsidP="00B972BD">
      <w:pPr>
        <w:pStyle w:val="ListParagraph"/>
        <w:numPr>
          <w:ilvl w:val="0"/>
          <w:numId w:val="1"/>
        </w:numPr>
        <w:rPr>
          <w:rFonts w:ascii="Arial" w:hAnsi="Arial" w:cs="Arial"/>
          <w:sz w:val="24"/>
          <w:szCs w:val="24"/>
        </w:rPr>
      </w:pPr>
      <w:r w:rsidRPr="00655753">
        <w:rPr>
          <w:rFonts w:ascii="Arial" w:hAnsi="Arial" w:cs="Arial"/>
          <w:b/>
          <w:i/>
          <w:sz w:val="24"/>
          <w:szCs w:val="24"/>
        </w:rPr>
        <w:t>Add a provision to state law to require ODE to eliminate average daily membership (ADM) from the academic component calculation to ensure that each school within a sponsor’s portfolio is equally weighted, regardless of the number of students.</w:t>
      </w:r>
      <w:r w:rsidR="00B972BD" w:rsidRPr="00B972BD">
        <w:rPr>
          <w:rFonts w:ascii="Arial" w:hAnsi="Arial" w:cs="Arial"/>
          <w:sz w:val="24"/>
          <w:szCs w:val="24"/>
        </w:rPr>
        <w:t xml:space="preserve"> </w:t>
      </w:r>
    </w:p>
    <w:p w:rsidR="00B972BD" w:rsidRPr="00B972BD" w:rsidRDefault="00B972BD" w:rsidP="00B972BD">
      <w:pPr>
        <w:pStyle w:val="ListParagraph"/>
        <w:rPr>
          <w:rFonts w:ascii="Arial" w:hAnsi="Arial" w:cs="Arial"/>
          <w:sz w:val="24"/>
          <w:szCs w:val="24"/>
        </w:rPr>
      </w:pPr>
    </w:p>
    <w:p w:rsidR="009C6DB5" w:rsidRPr="009C6DB5" w:rsidRDefault="009C6DB5" w:rsidP="00B972BD">
      <w:pPr>
        <w:pStyle w:val="ListParagraph"/>
        <w:numPr>
          <w:ilvl w:val="0"/>
          <w:numId w:val="1"/>
        </w:numPr>
        <w:rPr>
          <w:rFonts w:ascii="Arial" w:hAnsi="Arial" w:cs="Arial"/>
          <w:b/>
          <w:i/>
          <w:sz w:val="24"/>
          <w:szCs w:val="24"/>
        </w:rPr>
      </w:pPr>
      <w:r w:rsidRPr="009C6DB5">
        <w:rPr>
          <w:rFonts w:ascii="Arial" w:hAnsi="Arial" w:cs="Arial"/>
          <w:b/>
          <w:i/>
          <w:sz w:val="24"/>
          <w:szCs w:val="24"/>
        </w:rPr>
        <w:t>To provide full Targeted Assistance funding for all public school students, both district students and community school students enrolled in “brick and mortar” schools</w:t>
      </w:r>
      <w:r w:rsidRPr="009C6DB5">
        <w:rPr>
          <w:rFonts w:ascii="Arial" w:hAnsi="Arial" w:cs="Arial"/>
          <w:b/>
          <w:i/>
          <w:sz w:val="24"/>
          <w:szCs w:val="24"/>
          <w:u w:val="single"/>
        </w:rPr>
        <w:t>.  E-Schools would not benefit.</w:t>
      </w:r>
    </w:p>
    <w:p w:rsidR="008D0A90" w:rsidRPr="008D0A90" w:rsidRDefault="008D0A90" w:rsidP="00B972BD">
      <w:pPr>
        <w:pStyle w:val="ListParagraph"/>
        <w:rPr>
          <w:rFonts w:ascii="Arial" w:hAnsi="Arial" w:cs="Arial"/>
          <w:sz w:val="24"/>
          <w:szCs w:val="24"/>
        </w:rPr>
      </w:pPr>
    </w:p>
    <w:p w:rsidR="007D0CFC" w:rsidRPr="00B972BD" w:rsidRDefault="00C0254C" w:rsidP="000F5604">
      <w:pPr>
        <w:pStyle w:val="ListParagraph"/>
        <w:numPr>
          <w:ilvl w:val="0"/>
          <w:numId w:val="1"/>
        </w:numPr>
        <w:rPr>
          <w:sz w:val="24"/>
          <w:szCs w:val="24"/>
        </w:rPr>
      </w:pPr>
      <w:r w:rsidRPr="00B972BD">
        <w:rPr>
          <w:rFonts w:ascii="Arial" w:hAnsi="Arial" w:cs="Arial"/>
          <w:b/>
          <w:i/>
          <w:sz w:val="24"/>
          <w:szCs w:val="24"/>
        </w:rPr>
        <w:t>Add a provision to state law to require ODE to factor a comparison of each charter school’s academic performance to that of similar neighboring district schools into the calculation of sponsors’ academic component scores.</w:t>
      </w:r>
      <w:r w:rsidRPr="00B972BD">
        <w:rPr>
          <w:rFonts w:ascii="Arial" w:hAnsi="Arial" w:cs="Arial"/>
          <w:sz w:val="24"/>
          <w:szCs w:val="24"/>
        </w:rPr>
        <w:t xml:space="preserve">  </w:t>
      </w:r>
    </w:p>
    <w:sectPr w:rsidR="007D0CFC" w:rsidRPr="00B972BD" w:rsidSect="00A86CEF">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FBD" w:rsidRDefault="00187FBD" w:rsidP="007D0CFC">
      <w:pPr>
        <w:spacing w:after="0" w:line="240" w:lineRule="auto"/>
      </w:pPr>
      <w:r>
        <w:separator/>
      </w:r>
    </w:p>
  </w:endnote>
  <w:endnote w:type="continuationSeparator" w:id="0">
    <w:p w:rsidR="00187FBD" w:rsidRDefault="00187FBD" w:rsidP="007D0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CFC" w:rsidRDefault="007D0CFC">
    <w:pPr>
      <w:pStyle w:val="Footer"/>
    </w:pPr>
  </w:p>
  <w:p w:rsidR="007D0CFC" w:rsidRDefault="00467B08">
    <w:pPr>
      <w:pStyle w:val="Footer"/>
    </w:pPr>
    <w:r>
      <w:rPr>
        <w:noProof/>
      </w:rPr>
      <mc:AlternateContent>
        <mc:Choice Requires="wps">
          <w:drawing>
            <wp:anchor distT="0" distB="0" distL="114300" distR="114300" simplePos="0" relativeHeight="251657728" behindDoc="0" locked="0" layoutInCell="1" allowOverlap="1">
              <wp:simplePos x="0" y="0"/>
              <wp:positionH relativeFrom="column">
                <wp:posOffset>-840105</wp:posOffset>
              </wp:positionH>
              <wp:positionV relativeFrom="paragraph">
                <wp:posOffset>-70485</wp:posOffset>
              </wp:positionV>
              <wp:extent cx="7644765" cy="7118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4765" cy="711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0CFC" w:rsidRDefault="00467B08" w:rsidP="007D0CFC">
                          <w:r w:rsidRPr="00800558">
                            <w:rPr>
                              <w:noProof/>
                            </w:rPr>
                            <w:drawing>
                              <wp:inline distT="0" distB="0" distL="0" distR="0">
                                <wp:extent cx="7452360" cy="769620"/>
                                <wp:effectExtent l="0" t="0" r="0" b="0"/>
                                <wp:docPr id="3" name="Picture 1" descr="CSS LH Bottom 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 LH Bottom O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360" cy="769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6.15pt;margin-top:-5.55pt;width:601.95pt;height:5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" stroked="f">
              <v:textbox>
                <w:txbxContent>
                  <w:p w:rsidR="007D0CFC" w:rsidRDefault="00467B08" w:rsidP="007D0CFC">
                    <w:r w:rsidRPr="00800558">
                      <w:rPr>
                        <w:noProof/>
                      </w:rPr>
                      <w:drawing>
                        <wp:inline distT="0" distB="0" distL="0" distR="0">
                          <wp:extent cx="7452360" cy="769620"/>
                          <wp:effectExtent l="0" t="0" r="0" b="0"/>
                          <wp:docPr id="3" name="Picture 1" descr="CSS LH Bottom 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 LH Bottom O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360" cy="76962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FBD" w:rsidRDefault="00187FBD" w:rsidP="007D0CFC">
      <w:pPr>
        <w:spacing w:after="0" w:line="240" w:lineRule="auto"/>
      </w:pPr>
      <w:r>
        <w:separator/>
      </w:r>
    </w:p>
  </w:footnote>
  <w:footnote w:type="continuationSeparator" w:id="0">
    <w:p w:rsidR="00187FBD" w:rsidRDefault="00187FBD" w:rsidP="007D0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A51AC"/>
    <w:multiLevelType w:val="hybridMultilevel"/>
    <w:tmpl w:val="E2CC6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AF7"/>
    <w:rsid w:val="00067B6F"/>
    <w:rsid w:val="000B7389"/>
    <w:rsid w:val="00185459"/>
    <w:rsid w:val="00187FBD"/>
    <w:rsid w:val="001B443A"/>
    <w:rsid w:val="001F61C7"/>
    <w:rsid w:val="002C4C32"/>
    <w:rsid w:val="002D52A8"/>
    <w:rsid w:val="002E2837"/>
    <w:rsid w:val="003022BF"/>
    <w:rsid w:val="0035057B"/>
    <w:rsid w:val="004447AF"/>
    <w:rsid w:val="00467B08"/>
    <w:rsid w:val="0047396B"/>
    <w:rsid w:val="00526037"/>
    <w:rsid w:val="005E224A"/>
    <w:rsid w:val="005F1764"/>
    <w:rsid w:val="006073B5"/>
    <w:rsid w:val="006225E9"/>
    <w:rsid w:val="00655753"/>
    <w:rsid w:val="00663F47"/>
    <w:rsid w:val="00715B50"/>
    <w:rsid w:val="00753B94"/>
    <w:rsid w:val="007B3596"/>
    <w:rsid w:val="007B7DFA"/>
    <w:rsid w:val="007C7F36"/>
    <w:rsid w:val="007D0CFC"/>
    <w:rsid w:val="007E4DDD"/>
    <w:rsid w:val="008503BF"/>
    <w:rsid w:val="00896B49"/>
    <w:rsid w:val="008D0A90"/>
    <w:rsid w:val="008D356B"/>
    <w:rsid w:val="008D6EB9"/>
    <w:rsid w:val="00916034"/>
    <w:rsid w:val="00921705"/>
    <w:rsid w:val="00932278"/>
    <w:rsid w:val="00980AF7"/>
    <w:rsid w:val="009C6DB5"/>
    <w:rsid w:val="00A86CEF"/>
    <w:rsid w:val="00AA3FEF"/>
    <w:rsid w:val="00B02594"/>
    <w:rsid w:val="00B972BD"/>
    <w:rsid w:val="00BE1C01"/>
    <w:rsid w:val="00BE525C"/>
    <w:rsid w:val="00C0254C"/>
    <w:rsid w:val="00C21BAE"/>
    <w:rsid w:val="00D052D4"/>
    <w:rsid w:val="00D31C7E"/>
    <w:rsid w:val="00D463E6"/>
    <w:rsid w:val="00D722B0"/>
    <w:rsid w:val="00DD19E6"/>
    <w:rsid w:val="00E506D7"/>
    <w:rsid w:val="00E53B74"/>
    <w:rsid w:val="00F220C4"/>
    <w:rsid w:val="00F9064C"/>
    <w:rsid w:val="00FE691D"/>
    <w:rsid w:val="00FF2D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15913A"/>
  <w15:chartTrackingRefBased/>
  <w15:docId w15:val="{BC79166A-C088-4585-8D27-0EF627CB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86CE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0AF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80AF7"/>
    <w:rPr>
      <w:rFonts w:ascii="Tahoma" w:hAnsi="Tahoma" w:cs="Tahoma"/>
      <w:sz w:val="16"/>
      <w:szCs w:val="16"/>
    </w:rPr>
  </w:style>
  <w:style w:type="paragraph" w:styleId="Header">
    <w:name w:val="header"/>
    <w:basedOn w:val="Normal"/>
    <w:link w:val="HeaderChar"/>
    <w:uiPriority w:val="99"/>
    <w:semiHidden/>
    <w:unhideWhenUsed/>
    <w:rsid w:val="007D0CFC"/>
    <w:pPr>
      <w:tabs>
        <w:tab w:val="center" w:pos="4680"/>
        <w:tab w:val="right" w:pos="9360"/>
      </w:tabs>
    </w:pPr>
  </w:style>
  <w:style w:type="character" w:customStyle="1" w:styleId="HeaderChar">
    <w:name w:val="Header Char"/>
    <w:link w:val="Header"/>
    <w:uiPriority w:val="99"/>
    <w:semiHidden/>
    <w:rsid w:val="007D0CFC"/>
    <w:rPr>
      <w:sz w:val="22"/>
      <w:szCs w:val="22"/>
    </w:rPr>
  </w:style>
  <w:style w:type="paragraph" w:styleId="Footer">
    <w:name w:val="footer"/>
    <w:basedOn w:val="Normal"/>
    <w:link w:val="FooterChar"/>
    <w:uiPriority w:val="99"/>
    <w:unhideWhenUsed/>
    <w:rsid w:val="007D0CFC"/>
    <w:pPr>
      <w:tabs>
        <w:tab w:val="center" w:pos="4680"/>
        <w:tab w:val="right" w:pos="9360"/>
      </w:tabs>
    </w:pPr>
  </w:style>
  <w:style w:type="character" w:customStyle="1" w:styleId="FooterChar">
    <w:name w:val="Footer Char"/>
    <w:link w:val="Footer"/>
    <w:uiPriority w:val="99"/>
    <w:rsid w:val="007D0CFC"/>
    <w:rPr>
      <w:sz w:val="22"/>
      <w:szCs w:val="22"/>
    </w:rPr>
  </w:style>
  <w:style w:type="paragraph" w:styleId="ListParagraph">
    <w:name w:val="List Paragraph"/>
    <w:basedOn w:val="Normal"/>
    <w:uiPriority w:val="34"/>
    <w:qFormat/>
    <w:rsid w:val="007B35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15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245</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West</dc:creator>
  <cp:keywords/>
  <cp:lastModifiedBy>Dave Cash</cp:lastModifiedBy>
  <cp:revision>2</cp:revision>
  <cp:lastPrinted>2017-05-24T18:33:00Z</cp:lastPrinted>
  <dcterms:created xsi:type="dcterms:W3CDTF">2017-05-24T18:30:00Z</dcterms:created>
  <dcterms:modified xsi:type="dcterms:W3CDTF">2017-05-24T18:30:00Z</dcterms:modified>
</cp:coreProperties>
</file>