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72" w:rsidRPr="005531CF" w:rsidRDefault="007E1772" w:rsidP="00A55D66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20"/>
          <w:szCs w:val="20"/>
        </w:rPr>
        <w:tab/>
      </w:r>
      <w:r>
        <w:rPr>
          <w:rFonts w:asciiTheme="majorHAnsi" w:hAnsiTheme="majorHAnsi"/>
          <w:noProof/>
          <w:sz w:val="20"/>
          <w:szCs w:val="20"/>
        </w:rPr>
        <w:tab/>
      </w:r>
    </w:p>
    <w:p w:rsidR="007E1772" w:rsidRDefault="007E1772" w:rsidP="007E1772">
      <w:pPr>
        <w:rPr>
          <w:rFonts w:asciiTheme="majorHAnsi" w:hAnsiTheme="majorHAnsi"/>
          <w:noProof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</w:rPr>
        <w:tab/>
      </w:r>
      <w:r>
        <w:rPr>
          <w:rFonts w:asciiTheme="majorHAnsi" w:hAnsiTheme="majorHAnsi"/>
          <w:noProof/>
          <w:sz w:val="16"/>
          <w:szCs w:val="16"/>
        </w:rPr>
        <w:tab/>
      </w:r>
      <w:r>
        <w:rPr>
          <w:rFonts w:asciiTheme="majorHAnsi" w:hAnsiTheme="majorHAnsi"/>
          <w:noProof/>
          <w:sz w:val="16"/>
          <w:szCs w:val="16"/>
        </w:rPr>
        <w:tab/>
      </w:r>
      <w:r>
        <w:rPr>
          <w:rFonts w:asciiTheme="majorHAnsi" w:hAnsiTheme="majorHAnsi"/>
          <w:noProof/>
          <w:sz w:val="16"/>
          <w:szCs w:val="16"/>
        </w:rPr>
        <w:tab/>
      </w:r>
      <w:r>
        <w:rPr>
          <w:rFonts w:asciiTheme="majorHAnsi" w:hAnsiTheme="majorHAnsi"/>
          <w:noProof/>
          <w:sz w:val="16"/>
          <w:szCs w:val="16"/>
        </w:rPr>
        <w:tab/>
      </w:r>
      <w:r>
        <w:rPr>
          <w:rFonts w:asciiTheme="majorHAnsi" w:hAnsiTheme="majorHAnsi"/>
          <w:noProof/>
          <w:sz w:val="16"/>
          <w:szCs w:val="16"/>
        </w:rPr>
        <w:tab/>
      </w:r>
      <w:r>
        <w:rPr>
          <w:rFonts w:asciiTheme="majorHAnsi" w:hAnsiTheme="majorHAnsi"/>
          <w:noProof/>
          <w:sz w:val="16"/>
          <w:szCs w:val="16"/>
        </w:rPr>
        <w:tab/>
      </w:r>
      <w:r>
        <w:rPr>
          <w:rFonts w:asciiTheme="majorHAnsi" w:hAnsiTheme="majorHAnsi"/>
          <w:noProof/>
          <w:sz w:val="16"/>
          <w:szCs w:val="16"/>
        </w:rPr>
        <w:tab/>
      </w:r>
      <w:r>
        <w:rPr>
          <w:rFonts w:asciiTheme="majorHAnsi" w:hAnsiTheme="majorHAnsi"/>
          <w:noProof/>
          <w:sz w:val="16"/>
          <w:szCs w:val="16"/>
        </w:rPr>
        <w:tab/>
      </w:r>
    </w:p>
    <w:p w:rsidR="007E1772" w:rsidRDefault="007E1772" w:rsidP="007E1772">
      <w:pPr>
        <w:jc w:val="center"/>
        <w:rPr>
          <w:rFonts w:asciiTheme="majorHAnsi" w:hAnsiTheme="majorHAnsi"/>
          <w:noProof/>
          <w:sz w:val="16"/>
          <w:szCs w:val="16"/>
        </w:rPr>
      </w:pPr>
    </w:p>
    <w:p w:rsidR="007E1772" w:rsidRPr="005531CF" w:rsidRDefault="007E1772" w:rsidP="007E1772">
      <w:pPr>
        <w:jc w:val="center"/>
        <w:rPr>
          <w:rFonts w:asciiTheme="majorHAnsi" w:hAnsiTheme="majorHAnsi"/>
          <w:noProof/>
          <w:sz w:val="16"/>
          <w:szCs w:val="16"/>
        </w:rPr>
      </w:pPr>
    </w:p>
    <w:p w:rsidR="007E1772" w:rsidRPr="00CB4B98" w:rsidRDefault="007E1772" w:rsidP="007E1772">
      <w:pPr>
        <w:pStyle w:val="Default"/>
        <w:jc w:val="center"/>
        <w:rPr>
          <w:b/>
          <w:sz w:val="22"/>
          <w:szCs w:val="22"/>
          <w:u w:val="single"/>
        </w:rPr>
      </w:pPr>
      <w:r w:rsidRPr="00CB4B98">
        <w:rPr>
          <w:b/>
          <w:sz w:val="22"/>
          <w:szCs w:val="22"/>
          <w:u w:val="single"/>
        </w:rPr>
        <w:t>MEMORANDUM</w:t>
      </w:r>
    </w:p>
    <w:p w:rsidR="007E1772" w:rsidRPr="00CB4B98" w:rsidRDefault="007E1772" w:rsidP="007E1772">
      <w:pPr>
        <w:pStyle w:val="Default"/>
        <w:rPr>
          <w:rFonts w:asciiTheme="majorHAnsi" w:hAnsiTheme="majorHAnsi"/>
          <w:sz w:val="20"/>
          <w:szCs w:val="20"/>
        </w:rPr>
      </w:pPr>
    </w:p>
    <w:p w:rsidR="007E1772" w:rsidRPr="00CB4B98" w:rsidRDefault="007E1772" w:rsidP="007E1772">
      <w:pPr>
        <w:pStyle w:val="Default"/>
        <w:rPr>
          <w:rFonts w:asciiTheme="majorHAnsi" w:hAnsiTheme="majorHAnsi"/>
          <w:b/>
          <w:sz w:val="20"/>
          <w:szCs w:val="20"/>
        </w:rPr>
      </w:pPr>
      <w:r w:rsidRPr="00CB4B98">
        <w:rPr>
          <w:rFonts w:asciiTheme="majorHAnsi" w:hAnsiTheme="majorHAnsi"/>
          <w:b/>
          <w:sz w:val="20"/>
          <w:szCs w:val="20"/>
        </w:rPr>
        <w:t xml:space="preserve">To: </w:t>
      </w:r>
      <w:r w:rsidRPr="00CB4B98">
        <w:rPr>
          <w:rFonts w:asciiTheme="majorHAnsi" w:hAnsiTheme="majorHAnsi"/>
          <w:b/>
          <w:sz w:val="20"/>
          <w:szCs w:val="20"/>
        </w:rPr>
        <w:tab/>
      </w:r>
      <w:r w:rsidR="00280F08">
        <w:rPr>
          <w:rFonts w:asciiTheme="majorHAnsi" w:hAnsiTheme="majorHAnsi"/>
          <w:b/>
          <w:sz w:val="20"/>
          <w:szCs w:val="20"/>
        </w:rPr>
        <w:t>Senate Government Oversight and Reform Committee</w:t>
      </w:r>
      <w:r>
        <w:rPr>
          <w:rFonts w:asciiTheme="majorHAnsi" w:hAnsiTheme="majorHAnsi"/>
          <w:b/>
          <w:sz w:val="20"/>
          <w:szCs w:val="20"/>
        </w:rPr>
        <w:t xml:space="preserve"> Members</w:t>
      </w:r>
    </w:p>
    <w:p w:rsidR="007E1772" w:rsidRPr="00CB4B98" w:rsidRDefault="007E1772" w:rsidP="007E1772">
      <w:pPr>
        <w:pStyle w:val="Default"/>
        <w:rPr>
          <w:rFonts w:asciiTheme="majorHAnsi" w:hAnsiTheme="majorHAnsi"/>
          <w:b/>
          <w:sz w:val="20"/>
          <w:szCs w:val="20"/>
        </w:rPr>
      </w:pPr>
      <w:r w:rsidRPr="00CB4B98">
        <w:rPr>
          <w:rFonts w:asciiTheme="majorHAnsi" w:hAnsiTheme="majorHAnsi"/>
          <w:b/>
          <w:sz w:val="20"/>
          <w:szCs w:val="20"/>
        </w:rPr>
        <w:t xml:space="preserve">From: </w:t>
      </w:r>
      <w:r w:rsidRPr="00CB4B98">
        <w:rPr>
          <w:rFonts w:asciiTheme="majorHAnsi" w:hAnsiTheme="majorHAnsi"/>
          <w:b/>
          <w:sz w:val="20"/>
          <w:szCs w:val="20"/>
        </w:rPr>
        <w:tab/>
      </w:r>
      <w:r w:rsidR="00A55D66">
        <w:rPr>
          <w:rFonts w:asciiTheme="majorHAnsi" w:hAnsiTheme="majorHAnsi"/>
          <w:b/>
          <w:sz w:val="20"/>
          <w:szCs w:val="20"/>
        </w:rPr>
        <w:t>Representative</w:t>
      </w:r>
      <w:r w:rsidRPr="00CB4B98">
        <w:rPr>
          <w:rFonts w:asciiTheme="majorHAnsi" w:hAnsiTheme="majorHAnsi"/>
          <w:b/>
          <w:sz w:val="20"/>
          <w:szCs w:val="20"/>
        </w:rPr>
        <w:t xml:space="preserve"> Bill Seitz</w:t>
      </w:r>
    </w:p>
    <w:p w:rsidR="007E1772" w:rsidRPr="00CB4B98" w:rsidRDefault="007E1772" w:rsidP="007E1772">
      <w:pPr>
        <w:pStyle w:val="Defaul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Date:</w:t>
      </w:r>
      <w:r>
        <w:rPr>
          <w:rFonts w:asciiTheme="majorHAnsi" w:hAnsiTheme="majorHAnsi"/>
          <w:b/>
          <w:sz w:val="20"/>
          <w:szCs w:val="20"/>
        </w:rPr>
        <w:tab/>
      </w:r>
      <w:r w:rsidR="00280F08">
        <w:rPr>
          <w:rFonts w:asciiTheme="majorHAnsi" w:hAnsiTheme="majorHAnsi"/>
          <w:b/>
          <w:sz w:val="20"/>
          <w:szCs w:val="20"/>
        </w:rPr>
        <w:t>March 1</w:t>
      </w:r>
      <w:r w:rsidR="00A55D66">
        <w:rPr>
          <w:rFonts w:asciiTheme="majorHAnsi" w:hAnsiTheme="majorHAnsi"/>
          <w:b/>
          <w:sz w:val="20"/>
          <w:szCs w:val="20"/>
        </w:rPr>
        <w:t>, 2017</w:t>
      </w:r>
    </w:p>
    <w:p w:rsidR="007E1772" w:rsidRPr="00CB4B98" w:rsidRDefault="007E1772" w:rsidP="007E1772">
      <w:pPr>
        <w:rPr>
          <w:rFonts w:asciiTheme="majorHAnsi" w:hAnsiTheme="majorHAnsi"/>
          <w:b/>
          <w:sz w:val="20"/>
          <w:szCs w:val="20"/>
        </w:rPr>
      </w:pPr>
      <w:r w:rsidRPr="00CB4B98">
        <w:rPr>
          <w:rFonts w:asciiTheme="majorHAnsi" w:hAnsiTheme="majorHAnsi"/>
          <w:b/>
          <w:sz w:val="20"/>
          <w:szCs w:val="20"/>
          <w:u w:val="single"/>
        </w:rPr>
        <w:t>Re:</w:t>
      </w:r>
      <w:r>
        <w:rPr>
          <w:rFonts w:asciiTheme="majorHAnsi" w:hAnsiTheme="majorHAnsi"/>
          <w:b/>
          <w:sz w:val="20"/>
          <w:szCs w:val="20"/>
          <w:u w:val="single"/>
        </w:rPr>
        <w:tab/>
        <w:t xml:space="preserve">Sponsor Testimony on </w:t>
      </w:r>
      <w:r w:rsidR="00A55D66">
        <w:rPr>
          <w:rFonts w:asciiTheme="majorHAnsi" w:hAnsiTheme="majorHAnsi"/>
          <w:b/>
          <w:sz w:val="20"/>
          <w:szCs w:val="20"/>
          <w:u w:val="single"/>
        </w:rPr>
        <w:t xml:space="preserve">House </w:t>
      </w:r>
      <w:r w:rsidR="00316437">
        <w:rPr>
          <w:rFonts w:asciiTheme="majorHAnsi" w:hAnsiTheme="majorHAnsi"/>
          <w:b/>
          <w:sz w:val="20"/>
          <w:szCs w:val="20"/>
          <w:u w:val="single"/>
        </w:rPr>
        <w:t xml:space="preserve">Bill </w:t>
      </w:r>
      <w:r w:rsidR="00743E55">
        <w:rPr>
          <w:rFonts w:asciiTheme="majorHAnsi" w:hAnsiTheme="majorHAnsi"/>
          <w:b/>
          <w:sz w:val="20"/>
          <w:szCs w:val="20"/>
          <w:u w:val="single"/>
        </w:rPr>
        <w:t>32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 w:rsidRPr="00CB4B98">
        <w:rPr>
          <w:rFonts w:asciiTheme="majorHAnsi" w:hAnsiTheme="majorHAnsi"/>
          <w:b/>
          <w:sz w:val="20"/>
          <w:szCs w:val="20"/>
          <w:u w:val="single"/>
        </w:rPr>
        <w:tab/>
      </w:r>
      <w:r w:rsidRPr="00CB4B98">
        <w:rPr>
          <w:rFonts w:asciiTheme="majorHAnsi" w:hAnsiTheme="majorHAnsi"/>
          <w:b/>
          <w:sz w:val="20"/>
          <w:szCs w:val="20"/>
          <w:u w:val="single"/>
        </w:rPr>
        <w:tab/>
      </w:r>
      <w:r w:rsidRPr="00CB4B98">
        <w:rPr>
          <w:rFonts w:asciiTheme="majorHAnsi" w:hAnsiTheme="majorHAnsi"/>
          <w:b/>
          <w:sz w:val="20"/>
          <w:szCs w:val="20"/>
          <w:u w:val="single"/>
        </w:rPr>
        <w:tab/>
      </w:r>
      <w:r w:rsidRPr="00CB4B98">
        <w:rPr>
          <w:rFonts w:asciiTheme="majorHAnsi" w:hAnsiTheme="majorHAnsi"/>
          <w:b/>
          <w:sz w:val="20"/>
          <w:szCs w:val="20"/>
          <w:u w:val="single"/>
        </w:rPr>
        <w:tab/>
      </w:r>
      <w:r w:rsidRPr="00CB4B98"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</w:p>
    <w:p w:rsidR="007E1772" w:rsidRDefault="007E1772" w:rsidP="007E1772">
      <w:pPr>
        <w:rPr>
          <w:rFonts w:asciiTheme="majorHAnsi" w:hAnsiTheme="majorHAnsi"/>
        </w:rPr>
      </w:pPr>
    </w:p>
    <w:p w:rsidR="007E1772" w:rsidRDefault="00E00312" w:rsidP="007E1772">
      <w:pPr>
        <w:rPr>
          <w:rFonts w:asciiTheme="majorHAnsi" w:hAnsiTheme="majorHAnsi"/>
        </w:rPr>
      </w:pPr>
      <w:r>
        <w:rPr>
          <w:rFonts w:asciiTheme="majorHAnsi" w:hAnsiTheme="majorHAnsi"/>
        </w:rPr>
        <w:t>Chairman</w:t>
      </w:r>
      <w:r w:rsidR="007E1772">
        <w:rPr>
          <w:rFonts w:asciiTheme="majorHAnsi" w:hAnsiTheme="majorHAnsi"/>
        </w:rPr>
        <w:t xml:space="preserve"> </w:t>
      </w:r>
      <w:r w:rsidR="00280F08">
        <w:rPr>
          <w:rFonts w:asciiTheme="majorHAnsi" w:hAnsiTheme="majorHAnsi"/>
        </w:rPr>
        <w:t>Coley</w:t>
      </w:r>
      <w:r w:rsidR="007E1772">
        <w:rPr>
          <w:rFonts w:asciiTheme="majorHAnsi" w:hAnsiTheme="majorHAnsi"/>
        </w:rPr>
        <w:t xml:space="preserve">, Vice Chair </w:t>
      </w:r>
      <w:proofErr w:type="spellStart"/>
      <w:r w:rsidR="00280F08">
        <w:rPr>
          <w:rFonts w:asciiTheme="majorHAnsi" w:hAnsiTheme="majorHAnsi"/>
        </w:rPr>
        <w:t>Uecker</w:t>
      </w:r>
      <w:proofErr w:type="spellEnd"/>
      <w:r w:rsidR="00A55D66">
        <w:rPr>
          <w:rFonts w:asciiTheme="majorHAnsi" w:hAnsiTheme="majorHAnsi"/>
        </w:rPr>
        <w:t xml:space="preserve">, Ranking Member </w:t>
      </w:r>
      <w:r w:rsidR="00280F08">
        <w:rPr>
          <w:rFonts w:asciiTheme="majorHAnsi" w:hAnsiTheme="majorHAnsi"/>
        </w:rPr>
        <w:t>Yuko</w:t>
      </w:r>
      <w:r w:rsidR="007E1772">
        <w:rPr>
          <w:rFonts w:asciiTheme="majorHAnsi" w:hAnsiTheme="majorHAnsi"/>
        </w:rPr>
        <w:t xml:space="preserve"> and members of the </w:t>
      </w:r>
      <w:r w:rsidR="00280F08">
        <w:rPr>
          <w:rFonts w:asciiTheme="majorHAnsi" w:hAnsiTheme="majorHAnsi"/>
        </w:rPr>
        <w:t>Senate Government Oversight and Reform Committee</w:t>
      </w:r>
      <w:r w:rsidR="007E1772">
        <w:rPr>
          <w:rFonts w:asciiTheme="majorHAnsi" w:hAnsiTheme="majorHAnsi"/>
        </w:rPr>
        <w:t>:</w:t>
      </w:r>
    </w:p>
    <w:p w:rsidR="007E1772" w:rsidRDefault="007E1772" w:rsidP="007E1772">
      <w:pPr>
        <w:rPr>
          <w:rFonts w:asciiTheme="majorHAnsi" w:hAnsiTheme="majorHAnsi"/>
        </w:rPr>
      </w:pPr>
    </w:p>
    <w:p w:rsidR="007E1772" w:rsidRDefault="007E1772" w:rsidP="007E177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Thank you for allowing me the opportunity to provide sponsor testimony for </w:t>
      </w:r>
      <w:r w:rsidR="00A55D66">
        <w:rPr>
          <w:rFonts w:asciiTheme="majorHAnsi" w:hAnsiTheme="majorHAnsi"/>
        </w:rPr>
        <w:t>House Bill 32</w:t>
      </w:r>
      <w:r>
        <w:rPr>
          <w:rFonts w:asciiTheme="majorHAnsi" w:hAnsiTheme="majorHAnsi"/>
        </w:rPr>
        <w:t>.</w:t>
      </w:r>
    </w:p>
    <w:p w:rsidR="007E1772" w:rsidRDefault="007E1772" w:rsidP="007E1772">
      <w:pPr>
        <w:rPr>
          <w:rFonts w:asciiTheme="majorHAnsi" w:hAnsiTheme="majorHAnsi"/>
        </w:rPr>
      </w:pPr>
    </w:p>
    <w:p w:rsidR="007E1772" w:rsidRPr="009E0532" w:rsidRDefault="007E1772" w:rsidP="007E1772">
      <w:pPr>
        <w:rPr>
          <w:rFonts w:asciiTheme="majorHAnsi" w:hAnsiTheme="majorHAnsi"/>
        </w:rPr>
      </w:pPr>
      <w:r>
        <w:rPr>
          <w:rFonts w:asciiTheme="majorHAnsi" w:hAnsiTheme="majorHAnsi"/>
        </w:rPr>
        <w:t>This bill slightly revises</w:t>
      </w:r>
      <w:r w:rsidRPr="00395D9A">
        <w:rPr>
          <w:rFonts w:asciiTheme="majorHAnsi" w:hAnsiTheme="majorHAnsi"/>
        </w:rPr>
        <w:t xml:space="preserve"> the current law in Ohio which prohibits any casino operator or employee from being allowed to participate in casino gaming at any casino within Ohio.</w:t>
      </w:r>
      <w:r>
        <w:rPr>
          <w:rFonts w:asciiTheme="majorHAnsi" w:hAnsiTheme="majorHAnsi"/>
        </w:rPr>
        <w:t xml:space="preserve">  The legislation was suggested by a constituent who works at a casino but is prevented by current law from playing at </w:t>
      </w:r>
      <w:r>
        <w:rPr>
          <w:rFonts w:asciiTheme="majorHAnsi" w:hAnsiTheme="majorHAnsi"/>
          <w:u w:val="single"/>
        </w:rPr>
        <w:t>any</w:t>
      </w:r>
      <w:r>
        <w:rPr>
          <w:rFonts w:asciiTheme="majorHAnsi" w:hAnsiTheme="majorHAnsi"/>
        </w:rPr>
        <w:t xml:space="preserve"> casino, even at those by whom he is not employed and with whom he has no affiliation.  </w:t>
      </w:r>
      <w:r w:rsidR="009865CD">
        <w:rPr>
          <w:rFonts w:asciiTheme="majorHAnsi" w:hAnsiTheme="majorHAnsi"/>
        </w:rPr>
        <w:t xml:space="preserve"> This is an issue as there are</w:t>
      </w:r>
      <w:r>
        <w:rPr>
          <w:rFonts w:asciiTheme="majorHAnsi" w:hAnsiTheme="majorHAnsi"/>
        </w:rPr>
        <w:t xml:space="preserve"> four locations in Ohio where casin</w:t>
      </w:r>
      <w:r w:rsidR="009865CD">
        <w:rPr>
          <w:rFonts w:asciiTheme="majorHAnsi" w:hAnsiTheme="majorHAnsi"/>
        </w:rPr>
        <w:t xml:space="preserve">os </w:t>
      </w:r>
      <w:r>
        <w:rPr>
          <w:rFonts w:asciiTheme="majorHAnsi" w:hAnsiTheme="majorHAnsi"/>
        </w:rPr>
        <w:t xml:space="preserve">operate (Cincinnati, Cleveland, Columbus, and Toledo) </w:t>
      </w:r>
      <w:r w:rsidR="00B07C99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 xml:space="preserve">all the employees of these gaming establishments are forced to leave Ohio should they wish to play themselves. They have no choice but to patronize out-of-state casinos if they want to play </w:t>
      </w:r>
      <w:r w:rsidRPr="007E1772">
        <w:rPr>
          <w:rFonts w:asciiTheme="majorHAnsi" w:hAnsiTheme="majorHAnsi"/>
          <w:i/>
        </w:rPr>
        <w:t>on their own time</w:t>
      </w:r>
      <w:r>
        <w:rPr>
          <w:rFonts w:asciiTheme="majorHAnsi" w:hAnsiTheme="majorHAnsi"/>
        </w:rPr>
        <w:t xml:space="preserve">.  Interestingly, there is </w:t>
      </w:r>
      <w:r>
        <w:rPr>
          <w:rFonts w:asciiTheme="majorHAnsi" w:hAnsiTheme="majorHAnsi"/>
          <w:u w:val="single"/>
        </w:rPr>
        <w:t>no</w:t>
      </w:r>
      <w:r>
        <w:rPr>
          <w:rFonts w:asciiTheme="majorHAnsi" w:hAnsiTheme="majorHAnsi"/>
        </w:rPr>
        <w:t xml:space="preserve"> outright ban on Ohio </w:t>
      </w:r>
      <w:proofErr w:type="spellStart"/>
      <w:r>
        <w:rPr>
          <w:rFonts w:asciiTheme="majorHAnsi" w:hAnsiTheme="majorHAnsi"/>
          <w:u w:val="single"/>
        </w:rPr>
        <w:t>racino</w:t>
      </w:r>
      <w:proofErr w:type="spellEnd"/>
      <w:r>
        <w:rPr>
          <w:rFonts w:asciiTheme="majorHAnsi" w:hAnsiTheme="majorHAnsi"/>
        </w:rPr>
        <w:t xml:space="preserve"> employees playing at other Ohio </w:t>
      </w:r>
      <w:proofErr w:type="spellStart"/>
      <w:r>
        <w:rPr>
          <w:rFonts w:asciiTheme="majorHAnsi" w:hAnsiTheme="majorHAnsi"/>
        </w:rPr>
        <w:t>racinos</w:t>
      </w:r>
      <w:proofErr w:type="spellEnd"/>
      <w:r>
        <w:rPr>
          <w:rFonts w:asciiTheme="majorHAnsi" w:hAnsiTheme="majorHAnsi"/>
        </w:rPr>
        <w:t>, so</w:t>
      </w:r>
      <w:r w:rsidR="00A55D66">
        <w:rPr>
          <w:rFonts w:asciiTheme="majorHAnsi" w:hAnsiTheme="majorHAnsi"/>
        </w:rPr>
        <w:t xml:space="preserve"> House</w:t>
      </w:r>
      <w:r w:rsidR="009865CD">
        <w:rPr>
          <w:rFonts w:asciiTheme="majorHAnsi" w:hAnsiTheme="majorHAnsi"/>
        </w:rPr>
        <w:t xml:space="preserve"> Bill </w:t>
      </w:r>
      <w:r w:rsidR="00A55D66">
        <w:rPr>
          <w:rFonts w:asciiTheme="majorHAnsi" w:hAnsiTheme="majorHAnsi"/>
        </w:rPr>
        <w:t>32</w:t>
      </w:r>
      <w:r>
        <w:rPr>
          <w:rFonts w:asciiTheme="majorHAnsi" w:hAnsiTheme="majorHAnsi"/>
        </w:rPr>
        <w:t xml:space="preserve"> will</w:t>
      </w:r>
      <w:r w:rsidR="009865CD">
        <w:rPr>
          <w:rFonts w:asciiTheme="majorHAnsi" w:hAnsiTheme="majorHAnsi"/>
        </w:rPr>
        <w:t xml:space="preserve"> simply</w:t>
      </w:r>
      <w:r>
        <w:rPr>
          <w:rFonts w:asciiTheme="majorHAnsi" w:hAnsiTheme="majorHAnsi"/>
        </w:rPr>
        <w:t xml:space="preserve"> put </w:t>
      </w:r>
      <w:proofErr w:type="spellStart"/>
      <w:r>
        <w:rPr>
          <w:rFonts w:asciiTheme="majorHAnsi" w:hAnsiTheme="majorHAnsi"/>
        </w:rPr>
        <w:t>racino</w:t>
      </w:r>
      <w:proofErr w:type="spellEnd"/>
      <w:r>
        <w:rPr>
          <w:rFonts w:asciiTheme="majorHAnsi" w:hAnsiTheme="majorHAnsi"/>
        </w:rPr>
        <w:t xml:space="preserve"> and casino employees on the same footing in this regard.</w:t>
      </w:r>
    </w:p>
    <w:p w:rsidR="007E1772" w:rsidRPr="00395D9A" w:rsidRDefault="007E1772" w:rsidP="007E177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:rsidR="007E1772" w:rsidRPr="00395D9A" w:rsidRDefault="00793A02" w:rsidP="007E1772">
      <w:pPr>
        <w:rPr>
          <w:rFonts w:asciiTheme="majorHAnsi" w:hAnsiTheme="majorHAnsi"/>
        </w:rPr>
      </w:pPr>
      <w:r>
        <w:rPr>
          <w:rFonts w:asciiTheme="majorHAnsi" w:hAnsiTheme="majorHAnsi"/>
        </w:rPr>
        <w:t>Under this bill</w:t>
      </w:r>
      <w:r w:rsidR="007E1772" w:rsidRPr="00395D9A">
        <w:rPr>
          <w:rFonts w:asciiTheme="majorHAnsi" w:hAnsiTheme="majorHAnsi"/>
        </w:rPr>
        <w:t xml:space="preserve"> a casino employee </w:t>
      </w:r>
      <w:r>
        <w:rPr>
          <w:rFonts w:asciiTheme="majorHAnsi" w:hAnsiTheme="majorHAnsi"/>
        </w:rPr>
        <w:t>may</w:t>
      </w:r>
      <w:r w:rsidR="007E1772" w:rsidRPr="00395D9A">
        <w:rPr>
          <w:rFonts w:asciiTheme="majorHAnsi" w:hAnsiTheme="majorHAnsi"/>
        </w:rPr>
        <w:t xml:space="preserve"> engage in gaming activity as long as the following apply:</w:t>
      </w:r>
    </w:p>
    <w:p w:rsidR="007E1772" w:rsidRPr="00395D9A" w:rsidRDefault="007E1772" w:rsidP="007E177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95D9A">
        <w:rPr>
          <w:rFonts w:asciiTheme="majorHAnsi" w:hAnsiTheme="majorHAnsi"/>
        </w:rPr>
        <w:t>The casino operator or employee cannot participate in gaming at the facility in which he/she is employed or at an affiliated casino in Ohio.</w:t>
      </w:r>
      <w:r w:rsidR="009865CD">
        <w:rPr>
          <w:rFonts w:asciiTheme="majorHAnsi" w:hAnsiTheme="majorHAnsi"/>
        </w:rPr>
        <w:t xml:space="preserve">  </w:t>
      </w:r>
    </w:p>
    <w:p w:rsidR="00743E55" w:rsidRPr="009A143B" w:rsidRDefault="007E1772" w:rsidP="00743E5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95D9A">
        <w:rPr>
          <w:rFonts w:asciiTheme="majorHAnsi" w:hAnsiTheme="majorHAnsi"/>
        </w:rPr>
        <w:t>The casino operator or employee cannot participate in gaming at a facility in which he/she has an interest.</w:t>
      </w:r>
    </w:p>
    <w:p w:rsidR="009865CD" w:rsidRPr="00395D9A" w:rsidRDefault="009865CD" w:rsidP="007E1772">
      <w:pPr>
        <w:rPr>
          <w:rFonts w:asciiTheme="majorHAnsi" w:hAnsiTheme="majorHAnsi"/>
        </w:rPr>
      </w:pPr>
      <w:bookmarkStart w:id="0" w:name="_GoBack"/>
      <w:bookmarkEnd w:id="0"/>
    </w:p>
    <w:p w:rsidR="009A143B" w:rsidRDefault="009865CD" w:rsidP="009A143B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This bill has</w:t>
      </w:r>
      <w:r w:rsidR="00B07C99">
        <w:rPr>
          <w:rFonts w:asciiTheme="majorHAnsi" w:hAnsiTheme="majorHAnsi"/>
        </w:rPr>
        <w:t xml:space="preserve"> already</w:t>
      </w:r>
      <w:r>
        <w:rPr>
          <w:rFonts w:asciiTheme="majorHAnsi" w:hAnsiTheme="majorHAnsi"/>
        </w:rPr>
        <w:t xml:space="preserve"> been reviewed and approved by Executive Director Matt Schuler of the Ohio Casino Control Commission.</w:t>
      </w:r>
      <w:r w:rsidR="009A143B">
        <w:rPr>
          <w:rFonts w:asciiTheme="majorHAnsi" w:hAnsiTheme="majorHAnsi"/>
        </w:rPr>
        <w:t xml:space="preserve"> Indeed, identical legislation (SB 265) passed the Senate unanimously last year, and was then rolled into Representative Barnes</w:t>
      </w:r>
      <w:r w:rsidR="00977CAA">
        <w:rPr>
          <w:rFonts w:asciiTheme="majorHAnsi" w:hAnsiTheme="majorHAnsi"/>
        </w:rPr>
        <w:t>’</w:t>
      </w:r>
      <w:r w:rsidR="009A143B">
        <w:rPr>
          <w:rFonts w:asciiTheme="majorHAnsi" w:hAnsiTheme="majorHAnsi"/>
        </w:rPr>
        <w:t xml:space="preserve"> bill, HB 172, which passed the Senate a second time, only to stall out the last day of session because of other amendments to HB 172.</w:t>
      </w:r>
      <w:r w:rsidR="00280F08">
        <w:rPr>
          <w:rFonts w:asciiTheme="majorHAnsi" w:hAnsiTheme="majorHAnsi"/>
        </w:rPr>
        <w:t xml:space="preserve"> On February 15</w:t>
      </w:r>
      <w:r w:rsidR="00280F08" w:rsidRPr="00280F08">
        <w:rPr>
          <w:rFonts w:asciiTheme="majorHAnsi" w:hAnsiTheme="majorHAnsi"/>
          <w:vertAlign w:val="superscript"/>
        </w:rPr>
        <w:t>th</w:t>
      </w:r>
      <w:r w:rsidR="00280F08">
        <w:rPr>
          <w:rFonts w:asciiTheme="majorHAnsi" w:hAnsiTheme="majorHAnsi"/>
        </w:rPr>
        <w:t xml:space="preserve"> of this year, HB 32 passed through the House by a vote of 94-3. </w:t>
      </w:r>
    </w:p>
    <w:p w:rsidR="009865CD" w:rsidRDefault="009865CD" w:rsidP="009865CD">
      <w:pPr>
        <w:rPr>
          <w:rFonts w:asciiTheme="majorHAnsi" w:hAnsiTheme="majorHAnsi"/>
        </w:rPr>
      </w:pPr>
    </w:p>
    <w:p w:rsidR="00B07C99" w:rsidRDefault="00B07C99" w:rsidP="009865C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Thank you for providing me the chance to speak on </w:t>
      </w:r>
      <w:r w:rsidR="00A55D66">
        <w:rPr>
          <w:rFonts w:asciiTheme="majorHAnsi" w:hAnsiTheme="majorHAnsi"/>
        </w:rPr>
        <w:t>House</w:t>
      </w:r>
      <w:r>
        <w:rPr>
          <w:rFonts w:asciiTheme="majorHAnsi" w:hAnsiTheme="majorHAnsi"/>
        </w:rPr>
        <w:t xml:space="preserve"> Bill </w:t>
      </w:r>
      <w:r w:rsidR="00A55D66">
        <w:rPr>
          <w:rFonts w:asciiTheme="majorHAnsi" w:hAnsiTheme="majorHAnsi"/>
        </w:rPr>
        <w:t>32.</w:t>
      </w:r>
      <w:r>
        <w:rPr>
          <w:rFonts w:asciiTheme="majorHAnsi" w:hAnsiTheme="majorHAnsi"/>
        </w:rPr>
        <w:t xml:space="preserve">  Should any members of the committee have questions, I am now happy to answer </w:t>
      </w:r>
      <w:proofErr w:type="gramStart"/>
      <w:r>
        <w:rPr>
          <w:rFonts w:asciiTheme="majorHAnsi" w:hAnsiTheme="majorHAnsi"/>
        </w:rPr>
        <w:t>them.</w:t>
      </w:r>
      <w:proofErr w:type="gramEnd"/>
    </w:p>
    <w:p w:rsidR="00E059DC" w:rsidRDefault="00793A02"/>
    <w:sectPr w:rsidR="00E059DC" w:rsidSect="00E003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C1" w:rsidRDefault="00ED0DC1" w:rsidP="00ED0DC1">
      <w:pPr>
        <w:spacing w:line="240" w:lineRule="auto"/>
      </w:pPr>
      <w:r>
        <w:separator/>
      </w:r>
    </w:p>
  </w:endnote>
  <w:endnote w:type="continuationSeparator" w:id="0">
    <w:p w:rsidR="00ED0DC1" w:rsidRDefault="00ED0DC1" w:rsidP="00ED0D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C1" w:rsidRDefault="00ED0DC1" w:rsidP="00ED0DC1">
      <w:pPr>
        <w:spacing w:line="240" w:lineRule="auto"/>
      </w:pPr>
      <w:r>
        <w:separator/>
      </w:r>
    </w:p>
  </w:footnote>
  <w:footnote w:type="continuationSeparator" w:id="0">
    <w:p w:rsidR="00ED0DC1" w:rsidRDefault="00ED0DC1" w:rsidP="00ED0D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C1" w:rsidRPr="00ED0DC1" w:rsidRDefault="00ED0DC1" w:rsidP="00ED0DC1">
    <w:pPr>
      <w:spacing w:line="240" w:lineRule="auto"/>
      <w:jc w:val="center"/>
      <w:outlineLvl w:val="0"/>
      <w:rPr>
        <w:rFonts w:ascii="Californian FB" w:eastAsia="Times New Roman" w:hAnsi="Californian FB" w:cs="Times New Roman"/>
        <w:b/>
        <w:bCs/>
        <w:kern w:val="28"/>
        <w:sz w:val="28"/>
        <w:szCs w:val="28"/>
      </w:rPr>
    </w:pPr>
  </w:p>
  <w:p w:rsidR="00ED0DC1" w:rsidRPr="00ED0DC1" w:rsidRDefault="00ED0DC1" w:rsidP="00ED0DC1">
    <w:pPr>
      <w:spacing w:line="240" w:lineRule="auto"/>
      <w:jc w:val="center"/>
      <w:outlineLvl w:val="0"/>
      <w:rPr>
        <w:rFonts w:ascii="Californian FB" w:eastAsia="Times New Roman" w:hAnsi="Californian FB" w:cs="Times New Roman"/>
        <w:b/>
        <w:bCs/>
        <w:kern w:val="28"/>
        <w:sz w:val="28"/>
        <w:szCs w:val="28"/>
      </w:rPr>
    </w:pPr>
    <w:r w:rsidRPr="00ED0DC1">
      <w:rPr>
        <w:rFonts w:ascii="Arial" w:eastAsia="Times New Roman" w:hAnsi="Arial" w:cs="Arial"/>
        <w:b/>
        <w:bCs/>
        <w:noProof/>
        <w:kern w:val="28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11F53B" wp14:editId="03F99820">
              <wp:simplePos x="0" y="0"/>
              <wp:positionH relativeFrom="column">
                <wp:posOffset>-238125</wp:posOffset>
              </wp:positionH>
              <wp:positionV relativeFrom="paragraph">
                <wp:posOffset>253365</wp:posOffset>
              </wp:positionV>
              <wp:extent cx="1800225" cy="2124075"/>
              <wp:effectExtent l="0" t="0" r="9525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2124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DC1" w:rsidRDefault="00ED0DC1" w:rsidP="00ED0DC1">
                          <w:pPr>
                            <w:jc w:val="center"/>
                            <w:rPr>
                              <w:rFonts w:ascii="Californian FB" w:hAnsi="Californian FB"/>
                              <w:b/>
                              <w:sz w:val="2"/>
                              <w:u w:val="single"/>
                            </w:rPr>
                          </w:pPr>
                          <w:r>
                            <w:rPr>
                              <w:rFonts w:ascii="Californian FB" w:hAnsi="Californian FB"/>
                              <w:b/>
                              <w:u w:val="single"/>
                            </w:rPr>
                            <w:t>30th</w:t>
                          </w:r>
                          <w:r w:rsidRPr="00E13446">
                            <w:rPr>
                              <w:rFonts w:ascii="Californian FB" w:hAnsi="Californian FB"/>
                              <w:b/>
                              <w:u w:val="single"/>
                            </w:rPr>
                            <w:t xml:space="preserve"> House District</w:t>
                          </w:r>
                        </w:p>
                        <w:p w:rsidR="00ED0DC1" w:rsidRPr="00E13446" w:rsidRDefault="00ED0DC1" w:rsidP="00ED0DC1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Hamilton County</w:t>
                          </w:r>
                        </w:p>
                        <w:p w:rsidR="00ED0DC1" w:rsidRPr="0038482E" w:rsidRDefault="00ED0DC1" w:rsidP="00ED0DC1">
                          <w:pPr>
                            <w:jc w:val="center"/>
                            <w:rPr>
                              <w:rFonts w:ascii="Californian FB" w:hAnsi="Californian FB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ED0DC1" w:rsidRPr="00E13446" w:rsidRDefault="00ED0DC1" w:rsidP="00ED0DC1">
                          <w:pPr>
                            <w:jc w:val="center"/>
                            <w:rPr>
                              <w:rFonts w:ascii="Californian FB" w:hAnsi="Californian FB"/>
                              <w:b/>
                              <w:u w:val="single"/>
                            </w:rPr>
                          </w:pPr>
                          <w:r w:rsidRPr="00E13446">
                            <w:rPr>
                              <w:rFonts w:ascii="Californian FB" w:hAnsi="Californian FB"/>
                              <w:b/>
                              <w:u w:val="single"/>
                            </w:rPr>
                            <w:t>Columbus Office</w:t>
                          </w:r>
                        </w:p>
                        <w:p w:rsidR="00ED0DC1" w:rsidRPr="00E13446" w:rsidRDefault="00ED0DC1" w:rsidP="00ED0DC1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 w:rsidRPr="00E13446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 xml:space="preserve">Vern </w:t>
                          </w:r>
                          <w:proofErr w:type="spellStart"/>
                          <w:r w:rsidRPr="00E13446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Riffe</w:t>
                          </w:r>
                          <w:proofErr w:type="spellEnd"/>
                          <w:r w:rsidRPr="00E13446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 xml:space="preserve"> Center </w:t>
                          </w:r>
                        </w:p>
                        <w:p w:rsidR="00ED0DC1" w:rsidRPr="00E13446" w:rsidRDefault="00ED0DC1" w:rsidP="00ED0DC1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77 S. High Street</w:t>
                          </w:r>
                        </w:p>
                        <w:p w:rsidR="00ED0DC1" w:rsidRPr="00E13446" w:rsidRDefault="00ED0DC1" w:rsidP="00ED0DC1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13th</w:t>
                          </w:r>
                          <w:r w:rsidRPr="00E13446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 xml:space="preserve"> Floor</w:t>
                          </w:r>
                        </w:p>
                        <w:p w:rsidR="00ED0DC1" w:rsidRPr="00E13446" w:rsidRDefault="00ED0DC1" w:rsidP="00ED0DC1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 w:rsidRPr="00E13446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Columbus, Ohio 43215-6111</w:t>
                          </w:r>
                        </w:p>
                        <w:p w:rsidR="00ED0DC1" w:rsidRDefault="00ED0DC1" w:rsidP="00ED0DC1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 xml:space="preserve">(614) 466-8258 </w:t>
                          </w:r>
                        </w:p>
                        <w:p w:rsidR="00ED0DC1" w:rsidRPr="00E13446" w:rsidRDefault="00ED0DC1" w:rsidP="00ED0DC1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 w:rsidRPr="00E13446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 xml:space="preserve"> (800) 282-0253</w:t>
                          </w:r>
                        </w:p>
                        <w:p w:rsidR="00ED0DC1" w:rsidRPr="00E13446" w:rsidRDefault="00ED0DC1" w:rsidP="00ED0DC1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(614) 719-0000</w:t>
                          </w:r>
                          <w:r w:rsidRPr="00E13446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 xml:space="preserve"> (Fax)</w:t>
                          </w:r>
                        </w:p>
                        <w:p w:rsidR="00ED0DC1" w:rsidRDefault="00793A02" w:rsidP="00ED0DC1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D0DC1" w:rsidRPr="00FF39D7">
                              <w:rPr>
                                <w:rStyle w:val="Hyperlink"/>
                                <w:rFonts w:ascii="Californian FB" w:hAnsi="Californian FB"/>
                                <w:sz w:val="18"/>
                                <w:szCs w:val="18"/>
                              </w:rPr>
                              <w:t>Rep30@ohiohouse.gov</w:t>
                            </w:r>
                          </w:hyperlink>
                        </w:p>
                        <w:p w:rsidR="00ED0DC1" w:rsidRPr="00E13446" w:rsidRDefault="00ED0DC1" w:rsidP="00ED0DC1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www.ohiohouse.gov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11F5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8.75pt;margin-top:19.95pt;width:141.7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" stroked="f">
              <v:textbox>
                <w:txbxContent>
                  <w:p w:rsidR="00ED0DC1" w:rsidRDefault="00ED0DC1" w:rsidP="00ED0DC1">
                    <w:pPr>
                      <w:jc w:val="center"/>
                      <w:rPr>
                        <w:rFonts w:ascii="Californian FB" w:hAnsi="Californian FB"/>
                        <w:b/>
                        <w:sz w:val="2"/>
                        <w:u w:val="single"/>
                      </w:rPr>
                    </w:pPr>
                    <w:r>
                      <w:rPr>
                        <w:rFonts w:ascii="Californian FB" w:hAnsi="Californian FB"/>
                        <w:b/>
                        <w:u w:val="single"/>
                      </w:rPr>
                      <w:t>30th</w:t>
                    </w:r>
                    <w:r w:rsidRPr="00E13446">
                      <w:rPr>
                        <w:rFonts w:ascii="Californian FB" w:hAnsi="Californian FB"/>
                        <w:b/>
                        <w:u w:val="single"/>
                      </w:rPr>
                      <w:t xml:space="preserve"> House District</w:t>
                    </w:r>
                  </w:p>
                  <w:p w:rsidR="00ED0DC1" w:rsidRPr="00E13446" w:rsidRDefault="00ED0DC1" w:rsidP="00ED0DC1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Hamilton County</w:t>
                    </w:r>
                  </w:p>
                  <w:p w:rsidR="00ED0DC1" w:rsidRPr="0038482E" w:rsidRDefault="00ED0DC1" w:rsidP="00ED0DC1">
                    <w:pPr>
                      <w:jc w:val="center"/>
                      <w:rPr>
                        <w:rFonts w:ascii="Californian FB" w:hAnsi="Californian FB"/>
                        <w:b/>
                        <w:sz w:val="18"/>
                        <w:szCs w:val="18"/>
                      </w:rPr>
                    </w:pPr>
                  </w:p>
                  <w:p w:rsidR="00ED0DC1" w:rsidRPr="00E13446" w:rsidRDefault="00ED0DC1" w:rsidP="00ED0DC1">
                    <w:pPr>
                      <w:jc w:val="center"/>
                      <w:rPr>
                        <w:rFonts w:ascii="Californian FB" w:hAnsi="Californian FB"/>
                        <w:b/>
                        <w:u w:val="single"/>
                      </w:rPr>
                    </w:pPr>
                    <w:r w:rsidRPr="00E13446">
                      <w:rPr>
                        <w:rFonts w:ascii="Californian FB" w:hAnsi="Californian FB"/>
                        <w:b/>
                        <w:u w:val="single"/>
                      </w:rPr>
                      <w:t>Columbus Office</w:t>
                    </w:r>
                  </w:p>
                  <w:p w:rsidR="00ED0DC1" w:rsidRPr="00E13446" w:rsidRDefault="00ED0DC1" w:rsidP="00ED0DC1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 w:rsidRPr="00E13446">
                      <w:rPr>
                        <w:rFonts w:ascii="Californian FB" w:hAnsi="Californian FB"/>
                        <w:sz w:val="18"/>
                        <w:szCs w:val="18"/>
                      </w:rPr>
                      <w:t xml:space="preserve">Vern </w:t>
                    </w:r>
                    <w:proofErr w:type="spellStart"/>
                    <w:r w:rsidRPr="00E13446">
                      <w:rPr>
                        <w:rFonts w:ascii="Californian FB" w:hAnsi="Californian FB"/>
                        <w:sz w:val="18"/>
                        <w:szCs w:val="18"/>
                      </w:rPr>
                      <w:t>Riffe</w:t>
                    </w:r>
                    <w:proofErr w:type="spellEnd"/>
                    <w:r w:rsidRPr="00E13446">
                      <w:rPr>
                        <w:rFonts w:ascii="Californian FB" w:hAnsi="Californian FB"/>
                        <w:sz w:val="18"/>
                        <w:szCs w:val="18"/>
                      </w:rPr>
                      <w:t xml:space="preserve"> Center </w:t>
                    </w:r>
                  </w:p>
                  <w:p w:rsidR="00ED0DC1" w:rsidRPr="00E13446" w:rsidRDefault="00ED0DC1" w:rsidP="00ED0DC1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77 S. High Street</w:t>
                    </w:r>
                  </w:p>
                  <w:p w:rsidR="00ED0DC1" w:rsidRPr="00E13446" w:rsidRDefault="00ED0DC1" w:rsidP="00ED0DC1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13th</w:t>
                    </w:r>
                    <w:r w:rsidRPr="00E13446">
                      <w:rPr>
                        <w:rFonts w:ascii="Californian FB" w:hAnsi="Californian FB"/>
                        <w:sz w:val="18"/>
                        <w:szCs w:val="18"/>
                      </w:rPr>
                      <w:t xml:space="preserve"> Floor</w:t>
                    </w:r>
                  </w:p>
                  <w:p w:rsidR="00ED0DC1" w:rsidRPr="00E13446" w:rsidRDefault="00ED0DC1" w:rsidP="00ED0DC1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 w:rsidRPr="00E13446">
                      <w:rPr>
                        <w:rFonts w:ascii="Californian FB" w:hAnsi="Californian FB"/>
                        <w:sz w:val="18"/>
                        <w:szCs w:val="18"/>
                      </w:rPr>
                      <w:t>Columbus, Ohio 43215-6111</w:t>
                    </w:r>
                  </w:p>
                  <w:p w:rsidR="00ED0DC1" w:rsidRDefault="00ED0DC1" w:rsidP="00ED0DC1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 xml:space="preserve">(614) 466-8258 </w:t>
                    </w:r>
                  </w:p>
                  <w:p w:rsidR="00ED0DC1" w:rsidRPr="00E13446" w:rsidRDefault="00ED0DC1" w:rsidP="00ED0DC1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 w:rsidRPr="00E13446">
                      <w:rPr>
                        <w:rFonts w:ascii="Californian FB" w:hAnsi="Californian FB"/>
                        <w:sz w:val="18"/>
                        <w:szCs w:val="18"/>
                      </w:rPr>
                      <w:t xml:space="preserve"> (800) 282-0253</w:t>
                    </w:r>
                  </w:p>
                  <w:p w:rsidR="00ED0DC1" w:rsidRPr="00E13446" w:rsidRDefault="00ED0DC1" w:rsidP="00ED0DC1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(614) 719-0000</w:t>
                    </w:r>
                    <w:r w:rsidRPr="00E13446">
                      <w:rPr>
                        <w:rFonts w:ascii="Californian FB" w:hAnsi="Californian FB"/>
                        <w:sz w:val="18"/>
                        <w:szCs w:val="18"/>
                      </w:rPr>
                      <w:t xml:space="preserve"> (Fax)</w:t>
                    </w:r>
                  </w:p>
                  <w:p w:rsidR="00ED0DC1" w:rsidRDefault="00ED0DC1" w:rsidP="00ED0DC1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hyperlink r:id="rId2" w:history="1">
                      <w:r w:rsidRPr="00FF39D7">
                        <w:rPr>
                          <w:rStyle w:val="Hyperlink"/>
                          <w:rFonts w:ascii="Californian FB" w:hAnsi="Californian FB"/>
                          <w:sz w:val="18"/>
                          <w:szCs w:val="18"/>
                        </w:rPr>
                        <w:t>Rep30@ohiohouse.gov</w:t>
                      </w:r>
                    </w:hyperlink>
                  </w:p>
                  <w:p w:rsidR="00ED0DC1" w:rsidRPr="00E13446" w:rsidRDefault="00ED0DC1" w:rsidP="00ED0DC1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www.ohiohouse.gov</w:t>
                    </w:r>
                  </w:p>
                </w:txbxContent>
              </v:textbox>
            </v:shape>
          </w:pict>
        </mc:Fallback>
      </mc:AlternateContent>
    </w:r>
  </w:p>
  <w:p w:rsidR="00ED0DC1" w:rsidRPr="00ED0DC1" w:rsidRDefault="00ED0DC1" w:rsidP="00ED0DC1">
    <w:pPr>
      <w:spacing w:line="240" w:lineRule="auto"/>
      <w:jc w:val="center"/>
      <w:outlineLvl w:val="0"/>
      <w:rPr>
        <w:rFonts w:ascii="Californian FB" w:eastAsia="Times New Roman" w:hAnsi="Californian FB" w:cs="Times New Roman"/>
        <w:b/>
        <w:bCs/>
        <w:kern w:val="28"/>
        <w:sz w:val="28"/>
        <w:szCs w:val="28"/>
      </w:rPr>
    </w:pPr>
    <w:r w:rsidRPr="00ED0DC1">
      <w:rPr>
        <w:rFonts w:ascii="Arial" w:eastAsia="Times New Roman" w:hAnsi="Arial" w:cs="Arial"/>
        <w:b/>
        <w:bCs/>
        <w:noProof/>
        <w:kern w:val="28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4DC63D" wp14:editId="57BAD7FE">
              <wp:simplePos x="0" y="0"/>
              <wp:positionH relativeFrom="column">
                <wp:posOffset>4450080</wp:posOffset>
              </wp:positionH>
              <wp:positionV relativeFrom="paragraph">
                <wp:posOffset>9525</wp:posOffset>
              </wp:positionV>
              <wp:extent cx="1800225" cy="193357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93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DC1" w:rsidRDefault="00ED0DC1" w:rsidP="00ED0DC1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b/>
                              <w:u w:val="single"/>
                            </w:rPr>
                          </w:pPr>
                          <w:r w:rsidRPr="00E13446">
                            <w:rPr>
                              <w:rFonts w:ascii="Californian FB" w:hAnsi="Californian FB"/>
                              <w:b/>
                              <w:u w:val="single"/>
                            </w:rPr>
                            <w:t>Committees</w:t>
                          </w:r>
                        </w:p>
                        <w:p w:rsidR="00ED0DC1" w:rsidRDefault="00ED0DC1" w:rsidP="00ED0DC1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b/>
                              <w:u w:val="single"/>
                            </w:rPr>
                          </w:pPr>
                        </w:p>
                        <w:p w:rsidR="00ED0DC1" w:rsidRPr="00E13446" w:rsidRDefault="00ED0DC1" w:rsidP="00ED0DC1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b/>
                              <w:u w:val="single"/>
                            </w:rPr>
                          </w:pPr>
                        </w:p>
                        <w:p w:rsidR="00ED0DC1" w:rsidRDefault="00ED0DC1" w:rsidP="00ED0DC1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Public Utilities – Chair</w:t>
                          </w:r>
                        </w:p>
                        <w:p w:rsidR="00ED0DC1" w:rsidRPr="00E13446" w:rsidRDefault="00ED0DC1" w:rsidP="00ED0DC1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Criminal Justice</w:t>
                          </w:r>
                        </w:p>
                        <w:p w:rsidR="00ED0DC1" w:rsidRPr="00E13446" w:rsidRDefault="00ED0DC1" w:rsidP="00ED0DC1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Civil Justice</w:t>
                          </w:r>
                        </w:p>
                        <w:p w:rsidR="00ED0DC1" w:rsidRPr="00E13446" w:rsidRDefault="00ED0DC1" w:rsidP="00ED0DC1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Government Accountability &amp; Oversight</w:t>
                          </w:r>
                        </w:p>
                        <w:p w:rsidR="00ED0DC1" w:rsidRPr="00E13446" w:rsidRDefault="00ED0DC1" w:rsidP="00ED0DC1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Rules &amp; Reference</w:t>
                          </w:r>
                        </w:p>
                        <w:p w:rsidR="00ED0DC1" w:rsidRPr="00E13446" w:rsidRDefault="00ED0DC1" w:rsidP="00ED0DC1">
                          <w:pPr>
                            <w:pStyle w:val="Foo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</w:p>
                        <w:p w:rsidR="00ED0DC1" w:rsidRDefault="00ED0DC1" w:rsidP="00ED0DC1">
                          <w:pPr>
                            <w:pStyle w:val="Footer"/>
                          </w:pPr>
                        </w:p>
                        <w:p w:rsidR="00ED0DC1" w:rsidRPr="00C5766C" w:rsidRDefault="00ED0DC1" w:rsidP="00ED0D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4DC63D" id="Text Box 3" o:spid="_x0000_s1027" type="#_x0000_t202" style="position:absolute;left:0;text-align:left;margin-left:350.4pt;margin-top:.75pt;width:141.75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3rzhgIAABc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" stroked="f">
              <v:textbox>
                <w:txbxContent>
                  <w:p w:rsidR="00ED0DC1" w:rsidRDefault="00ED0DC1" w:rsidP="00ED0DC1">
                    <w:pPr>
                      <w:pStyle w:val="Footer"/>
                      <w:jc w:val="center"/>
                      <w:rPr>
                        <w:rFonts w:ascii="Californian FB" w:hAnsi="Californian FB"/>
                        <w:b/>
                        <w:u w:val="single"/>
                      </w:rPr>
                    </w:pPr>
                    <w:r w:rsidRPr="00E13446">
                      <w:rPr>
                        <w:rFonts w:ascii="Californian FB" w:hAnsi="Californian FB"/>
                        <w:b/>
                        <w:u w:val="single"/>
                      </w:rPr>
                      <w:t>Committees</w:t>
                    </w:r>
                  </w:p>
                  <w:p w:rsidR="00ED0DC1" w:rsidRDefault="00ED0DC1" w:rsidP="00ED0DC1">
                    <w:pPr>
                      <w:pStyle w:val="Footer"/>
                      <w:jc w:val="center"/>
                      <w:rPr>
                        <w:rFonts w:ascii="Californian FB" w:hAnsi="Californian FB"/>
                        <w:b/>
                        <w:u w:val="single"/>
                      </w:rPr>
                    </w:pPr>
                  </w:p>
                  <w:p w:rsidR="00ED0DC1" w:rsidRPr="00E13446" w:rsidRDefault="00ED0DC1" w:rsidP="00ED0DC1">
                    <w:pPr>
                      <w:pStyle w:val="Footer"/>
                      <w:jc w:val="center"/>
                      <w:rPr>
                        <w:rFonts w:ascii="Californian FB" w:hAnsi="Californian FB"/>
                        <w:b/>
                        <w:u w:val="single"/>
                      </w:rPr>
                    </w:pPr>
                  </w:p>
                  <w:p w:rsidR="00ED0DC1" w:rsidRDefault="00ED0DC1" w:rsidP="00ED0DC1">
                    <w:pPr>
                      <w:pStyle w:val="Footer"/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Public Utilities – Chair</w:t>
                    </w:r>
                  </w:p>
                  <w:p w:rsidR="00ED0DC1" w:rsidRPr="00E13446" w:rsidRDefault="00ED0DC1" w:rsidP="00ED0DC1">
                    <w:pPr>
                      <w:pStyle w:val="Footer"/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Criminal Justice</w:t>
                    </w:r>
                  </w:p>
                  <w:p w:rsidR="00ED0DC1" w:rsidRPr="00E13446" w:rsidRDefault="00ED0DC1" w:rsidP="00ED0DC1">
                    <w:pPr>
                      <w:pStyle w:val="Footer"/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Civil Justice</w:t>
                    </w:r>
                  </w:p>
                  <w:p w:rsidR="00ED0DC1" w:rsidRPr="00E13446" w:rsidRDefault="00ED0DC1" w:rsidP="00ED0DC1">
                    <w:pPr>
                      <w:pStyle w:val="Footer"/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Government Accountability &amp; Oversight</w:t>
                    </w:r>
                  </w:p>
                  <w:p w:rsidR="00ED0DC1" w:rsidRPr="00E13446" w:rsidRDefault="00ED0DC1" w:rsidP="00ED0DC1">
                    <w:pPr>
                      <w:pStyle w:val="Footer"/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Rules &amp; Reference</w:t>
                    </w:r>
                  </w:p>
                  <w:p w:rsidR="00ED0DC1" w:rsidRPr="00E13446" w:rsidRDefault="00ED0DC1" w:rsidP="00ED0DC1">
                    <w:pPr>
                      <w:pStyle w:val="Foo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</w:p>
                  <w:p w:rsidR="00ED0DC1" w:rsidRDefault="00ED0DC1" w:rsidP="00ED0DC1">
                    <w:pPr>
                      <w:pStyle w:val="Footer"/>
                    </w:pPr>
                  </w:p>
                  <w:p w:rsidR="00ED0DC1" w:rsidRPr="00C5766C" w:rsidRDefault="00ED0DC1" w:rsidP="00ED0DC1"/>
                </w:txbxContent>
              </v:textbox>
            </v:shape>
          </w:pict>
        </mc:Fallback>
      </mc:AlternateContent>
    </w:r>
  </w:p>
  <w:p w:rsidR="00ED0DC1" w:rsidRPr="00ED0DC1" w:rsidRDefault="00ED0DC1" w:rsidP="00ED0DC1">
    <w:pPr>
      <w:spacing w:line="240" w:lineRule="auto"/>
      <w:jc w:val="center"/>
      <w:outlineLvl w:val="0"/>
      <w:rPr>
        <w:rFonts w:ascii="Californian FB" w:eastAsia="Times New Roman" w:hAnsi="Californian FB" w:cs="Times New Roman"/>
        <w:b/>
        <w:bCs/>
        <w:kern w:val="28"/>
        <w:sz w:val="28"/>
        <w:szCs w:val="28"/>
      </w:rPr>
    </w:pPr>
  </w:p>
  <w:p w:rsidR="00ED0DC1" w:rsidRPr="00ED0DC1" w:rsidRDefault="00ED0DC1" w:rsidP="00ED0DC1">
    <w:pPr>
      <w:tabs>
        <w:tab w:val="left" w:pos="5712"/>
      </w:tabs>
      <w:spacing w:line="240" w:lineRule="auto"/>
      <w:outlineLvl w:val="0"/>
      <w:rPr>
        <w:rFonts w:ascii="Californian FB" w:eastAsia="Times New Roman" w:hAnsi="Californian FB" w:cs="Times New Roman"/>
        <w:b/>
        <w:bCs/>
        <w:kern w:val="28"/>
        <w:sz w:val="28"/>
        <w:szCs w:val="28"/>
      </w:rPr>
    </w:pPr>
    <w:r w:rsidRPr="00ED0DC1">
      <w:rPr>
        <w:rFonts w:ascii="Californian FB" w:eastAsia="Times New Roman" w:hAnsi="Californian FB" w:cs="Times New Roman"/>
        <w:b/>
        <w:bCs/>
        <w:kern w:val="28"/>
        <w:sz w:val="28"/>
        <w:szCs w:val="28"/>
      </w:rPr>
      <w:tab/>
    </w:r>
  </w:p>
  <w:p w:rsidR="00ED0DC1" w:rsidRPr="00ED0DC1" w:rsidRDefault="00ED0DC1" w:rsidP="00ED0DC1">
    <w:pPr>
      <w:spacing w:line="240" w:lineRule="auto"/>
      <w:jc w:val="center"/>
      <w:outlineLvl w:val="0"/>
      <w:rPr>
        <w:rFonts w:ascii="Californian FB" w:eastAsia="Times New Roman" w:hAnsi="Californian FB" w:cs="Times New Roman"/>
        <w:b/>
        <w:bCs/>
        <w:kern w:val="28"/>
        <w:sz w:val="28"/>
        <w:szCs w:val="28"/>
      </w:rPr>
    </w:pPr>
  </w:p>
  <w:p w:rsidR="00ED0DC1" w:rsidRPr="00ED0DC1" w:rsidRDefault="00ED0DC1" w:rsidP="00ED0DC1">
    <w:pPr>
      <w:spacing w:line="240" w:lineRule="auto"/>
      <w:jc w:val="center"/>
      <w:outlineLvl w:val="0"/>
      <w:rPr>
        <w:rFonts w:ascii="Californian FB" w:eastAsia="Times New Roman" w:hAnsi="Californian FB" w:cs="Times New Roman"/>
        <w:b/>
        <w:bCs/>
        <w:kern w:val="28"/>
        <w:sz w:val="28"/>
        <w:szCs w:val="28"/>
      </w:rPr>
    </w:pPr>
  </w:p>
  <w:p w:rsidR="00ED0DC1" w:rsidRPr="00ED0DC1" w:rsidRDefault="00ED0DC1" w:rsidP="00ED0DC1">
    <w:pPr>
      <w:spacing w:line="240" w:lineRule="auto"/>
      <w:jc w:val="center"/>
      <w:outlineLvl w:val="0"/>
      <w:rPr>
        <w:rFonts w:ascii="Californian FB" w:eastAsia="Times New Roman" w:hAnsi="Californian FB" w:cs="Times New Roman"/>
        <w:b/>
        <w:bCs/>
        <w:spacing w:val="-22"/>
        <w:kern w:val="28"/>
        <w:sz w:val="36"/>
        <w:szCs w:val="36"/>
      </w:rPr>
    </w:pPr>
  </w:p>
  <w:p w:rsidR="00ED0DC1" w:rsidRPr="00ED0DC1" w:rsidRDefault="00ED0DC1" w:rsidP="00ED0DC1">
    <w:pPr>
      <w:spacing w:line="240" w:lineRule="auto"/>
      <w:jc w:val="center"/>
      <w:outlineLvl w:val="0"/>
      <w:rPr>
        <w:rFonts w:ascii="Californian FB" w:eastAsia="Times New Roman" w:hAnsi="Californian FB" w:cs="Times New Roman"/>
        <w:b/>
        <w:bCs/>
        <w:spacing w:val="-22"/>
        <w:kern w:val="28"/>
        <w:sz w:val="36"/>
        <w:szCs w:val="36"/>
      </w:rPr>
    </w:pPr>
  </w:p>
  <w:p w:rsidR="00ED0DC1" w:rsidRPr="00ED0DC1" w:rsidRDefault="00ED0DC1" w:rsidP="00ED0DC1">
    <w:pPr>
      <w:spacing w:line="240" w:lineRule="auto"/>
      <w:jc w:val="center"/>
      <w:outlineLvl w:val="0"/>
      <w:rPr>
        <w:rFonts w:ascii="Californian FB" w:eastAsia="Times New Roman" w:hAnsi="Californian FB" w:cs="Times New Roman"/>
        <w:b/>
        <w:bCs/>
        <w:spacing w:val="-22"/>
        <w:kern w:val="28"/>
        <w:sz w:val="36"/>
        <w:szCs w:val="36"/>
      </w:rPr>
    </w:pPr>
    <w:r w:rsidRPr="00ED0DC1">
      <w:rPr>
        <w:rFonts w:ascii="Californian FB" w:eastAsia="Times New Roman" w:hAnsi="Californian FB" w:cs="Times New Roman"/>
        <w:b/>
        <w:bCs/>
        <w:spacing w:val="-22"/>
        <w:kern w:val="28"/>
        <w:sz w:val="36"/>
        <w:szCs w:val="36"/>
      </w:rPr>
      <w:t>Bill Seitz</w:t>
    </w:r>
  </w:p>
  <w:p w:rsidR="00ED0DC1" w:rsidRPr="00ED0DC1" w:rsidRDefault="00ED0DC1" w:rsidP="00ED0DC1">
    <w:pPr>
      <w:spacing w:line="240" w:lineRule="auto"/>
      <w:jc w:val="center"/>
      <w:outlineLvl w:val="0"/>
      <w:rPr>
        <w:rFonts w:ascii="Californian FB" w:eastAsia="Times New Roman" w:hAnsi="Californian FB" w:cs="Times New Roman"/>
        <w:b/>
        <w:bCs/>
        <w:kern w:val="28"/>
        <w:sz w:val="28"/>
        <w:szCs w:val="28"/>
      </w:rPr>
    </w:pPr>
    <w:r w:rsidRPr="00ED0DC1">
      <w:rPr>
        <w:rFonts w:ascii="Californian FB" w:eastAsia="Times New Roman" w:hAnsi="Californian FB" w:cs="Times New Roman"/>
        <w:b/>
        <w:bCs/>
        <w:kern w:val="28"/>
        <w:sz w:val="28"/>
        <w:szCs w:val="28"/>
      </w:rPr>
      <w:t>State Representative</w:t>
    </w:r>
  </w:p>
  <w:p w:rsidR="00ED0DC1" w:rsidRDefault="00ED0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A140D"/>
    <w:multiLevelType w:val="hybridMultilevel"/>
    <w:tmpl w:val="C7D49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72"/>
    <w:rsid w:val="001B6E8B"/>
    <w:rsid w:val="00280F08"/>
    <w:rsid w:val="00316437"/>
    <w:rsid w:val="00743E55"/>
    <w:rsid w:val="0076380A"/>
    <w:rsid w:val="00793A02"/>
    <w:rsid w:val="007E1772"/>
    <w:rsid w:val="00905622"/>
    <w:rsid w:val="00977CAA"/>
    <w:rsid w:val="009865CD"/>
    <w:rsid w:val="009A143B"/>
    <w:rsid w:val="00A55D66"/>
    <w:rsid w:val="00B07C99"/>
    <w:rsid w:val="00E00312"/>
    <w:rsid w:val="00ED0DC1"/>
    <w:rsid w:val="00F5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D92BD"/>
  <w15:docId w15:val="{F395C040-971E-49B3-BC1A-DED7941B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77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772"/>
    <w:pPr>
      <w:ind w:left="720"/>
      <w:contextualSpacing/>
    </w:pPr>
  </w:style>
  <w:style w:type="paragraph" w:customStyle="1" w:styleId="Default">
    <w:name w:val="Default"/>
    <w:rsid w:val="007E1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D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DC1"/>
  </w:style>
  <w:style w:type="paragraph" w:styleId="Footer">
    <w:name w:val="footer"/>
    <w:basedOn w:val="Normal"/>
    <w:link w:val="FooterChar"/>
    <w:uiPriority w:val="99"/>
    <w:unhideWhenUsed/>
    <w:rsid w:val="00ED0D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DC1"/>
  </w:style>
  <w:style w:type="character" w:styleId="Hyperlink">
    <w:name w:val="Hyperlink"/>
    <w:basedOn w:val="DefaultParagraphFont"/>
    <w:rsid w:val="00ED0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p30@ohiohouse.gov" TargetMode="External"/><Relationship Id="rId1" Type="http://schemas.openxmlformats.org/officeDocument/2006/relationships/hyperlink" Target="mailto:Rep30@ohio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Connell, Amanda</dc:creator>
  <cp:lastModifiedBy>Wolf, Jimmy</cp:lastModifiedBy>
  <cp:revision>3</cp:revision>
  <cp:lastPrinted>2017-02-07T20:09:00Z</cp:lastPrinted>
  <dcterms:created xsi:type="dcterms:W3CDTF">2017-02-24T20:18:00Z</dcterms:created>
  <dcterms:modified xsi:type="dcterms:W3CDTF">2017-02-28T14:26:00Z</dcterms:modified>
</cp:coreProperties>
</file>