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BFE2E" w14:textId="77777777" w:rsidR="00845534" w:rsidRPr="00D31DDB" w:rsidRDefault="00845534" w:rsidP="00845534">
      <w:pPr>
        <w:jc w:val="center"/>
        <w:rPr>
          <w:b/>
        </w:rPr>
      </w:pPr>
      <w:r>
        <w:rPr>
          <w:b/>
        </w:rPr>
        <w:t>Ashon McKenzie</w:t>
      </w:r>
      <w:r w:rsidRPr="00D31DDB">
        <w:rPr>
          <w:b/>
        </w:rPr>
        <w:t xml:space="preserve">, Policy </w:t>
      </w:r>
      <w:r>
        <w:rPr>
          <w:b/>
        </w:rPr>
        <w:t>Director</w:t>
      </w:r>
    </w:p>
    <w:p w14:paraId="7E22E17B" w14:textId="77777777" w:rsidR="00845534" w:rsidRPr="00D31DDB" w:rsidRDefault="00845534" w:rsidP="00845534">
      <w:pPr>
        <w:jc w:val="center"/>
        <w:rPr>
          <w:b/>
        </w:rPr>
      </w:pPr>
      <w:r w:rsidRPr="00D31DDB">
        <w:rPr>
          <w:b/>
        </w:rPr>
        <w:t>Children’s Defense Fund-Ohio</w:t>
      </w:r>
      <w:r>
        <w:rPr>
          <w:b/>
        </w:rPr>
        <w:t xml:space="preserve">, </w:t>
      </w:r>
    </w:p>
    <w:p w14:paraId="1B31236D" w14:textId="77777777" w:rsidR="00845534" w:rsidRDefault="00845534" w:rsidP="00845534">
      <w:pPr>
        <w:jc w:val="center"/>
        <w:rPr>
          <w:b/>
        </w:rPr>
      </w:pPr>
      <w:r w:rsidRPr="000040D2">
        <w:rPr>
          <w:b/>
        </w:rPr>
        <w:t xml:space="preserve">Testimony in Support of </w:t>
      </w:r>
      <w:r>
        <w:rPr>
          <w:b/>
        </w:rPr>
        <w:t>SB 54</w:t>
      </w:r>
    </w:p>
    <w:p w14:paraId="4728BAD4" w14:textId="77777777" w:rsidR="00845534" w:rsidRDefault="00845534" w:rsidP="00845534">
      <w:pPr>
        <w:jc w:val="center"/>
        <w:rPr>
          <w:b/>
        </w:rPr>
      </w:pPr>
      <w:r>
        <w:rPr>
          <w:b/>
        </w:rPr>
        <w:t xml:space="preserve">Senate Government Oversight &amp; Reform Committee, </w:t>
      </w:r>
    </w:p>
    <w:p w14:paraId="009433A2" w14:textId="77777777" w:rsidR="00845534" w:rsidRPr="00D31DDB" w:rsidRDefault="00845534" w:rsidP="00845534">
      <w:pPr>
        <w:jc w:val="center"/>
      </w:pPr>
      <w:r>
        <w:rPr>
          <w:b/>
        </w:rPr>
        <w:t>March 8, 2017</w:t>
      </w:r>
    </w:p>
    <w:p w14:paraId="508D6E72" w14:textId="77777777" w:rsidR="00845534" w:rsidRPr="000040D2" w:rsidRDefault="00845534" w:rsidP="00845534"/>
    <w:p w14:paraId="5CD2E5C7" w14:textId="77777777" w:rsidR="00845534" w:rsidRPr="000040D2" w:rsidRDefault="00845534" w:rsidP="00845534"/>
    <w:p w14:paraId="21C5EAD9" w14:textId="77777777" w:rsidR="00845534" w:rsidRDefault="00845534" w:rsidP="00845534">
      <w:pPr>
        <w:spacing w:before="60"/>
      </w:pPr>
      <w:r>
        <w:tab/>
      </w:r>
    </w:p>
    <w:p w14:paraId="40CF3B5B" w14:textId="77777777" w:rsidR="00845534" w:rsidRDefault="00845534" w:rsidP="00845534">
      <w:pPr>
        <w:ind w:firstLine="720"/>
      </w:pPr>
      <w:r>
        <w:t>Chairman Coley</w:t>
      </w:r>
      <w:r w:rsidRPr="007345DF">
        <w:t>, Vice Chair</w:t>
      </w:r>
      <w:r>
        <w:t xml:space="preserve"> </w:t>
      </w:r>
      <w:proofErr w:type="spellStart"/>
      <w:r>
        <w:t>Uecker</w:t>
      </w:r>
      <w:proofErr w:type="spellEnd"/>
      <w:r w:rsidRPr="007345DF">
        <w:t xml:space="preserve">, Ranking </w:t>
      </w:r>
      <w:r>
        <w:t xml:space="preserve">Minority </w:t>
      </w:r>
      <w:r w:rsidRPr="007345DF">
        <w:t xml:space="preserve">Member </w:t>
      </w:r>
      <w:r>
        <w:t>Yuko</w:t>
      </w:r>
      <w:r w:rsidRPr="007345DF">
        <w:t xml:space="preserve">, and members of </w:t>
      </w:r>
      <w:proofErr w:type="gramStart"/>
      <w:r w:rsidRPr="007345DF">
        <w:t>the</w:t>
      </w:r>
      <w:proofErr w:type="gramEnd"/>
      <w:r w:rsidRPr="007345DF">
        <w:t xml:space="preserve"> </w:t>
      </w:r>
      <w:r>
        <w:t>Government Oversight &amp; Reform</w:t>
      </w:r>
      <w:r w:rsidRPr="007345DF">
        <w:t xml:space="preserve"> Committee, thank you for the opportunity to </w:t>
      </w:r>
      <w:r>
        <w:t>testify</w:t>
      </w:r>
      <w:r w:rsidRPr="007345DF">
        <w:t xml:space="preserve"> today</w:t>
      </w:r>
      <w:r>
        <w:t>.  My name is Ashon McKenzie and I</w:t>
      </w:r>
      <w:r w:rsidRPr="007345DF">
        <w:t xml:space="preserve"> am </w:t>
      </w:r>
      <w:r>
        <w:t>the Policy Director</w:t>
      </w:r>
      <w:r w:rsidRPr="007345DF">
        <w:t xml:space="preserve"> at Children’s Defense Fund-Ohio</w:t>
      </w:r>
      <w:r>
        <w:t xml:space="preserve">. I am here today to offer support for Senate Bill 54, sponsored by Senator </w:t>
      </w:r>
      <w:proofErr w:type="spellStart"/>
      <w:r>
        <w:t>Lehner</w:t>
      </w:r>
      <w:proofErr w:type="spellEnd"/>
      <w:r>
        <w:t xml:space="preserve"> and Senator Brown.</w:t>
      </w:r>
    </w:p>
    <w:p w14:paraId="6924F88F" w14:textId="77777777" w:rsidR="00845534" w:rsidRDefault="00845534" w:rsidP="00845534">
      <w:pPr>
        <w:ind w:firstLine="720"/>
      </w:pPr>
    </w:p>
    <w:p w14:paraId="4A60725F" w14:textId="0879077C" w:rsidR="00845534" w:rsidRDefault="00845534" w:rsidP="00845534">
      <w:pPr>
        <w:ind w:firstLine="720"/>
      </w:pPr>
      <w:r>
        <w:t>First allow me to share a brief introduction of the Children’s Defense Fund-Ohio. CDF-Ohio is a statewide non-profit organization which serves as an independent voice for all children.  We work to champion</w:t>
      </w:r>
      <w:r w:rsidRPr="00630237">
        <w:t xml:space="preserve"> policies and programs that lift children out of poverty, protect them from abuse and neglect</w:t>
      </w:r>
      <w:r>
        <w:t>,</w:t>
      </w:r>
      <w:r w:rsidRPr="00630237">
        <w:t xml:space="preserve"> and ensure quality education</w:t>
      </w:r>
      <w:r>
        <w:t xml:space="preserve"> </w:t>
      </w:r>
      <w:r w:rsidR="00D77595">
        <w:t>as well as</w:t>
      </w:r>
      <w:r>
        <w:t xml:space="preserve"> </w:t>
      </w:r>
      <w:r w:rsidRPr="00630237">
        <w:t>appropriate and targeted</w:t>
      </w:r>
      <w:r>
        <w:t xml:space="preserve"> access </w:t>
      </w:r>
      <w:r w:rsidR="00D77595">
        <w:t xml:space="preserve">to </w:t>
      </w:r>
      <w:r>
        <w:t>resources to meet children’s health and nutrition needs</w:t>
      </w:r>
      <w:r w:rsidRPr="00630237">
        <w:t xml:space="preserve">. </w:t>
      </w:r>
    </w:p>
    <w:p w14:paraId="711079FB" w14:textId="77777777" w:rsidR="00845534" w:rsidRDefault="00845534" w:rsidP="00845534">
      <w:pPr>
        <w:ind w:firstLine="720"/>
      </w:pPr>
    </w:p>
    <w:p w14:paraId="2024795D" w14:textId="34E154C3" w:rsidR="00845534" w:rsidRDefault="00845534" w:rsidP="00845534">
      <w:pPr>
        <w:ind w:firstLine="720"/>
      </w:pPr>
      <w:r>
        <w:t xml:space="preserve">We urge your support of SB 54 because it will expand access to nutritious meals for Ohio’s children when school is not in session. </w:t>
      </w:r>
    </w:p>
    <w:p w14:paraId="32509CE8" w14:textId="77777777" w:rsidR="00845534" w:rsidRDefault="00845534" w:rsidP="00845534">
      <w:pPr>
        <w:ind w:firstLine="720"/>
      </w:pPr>
    </w:p>
    <w:p w14:paraId="59A04BFE" w14:textId="67B9CE52" w:rsidR="00845534" w:rsidRDefault="00845534" w:rsidP="00845534">
      <w:pPr>
        <w:ind w:firstLine="720"/>
      </w:pPr>
      <w:r>
        <w:t xml:space="preserve">SB 54 provides an opportunity to financially support school districts </w:t>
      </w:r>
      <w:r w:rsidR="00514E8D">
        <w:t xml:space="preserve">to </w:t>
      </w:r>
      <w:r>
        <w:t xml:space="preserve">extend their school lunch or school breakfast programs into the summer. Under current law, school districts that provide summer academic intervention services are required </w:t>
      </w:r>
      <w:r w:rsidRPr="00D91043">
        <w:t xml:space="preserve">to extend </w:t>
      </w:r>
      <w:r>
        <w:t>their</w:t>
      </w:r>
      <w:r w:rsidRPr="00D91043">
        <w:t xml:space="preserve"> school breakfast program or school lunch </w:t>
      </w:r>
      <w:r w:rsidR="00D77595" w:rsidRPr="00D91043">
        <w:t>program or</w:t>
      </w:r>
      <w:r w:rsidRPr="00D91043">
        <w:t xml:space="preserve"> to establish a summer food service program.</w:t>
      </w:r>
      <w:r>
        <w:t xml:space="preserve"> Because districts can opt out if they do not have the</w:t>
      </w:r>
      <w:r w:rsidR="00787C08">
        <w:t xml:space="preserve"> funds </w:t>
      </w:r>
      <w:r>
        <w:t xml:space="preserve">to operate </w:t>
      </w:r>
      <w:r w:rsidR="00514E8D">
        <w:t>a summer feeding site</w:t>
      </w:r>
      <w:r>
        <w:t xml:space="preserve">, we are not meeting current </w:t>
      </w:r>
      <w:r w:rsidR="00514E8D">
        <w:t xml:space="preserve">student </w:t>
      </w:r>
      <w:r>
        <w:t>needs. SB 54 allows</w:t>
      </w:r>
      <w:r w:rsidRPr="00D91043">
        <w:t xml:space="preserve"> an approved summer food service program sponsor to </w:t>
      </w:r>
      <w:r>
        <w:t xml:space="preserve">provide vital meal programs </w:t>
      </w:r>
      <w:r w:rsidRPr="00D91043">
        <w:t>us</w:t>
      </w:r>
      <w:r>
        <w:t>ing</w:t>
      </w:r>
      <w:r w:rsidRPr="00D91043">
        <w:t xml:space="preserve"> </w:t>
      </w:r>
      <w:r w:rsidR="00D77595">
        <w:t xml:space="preserve">a </w:t>
      </w:r>
      <w:r w:rsidR="00D77595" w:rsidRPr="00D91043">
        <w:t>school’s</w:t>
      </w:r>
      <w:r w:rsidRPr="00D91043">
        <w:t xml:space="preserve"> facilities.</w:t>
      </w:r>
      <w:r>
        <w:t xml:space="preserve"> This move will expand </w:t>
      </w:r>
      <w:r w:rsidR="00514E8D">
        <w:t xml:space="preserve">food </w:t>
      </w:r>
      <w:r>
        <w:t>access in our state for our most vulnerable children.</w:t>
      </w:r>
    </w:p>
    <w:p w14:paraId="759035B3" w14:textId="77777777" w:rsidR="00845534" w:rsidRDefault="00845534" w:rsidP="00845534">
      <w:pPr>
        <w:ind w:firstLine="720"/>
      </w:pPr>
    </w:p>
    <w:p w14:paraId="3868F97B" w14:textId="77777777" w:rsidR="00845534" w:rsidRDefault="00845534" w:rsidP="00845534">
      <w:pPr>
        <w:ind w:firstLine="720"/>
      </w:pPr>
      <w:r>
        <w:t>Nearly one in four Ohio children suffer from food insecurity. This statistic equates to  nearly 630,000 young Ohioans who are not always sure where their next meal will come from—the number is higher now than it was in 2015.</w:t>
      </w:r>
    </w:p>
    <w:p w14:paraId="2E37BB6D" w14:textId="77777777" w:rsidR="00845534" w:rsidRDefault="00845534" w:rsidP="00845534">
      <w:pPr>
        <w:ind w:firstLine="720"/>
      </w:pPr>
    </w:p>
    <w:p w14:paraId="2B1E12F9" w14:textId="2620D39A" w:rsidR="00845534" w:rsidRDefault="00845534" w:rsidP="00845534">
      <w:pPr>
        <w:ind w:firstLine="720"/>
      </w:pPr>
      <w:r>
        <w:t>During the school year, many of these children rely on at least one meal each day</w:t>
      </w:r>
      <w:r w:rsidR="00D77595">
        <w:t xml:space="preserve"> </w:t>
      </w:r>
      <w:r>
        <w:t xml:space="preserve">through the free and reduced school </w:t>
      </w:r>
      <w:r w:rsidR="00514E8D">
        <w:t xml:space="preserve">breakfast and </w:t>
      </w:r>
      <w:r>
        <w:t xml:space="preserve">lunch program. But when the school year ends, access to these meals also ends. </w:t>
      </w:r>
    </w:p>
    <w:p w14:paraId="3BCAB426" w14:textId="77777777" w:rsidR="00845534" w:rsidRDefault="00845534" w:rsidP="00845534">
      <w:pPr>
        <w:ind w:firstLine="720"/>
      </w:pPr>
    </w:p>
    <w:p w14:paraId="6A6DD98A" w14:textId="7C08DB99" w:rsidR="00845534" w:rsidRDefault="00845534" w:rsidP="00845534">
      <w:pPr>
        <w:ind w:firstLine="720"/>
      </w:pPr>
      <w:r>
        <w:t xml:space="preserve">According to a recent report from the </w:t>
      </w:r>
      <w:r w:rsidRPr="00FB6935">
        <w:t>Food Research and Action Center (FRAC)</w:t>
      </w:r>
      <w:r>
        <w:t xml:space="preserve"> </w:t>
      </w:r>
      <w:r w:rsidRPr="00FB6935">
        <w:t>more than 75% of eligible Ohio children regularly eat a school meal</w:t>
      </w:r>
      <w:r>
        <w:t xml:space="preserve">. But the rate drops dramatically in the summer months from over 75% during the school year, to about 11% in the summer. These children are left in challenging positions to find </w:t>
      </w:r>
      <w:r w:rsidR="00787C08">
        <w:t>food</w:t>
      </w:r>
      <w:r w:rsidR="00D77595">
        <w:t xml:space="preserve"> for themselves</w:t>
      </w:r>
      <w:r w:rsidR="00787C08">
        <w:t xml:space="preserve"> </w:t>
      </w:r>
      <w:r w:rsidR="00D77595">
        <w:t>o</w:t>
      </w:r>
      <w:r>
        <w:t>r go hungry.</w:t>
      </w:r>
    </w:p>
    <w:p w14:paraId="133F64C4" w14:textId="77777777" w:rsidR="00845534" w:rsidRDefault="00845534" w:rsidP="00845534">
      <w:pPr>
        <w:ind w:firstLine="720"/>
      </w:pPr>
    </w:p>
    <w:p w14:paraId="020980AF" w14:textId="77777777" w:rsidR="00845534" w:rsidRDefault="00845534" w:rsidP="00845534">
      <w:pPr>
        <w:ind w:firstLine="720"/>
      </w:pPr>
      <w:r>
        <w:t xml:space="preserve">Schools are typically central locations in a community and ideal locations for a summer meals program. According to the Ohio Department of Education, however, schools account for only about 230 or close to 13% of the more than 1,800 open meal sites. </w:t>
      </w:r>
    </w:p>
    <w:p w14:paraId="419A6602" w14:textId="77777777" w:rsidR="00845534" w:rsidRPr="00845534" w:rsidRDefault="00845534" w:rsidP="00845534"/>
    <w:p w14:paraId="5B48298D" w14:textId="05D79976" w:rsidR="00845534" w:rsidRDefault="00787C08" w:rsidP="00845534">
      <w:pPr>
        <w:ind w:firstLine="720"/>
      </w:pPr>
      <w:r>
        <w:t xml:space="preserve">CDF-Ohio has a commitment to the Appalachian region.  In fact, last May we </w:t>
      </w:r>
      <w:r w:rsidR="00D77595">
        <w:t>released a</w:t>
      </w:r>
      <w:r>
        <w:t xml:space="preserve"> comprehensive report of the status of children in the region.  Through our focus on child poverty and hunger, we found that e</w:t>
      </w:r>
      <w:r w:rsidR="00845534" w:rsidRPr="00845534">
        <w:t>ight Appalachian counties did not have any summer feeding site</w:t>
      </w:r>
      <w:r w:rsidR="003F7B13">
        <w:t xml:space="preserve">s </w:t>
      </w:r>
      <w:r w:rsidR="00845534" w:rsidRPr="00845534">
        <w:t>(Brown, Carroll, Guernsey, Harrison, Holmes, Monroe, Noble, and Vinton), and seven counties had fewer than five sites (Adams, Belmont, Clermont, Coshocton, Highland, Morgan, and Tuscarawas). Collectively, these 15 counties share over a third (36.9%) of</w:t>
      </w:r>
      <w:r w:rsidR="003F7B13">
        <w:t xml:space="preserve"> Ohio’s</w:t>
      </w:r>
      <w:r w:rsidR="00845534" w:rsidRPr="00845534">
        <w:t xml:space="preserve"> Appalachian</w:t>
      </w:r>
      <w:r w:rsidR="003F7B13">
        <w:t xml:space="preserve"> children, yet only 6</w:t>
      </w:r>
      <w:r w:rsidR="00845534" w:rsidRPr="00845534">
        <w:t>% of the region’s feeding sites.</w:t>
      </w:r>
      <w:r>
        <w:t xml:space="preserve">  SB 54 would increase Appalachian children’s access to summer food. </w:t>
      </w:r>
    </w:p>
    <w:p w14:paraId="7A6EFA5C" w14:textId="77777777" w:rsidR="00845534" w:rsidRDefault="00845534" w:rsidP="00845534">
      <w:pPr>
        <w:ind w:firstLine="720"/>
      </w:pPr>
    </w:p>
    <w:p w14:paraId="0E878A18" w14:textId="3B33CB9D" w:rsidR="00845534" w:rsidRDefault="00845534" w:rsidP="00845534">
      <w:pPr>
        <w:ind w:firstLine="720"/>
      </w:pPr>
      <w:r w:rsidRPr="00557756">
        <w:t>Through our r</w:t>
      </w:r>
      <w:r w:rsidR="003F7B13">
        <w:t>esearch on child hunger needs throughout the state</w:t>
      </w:r>
      <w:r w:rsidRPr="00557756">
        <w:t xml:space="preserve">, we encountered </w:t>
      </w:r>
      <w:r>
        <w:t>the story of</w:t>
      </w:r>
      <w:r w:rsidRPr="009B62A1">
        <w:t xml:space="preserve"> Bryce </w:t>
      </w:r>
      <w:r>
        <w:t>from</w:t>
      </w:r>
      <w:r w:rsidRPr="009B62A1">
        <w:t xml:space="preserve"> Marion County. Bryce</w:t>
      </w:r>
      <w:r>
        <w:t xml:space="preserve"> was just</w:t>
      </w:r>
      <w:r w:rsidRPr="009B62A1">
        <w:t xml:space="preserve"> six-year-old </w:t>
      </w:r>
      <w:r>
        <w:t xml:space="preserve">at the time. </w:t>
      </w:r>
      <w:r w:rsidR="003F7B13">
        <w:t>He was</w:t>
      </w:r>
      <w:r>
        <w:t xml:space="preserve"> </w:t>
      </w:r>
      <w:r w:rsidRPr="009B62A1">
        <w:t>travel</w:t>
      </w:r>
      <w:r w:rsidR="003F7B13">
        <w:t>ing</w:t>
      </w:r>
      <w:r>
        <w:t xml:space="preserve"> </w:t>
      </w:r>
      <w:r w:rsidR="003F7B13">
        <w:t>a long</w:t>
      </w:r>
      <w:r>
        <w:t xml:space="preserve"> distance t</w:t>
      </w:r>
      <w:r w:rsidRPr="009B62A1">
        <w:t xml:space="preserve">o a </w:t>
      </w:r>
      <w:r>
        <w:t>summer meal</w:t>
      </w:r>
      <w:r w:rsidRPr="009B62A1">
        <w:t xml:space="preserve"> site</w:t>
      </w:r>
      <w:r>
        <w:t>. However,</w:t>
      </w:r>
      <w:r w:rsidRPr="009B62A1">
        <w:t xml:space="preserve"> his younger sister Sarah, who is only three </w:t>
      </w:r>
      <w:r>
        <w:t>years old, could</w:t>
      </w:r>
      <w:r w:rsidR="003F7B13">
        <w:t xml:space="preserve"> not t</w:t>
      </w:r>
      <w:r>
        <w:t>ake the trip</w:t>
      </w:r>
      <w:r w:rsidR="003F7B13">
        <w:t xml:space="preserve"> with him</w:t>
      </w:r>
      <w:r w:rsidRPr="009B62A1">
        <w:t>. When the director of Bryce’s feeding program found Bryce digging through the garbage, she learned that Bryce was looking for leftovers to bring home to Sarah. Although the center sent a care package home to Sarah, it was only a temporar</w:t>
      </w:r>
      <w:r w:rsidR="003F7B13">
        <w:t>y solution aimed at a single child</w:t>
      </w:r>
      <w:r w:rsidRPr="009B62A1">
        <w:t xml:space="preserve">. </w:t>
      </w:r>
      <w:r w:rsidR="00D77595">
        <w:t>E</w:t>
      </w:r>
      <w:r w:rsidR="003F7B13">
        <w:t>xpanding access to summer meals</w:t>
      </w:r>
      <w:r w:rsidRPr="009B62A1">
        <w:t xml:space="preserve"> programs </w:t>
      </w:r>
      <w:r w:rsidR="003F7B13">
        <w:t xml:space="preserve">through SB 54 </w:t>
      </w:r>
      <w:r w:rsidRPr="009B62A1">
        <w:t>could hel</w:t>
      </w:r>
      <w:r>
        <w:t>p children like Sarah and Bryce</w:t>
      </w:r>
      <w:r w:rsidRPr="009B62A1">
        <w:t>.</w:t>
      </w:r>
    </w:p>
    <w:p w14:paraId="00C97923" w14:textId="77777777" w:rsidR="00845534" w:rsidRDefault="00845534" w:rsidP="00845534">
      <w:pPr>
        <w:ind w:firstLine="720"/>
      </w:pPr>
    </w:p>
    <w:p w14:paraId="4C38F2F4" w14:textId="7DF1C830" w:rsidR="00845534" w:rsidRDefault="00845534" w:rsidP="00845534">
      <w:pPr>
        <w:ind w:firstLine="720"/>
      </w:pPr>
      <w:r>
        <w:t xml:space="preserve">Children that suffer from food insecurity are at a greater risk for chronic </w:t>
      </w:r>
      <w:r w:rsidR="00DA3C44">
        <w:t xml:space="preserve">health </w:t>
      </w:r>
      <w:r>
        <w:t>conditions</w:t>
      </w:r>
      <w:r w:rsidR="00DA3C44">
        <w:t>.</w:t>
      </w:r>
      <w:r>
        <w:t xml:space="preserve"> Food insecure elementary children are four times more likely to need mental health counseling. </w:t>
      </w:r>
      <w:r w:rsidR="00DA3C44">
        <w:t>Child m</w:t>
      </w:r>
      <w:r>
        <w:t>alnutritio</w:t>
      </w:r>
      <w:r w:rsidR="00DA3C44">
        <w:t xml:space="preserve">n is </w:t>
      </w:r>
      <w:r>
        <w:t>linked to higher rates of adult diabetes, hyperlipidemia, cardiovascular disease, and anxiety</w:t>
      </w:r>
      <w:r w:rsidR="00DA3C44">
        <w:t xml:space="preserve">. </w:t>
      </w:r>
    </w:p>
    <w:p w14:paraId="3FCD602C" w14:textId="77777777" w:rsidR="00845534" w:rsidRDefault="00845534" w:rsidP="00845534">
      <w:pPr>
        <w:ind w:firstLine="720"/>
      </w:pPr>
      <w:bookmarkStart w:id="0" w:name="_GoBack"/>
      <w:bookmarkEnd w:id="0"/>
    </w:p>
    <w:p w14:paraId="44EF3BA5" w14:textId="3F99CC27" w:rsidR="00845534" w:rsidRDefault="00845534" w:rsidP="00845534">
      <w:pPr>
        <w:ind w:firstLine="720"/>
      </w:pPr>
      <w:r>
        <w:t xml:space="preserve">Summer </w:t>
      </w:r>
      <w:r w:rsidR="003F7B13">
        <w:t>meals</w:t>
      </w:r>
      <w:r>
        <w:t xml:space="preserve"> </w:t>
      </w:r>
      <w:r w:rsidR="00D77595">
        <w:t>sites coupled</w:t>
      </w:r>
      <w:r w:rsidR="00C47306">
        <w:t xml:space="preserve"> with educational activities </w:t>
      </w:r>
      <w:r>
        <w:t xml:space="preserve">are </w:t>
      </w:r>
      <w:r w:rsidR="003F7B13">
        <w:t>a</w:t>
      </w:r>
      <w:r>
        <w:t xml:space="preserve"> valuable way to </w:t>
      </w:r>
      <w:r w:rsidR="00A14907">
        <w:t>meet children’s needs.  Data show that during summer out of school time</w:t>
      </w:r>
      <w:r w:rsidR="00CC01B1">
        <w:t>,</w:t>
      </w:r>
      <w:r w:rsidR="00A14907">
        <w:t xml:space="preserve"> students lose academic progress.  By combining learning opportunities and food access, children keep hunger and learning loss</w:t>
      </w:r>
      <w:r w:rsidR="00D77595">
        <w:t xml:space="preserve"> at bay</w:t>
      </w:r>
      <w:r w:rsidR="00F70960">
        <w:t>. The programs also provide</w:t>
      </w:r>
      <w:r>
        <w:t xml:space="preserve"> a safe</w:t>
      </w:r>
      <w:r w:rsidR="00F70960">
        <w:t xml:space="preserve"> supervised</w:t>
      </w:r>
      <w:r>
        <w:t xml:space="preserve"> space for children</w:t>
      </w:r>
      <w:r w:rsidR="00F70960">
        <w:t xml:space="preserve"> through the summer months</w:t>
      </w:r>
      <w:r>
        <w:t>.</w:t>
      </w:r>
    </w:p>
    <w:p w14:paraId="28D0039B" w14:textId="77777777" w:rsidR="00845534" w:rsidRPr="009B62A1" w:rsidRDefault="00845534" w:rsidP="00845534">
      <w:pPr>
        <w:pStyle w:val="NoSpacing"/>
        <w:rPr>
          <w:rFonts w:ascii="Times New Roman" w:eastAsia="Times New Roman" w:hAnsi="Times New Roman" w:cs="Times New Roman"/>
          <w:sz w:val="24"/>
          <w:szCs w:val="24"/>
          <w:lang w:bidi="ar-SA"/>
        </w:rPr>
      </w:pPr>
      <w:r w:rsidRPr="009B62A1">
        <w:rPr>
          <w:rFonts w:ascii="Times New Roman" w:eastAsia="Times New Roman" w:hAnsi="Times New Roman" w:cs="Times New Roman"/>
          <w:sz w:val="24"/>
          <w:szCs w:val="24"/>
          <w:lang w:bidi="ar-SA"/>
        </w:rPr>
        <w:tab/>
      </w:r>
    </w:p>
    <w:p w14:paraId="4F2722E8" w14:textId="2F532BA2" w:rsidR="00845534" w:rsidRPr="009B62A1" w:rsidRDefault="00845534" w:rsidP="00845534">
      <w:pPr>
        <w:pStyle w:val="NoSpacing"/>
        <w:rPr>
          <w:rFonts w:ascii="Times New Roman" w:eastAsia="Times New Roman" w:hAnsi="Times New Roman" w:cs="Times New Roman"/>
          <w:sz w:val="24"/>
          <w:szCs w:val="24"/>
          <w:lang w:bidi="ar-SA"/>
        </w:rPr>
      </w:pPr>
      <w:r w:rsidRPr="009B62A1">
        <w:rPr>
          <w:rFonts w:ascii="Times New Roman" w:eastAsia="Times New Roman" w:hAnsi="Times New Roman" w:cs="Times New Roman"/>
          <w:sz w:val="24"/>
          <w:szCs w:val="24"/>
          <w:lang w:bidi="ar-SA"/>
        </w:rPr>
        <w:tab/>
        <w:t xml:space="preserve">Children’s Defense Fund-Ohio </w:t>
      </w:r>
      <w:r w:rsidR="00C47306">
        <w:rPr>
          <w:rFonts w:ascii="Times New Roman" w:eastAsia="Times New Roman" w:hAnsi="Times New Roman" w:cs="Times New Roman"/>
          <w:sz w:val="24"/>
          <w:szCs w:val="24"/>
          <w:lang w:bidi="ar-SA"/>
        </w:rPr>
        <w:t xml:space="preserve">supports the passage of </w:t>
      </w:r>
      <w:r w:rsidRPr="009B62A1">
        <w:rPr>
          <w:rFonts w:ascii="Times New Roman" w:eastAsia="Times New Roman" w:hAnsi="Times New Roman" w:cs="Times New Roman"/>
          <w:sz w:val="24"/>
          <w:szCs w:val="24"/>
          <w:lang w:bidi="ar-SA"/>
        </w:rPr>
        <w:t xml:space="preserve">SB 54 </w:t>
      </w:r>
      <w:r>
        <w:rPr>
          <w:rFonts w:ascii="Times New Roman" w:eastAsia="Times New Roman" w:hAnsi="Times New Roman" w:cs="Times New Roman"/>
          <w:sz w:val="24"/>
          <w:szCs w:val="24"/>
          <w:lang w:bidi="ar-SA"/>
        </w:rPr>
        <w:t xml:space="preserve">with </w:t>
      </w:r>
      <w:r w:rsidR="00C47306">
        <w:rPr>
          <w:rFonts w:ascii="Times New Roman" w:eastAsia="Times New Roman" w:hAnsi="Times New Roman" w:cs="Times New Roman"/>
          <w:sz w:val="24"/>
          <w:szCs w:val="24"/>
          <w:lang w:bidi="ar-SA"/>
        </w:rPr>
        <w:t xml:space="preserve">the </w:t>
      </w:r>
      <w:r>
        <w:rPr>
          <w:rFonts w:ascii="Times New Roman" w:eastAsia="Times New Roman" w:hAnsi="Times New Roman" w:cs="Times New Roman"/>
          <w:sz w:val="24"/>
          <w:szCs w:val="24"/>
          <w:lang w:bidi="ar-SA"/>
        </w:rPr>
        <w:t xml:space="preserve">hope that the measure </w:t>
      </w:r>
      <w:r w:rsidR="00F70960">
        <w:rPr>
          <w:rFonts w:ascii="Times New Roman" w:eastAsia="Times New Roman" w:hAnsi="Times New Roman" w:cs="Times New Roman"/>
          <w:sz w:val="24"/>
          <w:szCs w:val="24"/>
          <w:lang w:bidi="ar-SA"/>
        </w:rPr>
        <w:t>will move</w:t>
      </w:r>
      <w:r>
        <w:rPr>
          <w:rFonts w:ascii="Times New Roman" w:eastAsia="Times New Roman" w:hAnsi="Times New Roman" w:cs="Times New Roman"/>
          <w:sz w:val="24"/>
          <w:szCs w:val="24"/>
          <w:lang w:bidi="ar-SA"/>
        </w:rPr>
        <w:t xml:space="preserve"> in time </w:t>
      </w:r>
      <w:r w:rsidR="00F70960">
        <w:rPr>
          <w:rFonts w:ascii="Times New Roman" w:eastAsia="Times New Roman" w:hAnsi="Times New Roman" w:cs="Times New Roman"/>
          <w:sz w:val="24"/>
          <w:szCs w:val="24"/>
          <w:lang w:bidi="ar-SA"/>
        </w:rPr>
        <w:t xml:space="preserve">to </w:t>
      </w:r>
      <w:r w:rsidR="00C47306">
        <w:rPr>
          <w:rFonts w:ascii="Times New Roman" w:eastAsia="Times New Roman" w:hAnsi="Times New Roman" w:cs="Times New Roman"/>
          <w:sz w:val="24"/>
          <w:szCs w:val="24"/>
          <w:lang w:bidi="ar-SA"/>
        </w:rPr>
        <w:t xml:space="preserve">reach Ohio’s hungry children </w:t>
      </w:r>
      <w:r>
        <w:rPr>
          <w:rFonts w:ascii="Times New Roman" w:eastAsia="Times New Roman" w:hAnsi="Times New Roman" w:cs="Times New Roman"/>
          <w:sz w:val="24"/>
          <w:szCs w:val="24"/>
          <w:lang w:bidi="ar-SA"/>
        </w:rPr>
        <w:t>this summer.</w:t>
      </w:r>
      <w:r w:rsidRPr="009B62A1">
        <w:rPr>
          <w:rFonts w:ascii="Times New Roman" w:eastAsia="Times New Roman" w:hAnsi="Times New Roman" w:cs="Times New Roman"/>
          <w:sz w:val="24"/>
          <w:szCs w:val="24"/>
          <w:lang w:bidi="ar-SA"/>
        </w:rPr>
        <w:t xml:space="preserve"> Thank you </w:t>
      </w:r>
      <w:r>
        <w:rPr>
          <w:rFonts w:ascii="Times New Roman" w:eastAsia="Times New Roman" w:hAnsi="Times New Roman" w:cs="Times New Roman"/>
          <w:sz w:val="24"/>
          <w:szCs w:val="24"/>
          <w:lang w:bidi="ar-SA"/>
        </w:rPr>
        <w:t>and I would be happy to answer any questions</w:t>
      </w:r>
      <w:r w:rsidRPr="009B62A1">
        <w:rPr>
          <w:rFonts w:ascii="Times New Roman" w:eastAsia="Times New Roman" w:hAnsi="Times New Roman" w:cs="Times New Roman"/>
          <w:sz w:val="24"/>
          <w:szCs w:val="24"/>
          <w:lang w:bidi="ar-SA"/>
        </w:rPr>
        <w:t>.</w:t>
      </w:r>
    </w:p>
    <w:p w14:paraId="2B72F0B4" w14:textId="77777777" w:rsidR="0042679A" w:rsidRDefault="0042679A"/>
    <w:sectPr w:rsidR="0042679A" w:rsidSect="003626C2">
      <w:headerReference w:type="first" r:id="rId7"/>
      <w:footerReference w:type="first" r:id="rId8"/>
      <w:pgSz w:w="12240" w:h="15840" w:code="1"/>
      <w:pgMar w:top="576" w:right="1440"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9EEA3" w14:textId="77777777" w:rsidR="00CF62B0" w:rsidRDefault="00CF62B0" w:rsidP="00845534">
      <w:r>
        <w:separator/>
      </w:r>
    </w:p>
  </w:endnote>
  <w:endnote w:type="continuationSeparator" w:id="0">
    <w:p w14:paraId="7AE50CF9" w14:textId="77777777" w:rsidR="00CF62B0" w:rsidRDefault="00CF62B0" w:rsidP="0084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E6C9" w14:textId="77777777" w:rsidR="00A34951" w:rsidRDefault="000E2529">
    <w:pPr>
      <w:pStyle w:val="Footer"/>
    </w:pPr>
    <w:r>
      <w:rPr>
        <w:noProof/>
      </w:rPr>
      <mc:AlternateContent>
        <mc:Choice Requires="wps">
          <w:drawing>
            <wp:anchor distT="0" distB="0" distL="114300" distR="114300" simplePos="0" relativeHeight="251660288" behindDoc="1" locked="0" layoutInCell="1" allowOverlap="1" wp14:anchorId="0860C988" wp14:editId="04201A69">
              <wp:simplePos x="0" y="0"/>
              <wp:positionH relativeFrom="column">
                <wp:posOffset>-96520</wp:posOffset>
              </wp:positionH>
              <wp:positionV relativeFrom="paragraph">
                <wp:posOffset>-302260</wp:posOffset>
              </wp:positionV>
              <wp:extent cx="7137400" cy="800100"/>
              <wp:effectExtent l="0" t="2540" r="0" b="0"/>
              <wp:wrapTight wrapText="bothSides">
                <wp:wrapPolygon edited="0">
                  <wp:start x="0" y="0"/>
                  <wp:lineTo x="21600" y="0"/>
                  <wp:lineTo x="21600" y="21600"/>
                  <wp:lineTo x="0" y="21600"/>
                  <wp:lineTo x="0" y="0"/>
                </wp:wrapPolygon>
              </wp:wrapTight>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A1E3DE" w14:textId="77777777" w:rsidR="00A34951" w:rsidRDefault="00CF62B0" w:rsidP="00D56D70">
                          <w:pPr>
                            <w:rPr>
                              <w:rFonts w:ascii="Arial" w:hAnsi="Arial"/>
                              <w:color w:val="695C4C"/>
                              <w:sz w:val="19"/>
                            </w:rPr>
                          </w:pPr>
                        </w:p>
                        <w:p w14:paraId="03AF9E8F" w14:textId="77777777" w:rsidR="00A34951" w:rsidRDefault="00CF62B0" w:rsidP="00EC605A">
                          <w:pPr>
                            <w:rPr>
                              <w:rFonts w:ascii="Arial" w:hAnsi="Arial"/>
                              <w:color w:val="695C4C"/>
                              <w:sz w:val="19"/>
                            </w:rPr>
                          </w:pPr>
                        </w:p>
                        <w:p w14:paraId="03627E70" w14:textId="77777777" w:rsidR="00A34951" w:rsidRDefault="00CF62B0" w:rsidP="00EC605A">
                          <w:pPr>
                            <w:rPr>
                              <w:rFonts w:ascii="Arial" w:hAnsi="Arial"/>
                              <w:color w:val="695C4C"/>
                              <w:sz w:val="19"/>
                            </w:rPr>
                          </w:pPr>
                        </w:p>
                        <w:p w14:paraId="749941C9" w14:textId="77777777" w:rsidR="00A34951" w:rsidRDefault="000E2529" w:rsidP="00EC605A">
                          <w:pPr>
                            <w:rPr>
                              <w:rFonts w:ascii="Arial" w:hAnsi="Arial"/>
                              <w:color w:val="695C4C"/>
                              <w:sz w:val="19"/>
                            </w:rPr>
                          </w:pPr>
                          <w:r w:rsidRPr="003E692A">
                            <w:rPr>
                              <w:rFonts w:ascii="Arial" w:hAnsi="Arial"/>
                              <w:color w:val="695C4C"/>
                              <w:sz w:val="19"/>
                            </w:rPr>
                            <w:t>395 East Broad Street</w:t>
                          </w:r>
                          <w:r w:rsidRPr="003E692A">
                            <w:rPr>
                              <w:rFonts w:ascii="Times" w:hAnsi="Times"/>
                              <w:color w:val="695C4C"/>
                              <w:sz w:val="19"/>
                            </w:rPr>
                            <w:t xml:space="preserve">, </w:t>
                          </w:r>
                          <w:r w:rsidRPr="003E692A">
                            <w:rPr>
                              <w:rFonts w:ascii="Arial" w:hAnsi="Arial"/>
                              <w:color w:val="695C4C"/>
                              <w:sz w:val="19"/>
                            </w:rPr>
                            <w:t>Suite 330</w:t>
                          </w:r>
                          <w:r w:rsidRPr="003E692A">
                            <w:rPr>
                              <w:rFonts w:ascii="Times" w:hAnsi="Times"/>
                              <w:color w:val="695C4C"/>
                              <w:sz w:val="19"/>
                            </w:rPr>
                            <w:t xml:space="preserve">, </w:t>
                          </w:r>
                          <w:r>
                            <w:rPr>
                              <w:rFonts w:ascii="Arial" w:hAnsi="Arial"/>
                              <w:color w:val="695C4C"/>
                              <w:sz w:val="19"/>
                            </w:rPr>
                            <w:t>Columbus, OH 43215</w:t>
                          </w:r>
                          <w:r>
                            <w:rPr>
                              <w:rFonts w:ascii="Arial" w:hAnsi="Arial"/>
                              <w:color w:val="695C4C"/>
                              <w:sz w:val="19"/>
                            </w:rPr>
                            <w:tab/>
                          </w:r>
                          <w:r w:rsidRPr="003E692A">
                            <w:rPr>
                              <w:rFonts w:ascii="Arial" w:hAnsi="Arial"/>
                              <w:color w:val="DC5C21"/>
                              <w:sz w:val="19"/>
                            </w:rPr>
                            <w:t>p</w:t>
                          </w:r>
                          <w:r>
                            <w:rPr>
                              <w:rFonts w:ascii="Arial" w:hAnsi="Arial"/>
                              <w:color w:val="DC5C21"/>
                              <w:sz w:val="19"/>
                            </w:rPr>
                            <w:t xml:space="preserve"> </w:t>
                          </w:r>
                          <w:r w:rsidRPr="003E692A">
                            <w:rPr>
                              <w:rFonts w:ascii="Arial" w:hAnsi="Arial"/>
                              <w:color w:val="695C4C"/>
                              <w:sz w:val="19"/>
                            </w:rPr>
                            <w:t xml:space="preserve"> </w:t>
                          </w:r>
                          <w:r>
                            <w:rPr>
                              <w:rFonts w:ascii="Arial" w:hAnsi="Arial"/>
                              <w:color w:val="695C4C"/>
                              <w:sz w:val="19"/>
                            </w:rPr>
                            <w:t xml:space="preserve"> </w:t>
                          </w:r>
                          <w:r w:rsidRPr="003E692A">
                            <w:rPr>
                              <w:rFonts w:ascii="Arial" w:hAnsi="Arial"/>
                              <w:color w:val="695C4C"/>
                              <w:sz w:val="19"/>
                            </w:rPr>
                            <w:t>(614) 221-2244</w:t>
                          </w:r>
                          <w:r w:rsidRPr="003E692A">
                            <w:rPr>
                              <w:rFonts w:ascii="Arial" w:hAnsi="Arial"/>
                              <w:color w:val="695C4C"/>
                              <w:sz w:val="19"/>
                            </w:rPr>
                            <w:tab/>
                          </w:r>
                          <w:r w:rsidRPr="003E692A">
                            <w:rPr>
                              <w:rFonts w:ascii="Arial" w:hAnsi="Arial"/>
                              <w:color w:val="DC5C21"/>
                              <w:sz w:val="19"/>
                            </w:rPr>
                            <w:t>f</w:t>
                          </w:r>
                          <w:r w:rsidRPr="003E692A">
                            <w:rPr>
                              <w:rFonts w:ascii="Arial" w:hAnsi="Arial"/>
                              <w:color w:val="695C4C"/>
                              <w:sz w:val="19"/>
                            </w:rPr>
                            <w:t xml:space="preserve"> </w:t>
                          </w:r>
                          <w:r>
                            <w:rPr>
                              <w:rFonts w:ascii="Arial" w:hAnsi="Arial"/>
                              <w:color w:val="695C4C"/>
                              <w:sz w:val="19"/>
                            </w:rPr>
                            <w:t xml:space="preserve">  </w:t>
                          </w:r>
                          <w:r w:rsidRPr="003E692A">
                            <w:rPr>
                              <w:rFonts w:ascii="Arial" w:hAnsi="Arial"/>
                              <w:color w:val="695C4C"/>
                              <w:sz w:val="19"/>
                            </w:rPr>
                            <w:t>(614) 221-2247</w:t>
                          </w:r>
                        </w:p>
                        <w:p w14:paraId="367DB794" w14:textId="77777777" w:rsidR="00A34951" w:rsidRPr="00EC605A" w:rsidRDefault="000E2529" w:rsidP="00EC605A">
                          <w:pPr>
                            <w:rPr>
                              <w:rFonts w:ascii="Arial" w:hAnsi="Arial"/>
                              <w:color w:val="695C4C"/>
                              <w:sz w:val="16"/>
                            </w:rPr>
                          </w:pPr>
                          <w:r>
                            <w:rPr>
                              <w:rFonts w:ascii="Arial" w:hAnsi="Arial"/>
                              <w:color w:val="695C4C"/>
                              <w:sz w:val="19"/>
                            </w:rPr>
                            <w:t>431 East 260</w:t>
                          </w:r>
                          <w:r w:rsidRPr="00443798">
                            <w:rPr>
                              <w:rFonts w:ascii="Arial" w:hAnsi="Arial"/>
                              <w:color w:val="695C4C"/>
                              <w:sz w:val="19"/>
                              <w:vertAlign w:val="superscript"/>
                            </w:rPr>
                            <w:t>th</w:t>
                          </w:r>
                          <w:r>
                            <w:rPr>
                              <w:rFonts w:ascii="Arial" w:hAnsi="Arial"/>
                              <w:color w:val="695C4C"/>
                              <w:sz w:val="19"/>
                            </w:rPr>
                            <w:t xml:space="preserve"> Street, Euclid OH 44132</w:t>
                          </w:r>
                          <w:r>
                            <w:rPr>
                              <w:rFonts w:ascii="Arial" w:hAnsi="Arial"/>
                              <w:color w:val="695C4C"/>
                              <w:sz w:val="19"/>
                            </w:rPr>
                            <w:tab/>
                          </w:r>
                          <w:r>
                            <w:rPr>
                              <w:rFonts w:ascii="Arial" w:hAnsi="Arial"/>
                              <w:color w:val="695C4C"/>
                              <w:sz w:val="19"/>
                            </w:rPr>
                            <w:tab/>
                          </w:r>
                          <w:r>
                            <w:rPr>
                              <w:rFonts w:ascii="Arial" w:hAnsi="Arial"/>
                              <w:color w:val="695C4C"/>
                              <w:sz w:val="19"/>
                            </w:rPr>
                            <w:tab/>
                          </w:r>
                          <w:r w:rsidRPr="003E692A">
                            <w:rPr>
                              <w:rFonts w:ascii="Arial" w:hAnsi="Arial"/>
                              <w:color w:val="DC5C21"/>
                              <w:sz w:val="19"/>
                            </w:rPr>
                            <w:t>p</w:t>
                          </w:r>
                          <w:r w:rsidRPr="003E692A">
                            <w:rPr>
                              <w:rFonts w:ascii="Arial" w:hAnsi="Arial"/>
                              <w:color w:val="695C4C"/>
                              <w:sz w:val="19"/>
                            </w:rPr>
                            <w:t xml:space="preserve"> </w:t>
                          </w:r>
                          <w:r>
                            <w:rPr>
                              <w:rFonts w:ascii="Arial" w:hAnsi="Arial"/>
                              <w:color w:val="695C4C"/>
                              <w:sz w:val="19"/>
                            </w:rPr>
                            <w:t xml:space="preserve">  </w:t>
                          </w:r>
                          <w:r w:rsidRPr="003E692A">
                            <w:rPr>
                              <w:rFonts w:ascii="Arial" w:hAnsi="Arial"/>
                              <w:color w:val="695C4C"/>
                              <w:sz w:val="19"/>
                            </w:rPr>
                            <w:t>(</w:t>
                          </w:r>
                          <w:r>
                            <w:rPr>
                              <w:rFonts w:ascii="Arial" w:hAnsi="Arial"/>
                              <w:color w:val="695C4C"/>
                              <w:sz w:val="19"/>
                            </w:rPr>
                            <w:t>216</w:t>
                          </w:r>
                          <w:r w:rsidRPr="003E692A">
                            <w:rPr>
                              <w:rFonts w:ascii="Arial" w:hAnsi="Arial"/>
                              <w:color w:val="695C4C"/>
                              <w:sz w:val="19"/>
                            </w:rPr>
                            <w:t xml:space="preserve">) </w:t>
                          </w:r>
                          <w:r>
                            <w:rPr>
                              <w:rFonts w:ascii="Arial" w:hAnsi="Arial"/>
                              <w:color w:val="695C4C"/>
                              <w:sz w:val="19"/>
                            </w:rPr>
                            <w:t>650</w:t>
                          </w:r>
                          <w:r w:rsidRPr="003E692A">
                            <w:rPr>
                              <w:rFonts w:ascii="Arial" w:hAnsi="Arial"/>
                              <w:color w:val="695C4C"/>
                              <w:sz w:val="19"/>
                            </w:rPr>
                            <w:t>-</w:t>
                          </w:r>
                          <w:r>
                            <w:rPr>
                              <w:rFonts w:ascii="Arial" w:hAnsi="Arial"/>
                              <w:color w:val="695C4C"/>
                              <w:sz w:val="19"/>
                            </w:rPr>
                            <w:t>1961</w:t>
                          </w:r>
                          <w:r>
                            <w:rPr>
                              <w:rFonts w:ascii="Arial" w:hAnsi="Arial"/>
                              <w:color w:val="695C4C"/>
                              <w:sz w:val="19"/>
                            </w:rPr>
                            <w:tab/>
                          </w:r>
                          <w:proofErr w:type="gramStart"/>
                          <w:r>
                            <w:rPr>
                              <w:rFonts w:ascii="Arial" w:hAnsi="Arial"/>
                              <w:color w:val="DC5C21"/>
                              <w:sz w:val="19"/>
                            </w:rPr>
                            <w:t>w</w:t>
                          </w:r>
                          <w:r w:rsidRPr="003E692A">
                            <w:rPr>
                              <w:rFonts w:ascii="Arial" w:hAnsi="Arial"/>
                              <w:color w:val="695C4C"/>
                              <w:sz w:val="19"/>
                            </w:rPr>
                            <w:t xml:space="preserve"> </w:t>
                          </w:r>
                          <w:r>
                            <w:rPr>
                              <w:rFonts w:ascii="Arial" w:hAnsi="Arial"/>
                              <w:color w:val="695C4C"/>
                              <w:sz w:val="19"/>
                            </w:rPr>
                            <w:t xml:space="preserve"> www.cdfohio.org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84D60" id="_x0000_t202" coordsize="21600,21600" o:spt="202" path="m,l,21600r21600,l21600,xe">
              <v:stroke joinstyle="miter"/>
              <v:path gradientshapeok="t" o:connecttype="rect"/>
            </v:shapetype>
            <v:shape id="Text Box 33" o:spid="_x0000_s1026" type="#_x0000_t202" style="position:absolute;margin-left:-7.6pt;margin-top:-23.8pt;width:56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" filled="f" stroked="f" strokeweight="0">
              <v:textbox>
                <w:txbxContent>
                  <w:p w:rsidR="00A34951" w:rsidRDefault="000E2529" w:rsidP="00D56D70">
                    <w:pPr>
                      <w:rPr>
                        <w:rFonts w:ascii="Arial" w:hAnsi="Arial"/>
                        <w:color w:val="695C4C"/>
                        <w:sz w:val="19"/>
                      </w:rPr>
                    </w:pPr>
                  </w:p>
                  <w:p w:rsidR="00A34951" w:rsidRDefault="000E2529" w:rsidP="00EC605A">
                    <w:pPr>
                      <w:rPr>
                        <w:rFonts w:ascii="Arial" w:hAnsi="Arial"/>
                        <w:color w:val="695C4C"/>
                        <w:sz w:val="19"/>
                      </w:rPr>
                    </w:pPr>
                  </w:p>
                  <w:p w:rsidR="00A34951" w:rsidRDefault="000E2529" w:rsidP="00EC605A">
                    <w:pPr>
                      <w:rPr>
                        <w:rFonts w:ascii="Arial" w:hAnsi="Arial"/>
                        <w:color w:val="695C4C"/>
                        <w:sz w:val="19"/>
                      </w:rPr>
                    </w:pPr>
                  </w:p>
                  <w:p w:rsidR="00A34951" w:rsidRDefault="000E2529" w:rsidP="00EC605A">
                    <w:pPr>
                      <w:rPr>
                        <w:rFonts w:ascii="Arial" w:hAnsi="Arial"/>
                        <w:color w:val="695C4C"/>
                        <w:sz w:val="19"/>
                      </w:rPr>
                    </w:pPr>
                    <w:r w:rsidRPr="003E692A">
                      <w:rPr>
                        <w:rFonts w:ascii="Arial" w:hAnsi="Arial"/>
                        <w:color w:val="695C4C"/>
                        <w:sz w:val="19"/>
                      </w:rPr>
                      <w:t>395 East Broad Street</w:t>
                    </w:r>
                    <w:r w:rsidRPr="003E692A">
                      <w:rPr>
                        <w:rFonts w:ascii="Times" w:hAnsi="Times"/>
                        <w:color w:val="695C4C"/>
                        <w:sz w:val="19"/>
                      </w:rPr>
                      <w:t xml:space="preserve">, </w:t>
                    </w:r>
                    <w:r w:rsidRPr="003E692A">
                      <w:rPr>
                        <w:rFonts w:ascii="Arial" w:hAnsi="Arial"/>
                        <w:color w:val="695C4C"/>
                        <w:sz w:val="19"/>
                      </w:rPr>
                      <w:t>Suite 330</w:t>
                    </w:r>
                    <w:r w:rsidRPr="003E692A">
                      <w:rPr>
                        <w:rFonts w:ascii="Times" w:hAnsi="Times"/>
                        <w:color w:val="695C4C"/>
                        <w:sz w:val="19"/>
                      </w:rPr>
                      <w:t xml:space="preserve">, </w:t>
                    </w:r>
                    <w:r>
                      <w:rPr>
                        <w:rFonts w:ascii="Arial" w:hAnsi="Arial"/>
                        <w:color w:val="695C4C"/>
                        <w:sz w:val="19"/>
                      </w:rPr>
                      <w:t>Columbus, OH 43215</w:t>
                    </w:r>
                    <w:r>
                      <w:rPr>
                        <w:rFonts w:ascii="Arial" w:hAnsi="Arial"/>
                        <w:color w:val="695C4C"/>
                        <w:sz w:val="19"/>
                      </w:rPr>
                      <w:tab/>
                    </w:r>
                    <w:r w:rsidRPr="003E692A">
                      <w:rPr>
                        <w:rFonts w:ascii="Arial" w:hAnsi="Arial"/>
                        <w:color w:val="DC5C21"/>
                        <w:sz w:val="19"/>
                      </w:rPr>
                      <w:t>p</w:t>
                    </w:r>
                    <w:r>
                      <w:rPr>
                        <w:rFonts w:ascii="Arial" w:hAnsi="Arial"/>
                        <w:color w:val="DC5C21"/>
                        <w:sz w:val="19"/>
                      </w:rPr>
                      <w:t xml:space="preserve"> </w:t>
                    </w:r>
                    <w:r w:rsidRPr="003E692A">
                      <w:rPr>
                        <w:rFonts w:ascii="Arial" w:hAnsi="Arial"/>
                        <w:color w:val="695C4C"/>
                        <w:sz w:val="19"/>
                      </w:rPr>
                      <w:t xml:space="preserve"> </w:t>
                    </w:r>
                    <w:r>
                      <w:rPr>
                        <w:rFonts w:ascii="Arial" w:hAnsi="Arial"/>
                        <w:color w:val="695C4C"/>
                        <w:sz w:val="19"/>
                      </w:rPr>
                      <w:t xml:space="preserve"> </w:t>
                    </w:r>
                    <w:r w:rsidRPr="003E692A">
                      <w:rPr>
                        <w:rFonts w:ascii="Arial" w:hAnsi="Arial"/>
                        <w:color w:val="695C4C"/>
                        <w:sz w:val="19"/>
                      </w:rPr>
                      <w:t>(614) 221-2244</w:t>
                    </w:r>
                    <w:r w:rsidRPr="003E692A">
                      <w:rPr>
                        <w:rFonts w:ascii="Arial" w:hAnsi="Arial"/>
                        <w:color w:val="695C4C"/>
                        <w:sz w:val="19"/>
                      </w:rPr>
                      <w:tab/>
                    </w:r>
                    <w:r w:rsidRPr="003E692A">
                      <w:rPr>
                        <w:rFonts w:ascii="Arial" w:hAnsi="Arial"/>
                        <w:color w:val="DC5C21"/>
                        <w:sz w:val="19"/>
                      </w:rPr>
                      <w:t>f</w:t>
                    </w:r>
                    <w:r w:rsidRPr="003E692A">
                      <w:rPr>
                        <w:rFonts w:ascii="Arial" w:hAnsi="Arial"/>
                        <w:color w:val="695C4C"/>
                        <w:sz w:val="19"/>
                      </w:rPr>
                      <w:t xml:space="preserve"> </w:t>
                    </w:r>
                    <w:r>
                      <w:rPr>
                        <w:rFonts w:ascii="Arial" w:hAnsi="Arial"/>
                        <w:color w:val="695C4C"/>
                        <w:sz w:val="19"/>
                      </w:rPr>
                      <w:t xml:space="preserve">  </w:t>
                    </w:r>
                    <w:r w:rsidRPr="003E692A">
                      <w:rPr>
                        <w:rFonts w:ascii="Arial" w:hAnsi="Arial"/>
                        <w:color w:val="695C4C"/>
                        <w:sz w:val="19"/>
                      </w:rPr>
                      <w:t>(614) 221-2247</w:t>
                    </w:r>
                  </w:p>
                  <w:p w:rsidR="00A34951" w:rsidRPr="00EC605A" w:rsidRDefault="000E2529" w:rsidP="00EC605A">
                    <w:pPr>
                      <w:rPr>
                        <w:rFonts w:ascii="Arial" w:hAnsi="Arial"/>
                        <w:color w:val="695C4C"/>
                        <w:sz w:val="16"/>
                      </w:rPr>
                    </w:pPr>
                    <w:r>
                      <w:rPr>
                        <w:rFonts w:ascii="Arial" w:hAnsi="Arial"/>
                        <w:color w:val="695C4C"/>
                        <w:sz w:val="19"/>
                      </w:rPr>
                      <w:t>431 East 260</w:t>
                    </w:r>
                    <w:r w:rsidRPr="00443798">
                      <w:rPr>
                        <w:rFonts w:ascii="Arial" w:hAnsi="Arial"/>
                        <w:color w:val="695C4C"/>
                        <w:sz w:val="19"/>
                        <w:vertAlign w:val="superscript"/>
                      </w:rPr>
                      <w:t>th</w:t>
                    </w:r>
                    <w:r>
                      <w:rPr>
                        <w:rFonts w:ascii="Arial" w:hAnsi="Arial"/>
                        <w:color w:val="695C4C"/>
                        <w:sz w:val="19"/>
                      </w:rPr>
                      <w:t xml:space="preserve"> Street, Euclid OH 44132</w:t>
                    </w:r>
                    <w:r>
                      <w:rPr>
                        <w:rFonts w:ascii="Arial" w:hAnsi="Arial"/>
                        <w:color w:val="695C4C"/>
                        <w:sz w:val="19"/>
                      </w:rPr>
                      <w:tab/>
                    </w:r>
                    <w:r>
                      <w:rPr>
                        <w:rFonts w:ascii="Arial" w:hAnsi="Arial"/>
                        <w:color w:val="695C4C"/>
                        <w:sz w:val="19"/>
                      </w:rPr>
                      <w:tab/>
                    </w:r>
                    <w:r>
                      <w:rPr>
                        <w:rFonts w:ascii="Arial" w:hAnsi="Arial"/>
                        <w:color w:val="695C4C"/>
                        <w:sz w:val="19"/>
                      </w:rPr>
                      <w:tab/>
                    </w:r>
                    <w:r w:rsidRPr="003E692A">
                      <w:rPr>
                        <w:rFonts w:ascii="Arial" w:hAnsi="Arial"/>
                        <w:color w:val="DC5C21"/>
                        <w:sz w:val="19"/>
                      </w:rPr>
                      <w:t>p</w:t>
                    </w:r>
                    <w:r w:rsidRPr="003E692A">
                      <w:rPr>
                        <w:rFonts w:ascii="Arial" w:hAnsi="Arial"/>
                        <w:color w:val="695C4C"/>
                        <w:sz w:val="19"/>
                      </w:rPr>
                      <w:t xml:space="preserve"> </w:t>
                    </w:r>
                    <w:r>
                      <w:rPr>
                        <w:rFonts w:ascii="Arial" w:hAnsi="Arial"/>
                        <w:color w:val="695C4C"/>
                        <w:sz w:val="19"/>
                      </w:rPr>
                      <w:t xml:space="preserve">  </w:t>
                    </w:r>
                    <w:r w:rsidRPr="003E692A">
                      <w:rPr>
                        <w:rFonts w:ascii="Arial" w:hAnsi="Arial"/>
                        <w:color w:val="695C4C"/>
                        <w:sz w:val="19"/>
                      </w:rPr>
                      <w:t>(</w:t>
                    </w:r>
                    <w:r>
                      <w:rPr>
                        <w:rFonts w:ascii="Arial" w:hAnsi="Arial"/>
                        <w:color w:val="695C4C"/>
                        <w:sz w:val="19"/>
                      </w:rPr>
                      <w:t>216</w:t>
                    </w:r>
                    <w:r w:rsidRPr="003E692A">
                      <w:rPr>
                        <w:rFonts w:ascii="Arial" w:hAnsi="Arial"/>
                        <w:color w:val="695C4C"/>
                        <w:sz w:val="19"/>
                      </w:rPr>
                      <w:t xml:space="preserve">) </w:t>
                    </w:r>
                    <w:r>
                      <w:rPr>
                        <w:rFonts w:ascii="Arial" w:hAnsi="Arial"/>
                        <w:color w:val="695C4C"/>
                        <w:sz w:val="19"/>
                      </w:rPr>
                      <w:t>650</w:t>
                    </w:r>
                    <w:r w:rsidRPr="003E692A">
                      <w:rPr>
                        <w:rFonts w:ascii="Arial" w:hAnsi="Arial"/>
                        <w:color w:val="695C4C"/>
                        <w:sz w:val="19"/>
                      </w:rPr>
                      <w:t>-</w:t>
                    </w:r>
                    <w:r>
                      <w:rPr>
                        <w:rFonts w:ascii="Arial" w:hAnsi="Arial"/>
                        <w:color w:val="695C4C"/>
                        <w:sz w:val="19"/>
                      </w:rPr>
                      <w:t>1961</w:t>
                    </w:r>
                    <w:r>
                      <w:rPr>
                        <w:rFonts w:ascii="Arial" w:hAnsi="Arial"/>
                        <w:color w:val="695C4C"/>
                        <w:sz w:val="19"/>
                      </w:rPr>
                      <w:tab/>
                    </w:r>
                    <w:r>
                      <w:rPr>
                        <w:rFonts w:ascii="Arial" w:hAnsi="Arial"/>
                        <w:color w:val="DC5C21"/>
                        <w:sz w:val="19"/>
                      </w:rPr>
                      <w:t>w</w:t>
                    </w:r>
                    <w:r w:rsidRPr="003E692A">
                      <w:rPr>
                        <w:rFonts w:ascii="Arial" w:hAnsi="Arial"/>
                        <w:color w:val="695C4C"/>
                        <w:sz w:val="19"/>
                      </w:rPr>
                      <w:t xml:space="preserve"> </w:t>
                    </w:r>
                    <w:r>
                      <w:rPr>
                        <w:rFonts w:ascii="Arial" w:hAnsi="Arial"/>
                        <w:color w:val="695C4C"/>
                        <w:sz w:val="19"/>
                      </w:rPr>
                      <w:t xml:space="preserve"> www.cdfohio.org</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7CE01" w14:textId="77777777" w:rsidR="00CF62B0" w:rsidRDefault="00CF62B0" w:rsidP="00845534">
      <w:r>
        <w:separator/>
      </w:r>
    </w:p>
  </w:footnote>
  <w:footnote w:type="continuationSeparator" w:id="0">
    <w:p w14:paraId="6CE0EDC2" w14:textId="77777777" w:rsidR="00CF62B0" w:rsidRDefault="00CF62B0" w:rsidP="0084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AF92" w14:textId="77777777" w:rsidR="00A34951" w:rsidRDefault="000E2529" w:rsidP="00D56D70">
    <w:pPr>
      <w:pStyle w:val="Header"/>
      <w:ind w:left="-810" w:right="-450"/>
      <w:jc w:val="center"/>
    </w:pPr>
    <w:r>
      <w:rPr>
        <w:noProof/>
      </w:rPr>
      <w:drawing>
        <wp:anchor distT="0" distB="0" distL="114300" distR="114300" simplePos="0" relativeHeight="251659264" behindDoc="1" locked="0" layoutInCell="1" allowOverlap="1" wp14:anchorId="71FE32D1" wp14:editId="3FF07FBA">
          <wp:simplePos x="0" y="0"/>
          <wp:positionH relativeFrom="column">
            <wp:posOffset>5281295</wp:posOffset>
          </wp:positionH>
          <wp:positionV relativeFrom="paragraph">
            <wp:posOffset>72390</wp:posOffset>
          </wp:positionV>
          <wp:extent cx="1270000" cy="1416050"/>
          <wp:effectExtent l="19050" t="0" r="6350" b="0"/>
          <wp:wrapNone/>
          <wp:docPr id="36" name="Picture 36" descr="CDF_Logo_State_O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F_Logo_State_OH_4C"/>
                  <pic:cNvPicPr>
                    <a:picLocks noChangeAspect="1" noChangeArrowheads="1"/>
                  </pic:cNvPicPr>
                </pic:nvPicPr>
                <pic:blipFill>
                  <a:blip r:embed="rId1"/>
                  <a:srcRect/>
                  <a:stretch>
                    <a:fillRect/>
                  </a:stretch>
                </pic:blipFill>
                <pic:spPr bwMode="auto">
                  <a:xfrm>
                    <a:off x="0" y="0"/>
                    <a:ext cx="1270000" cy="1416050"/>
                  </a:xfrm>
                  <a:prstGeom prst="rect">
                    <a:avLst/>
                  </a:prstGeom>
                  <a:noFill/>
                  <a:ln w="9525">
                    <a:noFill/>
                    <a:miter lim="800000"/>
                    <a:headEnd/>
                    <a:tailEnd/>
                  </a:ln>
                </pic:spPr>
              </pic:pic>
            </a:graphicData>
          </a:graphic>
        </wp:anchor>
      </w:drawing>
    </w:r>
  </w:p>
  <w:p w14:paraId="359E53E0" w14:textId="77777777" w:rsidR="00A34951" w:rsidRDefault="00CF62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34"/>
    <w:rsid w:val="00086D12"/>
    <w:rsid w:val="000E2529"/>
    <w:rsid w:val="001A4E57"/>
    <w:rsid w:val="001C3A55"/>
    <w:rsid w:val="003F7B13"/>
    <w:rsid w:val="0042679A"/>
    <w:rsid w:val="00514E8D"/>
    <w:rsid w:val="005F1F71"/>
    <w:rsid w:val="00775C4C"/>
    <w:rsid w:val="00787C08"/>
    <w:rsid w:val="00845534"/>
    <w:rsid w:val="00A14907"/>
    <w:rsid w:val="00C47306"/>
    <w:rsid w:val="00C614DA"/>
    <w:rsid w:val="00CC01B1"/>
    <w:rsid w:val="00CF62B0"/>
    <w:rsid w:val="00D77595"/>
    <w:rsid w:val="00DA3C44"/>
    <w:rsid w:val="00DD7D1D"/>
    <w:rsid w:val="00DE2306"/>
    <w:rsid w:val="00E22604"/>
    <w:rsid w:val="00F70960"/>
    <w:rsid w:val="00F7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74D4"/>
  <w15:chartTrackingRefBased/>
  <w15:docId w15:val="{219D4B3D-2E34-4CD6-A243-0D4FD796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5534"/>
    <w:pPr>
      <w:tabs>
        <w:tab w:val="center" w:pos="4320"/>
        <w:tab w:val="right" w:pos="8640"/>
      </w:tabs>
    </w:pPr>
  </w:style>
  <w:style w:type="character" w:customStyle="1" w:styleId="HeaderChar">
    <w:name w:val="Header Char"/>
    <w:basedOn w:val="DefaultParagraphFont"/>
    <w:link w:val="Header"/>
    <w:rsid w:val="00845534"/>
    <w:rPr>
      <w:rFonts w:ascii="Times New Roman" w:eastAsia="Times New Roman" w:hAnsi="Times New Roman" w:cs="Times New Roman"/>
      <w:sz w:val="24"/>
      <w:szCs w:val="24"/>
    </w:rPr>
  </w:style>
  <w:style w:type="paragraph" w:styleId="Footer">
    <w:name w:val="footer"/>
    <w:basedOn w:val="Normal"/>
    <w:link w:val="FooterChar"/>
    <w:semiHidden/>
    <w:rsid w:val="00845534"/>
    <w:pPr>
      <w:tabs>
        <w:tab w:val="center" w:pos="4320"/>
        <w:tab w:val="right" w:pos="8640"/>
      </w:tabs>
    </w:pPr>
  </w:style>
  <w:style w:type="character" w:customStyle="1" w:styleId="FooterChar">
    <w:name w:val="Footer Char"/>
    <w:basedOn w:val="DefaultParagraphFont"/>
    <w:link w:val="Footer"/>
    <w:semiHidden/>
    <w:rsid w:val="00845534"/>
    <w:rPr>
      <w:rFonts w:ascii="Times New Roman" w:eastAsia="Times New Roman" w:hAnsi="Times New Roman" w:cs="Times New Roman"/>
      <w:sz w:val="24"/>
      <w:szCs w:val="24"/>
    </w:rPr>
  </w:style>
  <w:style w:type="character" w:styleId="Hyperlink">
    <w:name w:val="Hyperlink"/>
    <w:basedOn w:val="DefaultParagraphFont"/>
    <w:rsid w:val="00845534"/>
    <w:rPr>
      <w:noProof w:val="0"/>
      <w:color w:val="0000FF"/>
      <w:u w:val="single"/>
      <w:lang w:val="en-US"/>
    </w:rPr>
  </w:style>
  <w:style w:type="paragraph" w:styleId="NoSpacing">
    <w:name w:val="No Spacing"/>
    <w:basedOn w:val="Normal"/>
    <w:link w:val="NoSpacingChar"/>
    <w:uiPriority w:val="1"/>
    <w:qFormat/>
    <w:rsid w:val="00845534"/>
    <w:rPr>
      <w:rFonts w:asciiTheme="majorHAnsi" w:eastAsiaTheme="majorEastAsia" w:hAnsiTheme="majorHAnsi" w:cstheme="majorBidi"/>
      <w:sz w:val="22"/>
      <w:szCs w:val="22"/>
      <w:lang w:bidi="en-US"/>
    </w:rPr>
  </w:style>
  <w:style w:type="character" w:customStyle="1" w:styleId="NoSpacingChar">
    <w:name w:val="No Spacing Char"/>
    <w:basedOn w:val="DefaultParagraphFont"/>
    <w:link w:val="NoSpacing"/>
    <w:uiPriority w:val="1"/>
    <w:rsid w:val="00845534"/>
    <w:rPr>
      <w:rFonts w:asciiTheme="majorHAnsi" w:eastAsiaTheme="majorEastAsia" w:hAnsiTheme="majorHAnsi" w:cstheme="majorBidi"/>
      <w:lang w:bidi="en-US"/>
    </w:rPr>
  </w:style>
  <w:style w:type="paragraph" w:styleId="FootnoteText">
    <w:name w:val="footnote text"/>
    <w:basedOn w:val="Normal"/>
    <w:link w:val="FootnoteTextChar"/>
    <w:uiPriority w:val="99"/>
    <w:semiHidden/>
    <w:unhideWhenUsed/>
    <w:rsid w:val="00845534"/>
    <w:rPr>
      <w:sz w:val="20"/>
      <w:szCs w:val="20"/>
    </w:rPr>
  </w:style>
  <w:style w:type="character" w:customStyle="1" w:styleId="FootnoteTextChar">
    <w:name w:val="Footnote Text Char"/>
    <w:basedOn w:val="DefaultParagraphFont"/>
    <w:link w:val="FootnoteText"/>
    <w:uiPriority w:val="99"/>
    <w:semiHidden/>
    <w:rsid w:val="008455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5534"/>
    <w:rPr>
      <w:vertAlign w:val="superscript"/>
    </w:rPr>
  </w:style>
  <w:style w:type="character" w:styleId="CommentReference">
    <w:name w:val="annotation reference"/>
    <w:basedOn w:val="DefaultParagraphFont"/>
    <w:uiPriority w:val="99"/>
    <w:semiHidden/>
    <w:unhideWhenUsed/>
    <w:rsid w:val="00787C08"/>
    <w:rPr>
      <w:sz w:val="16"/>
      <w:szCs w:val="16"/>
    </w:rPr>
  </w:style>
  <w:style w:type="paragraph" w:styleId="CommentText">
    <w:name w:val="annotation text"/>
    <w:basedOn w:val="Normal"/>
    <w:link w:val="CommentTextChar"/>
    <w:uiPriority w:val="99"/>
    <w:semiHidden/>
    <w:unhideWhenUsed/>
    <w:rsid w:val="00787C08"/>
    <w:rPr>
      <w:sz w:val="20"/>
      <w:szCs w:val="20"/>
    </w:rPr>
  </w:style>
  <w:style w:type="character" w:customStyle="1" w:styleId="CommentTextChar">
    <w:name w:val="Comment Text Char"/>
    <w:basedOn w:val="DefaultParagraphFont"/>
    <w:link w:val="CommentText"/>
    <w:uiPriority w:val="99"/>
    <w:semiHidden/>
    <w:rsid w:val="00787C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C08"/>
    <w:rPr>
      <w:b/>
      <w:bCs/>
    </w:rPr>
  </w:style>
  <w:style w:type="character" w:customStyle="1" w:styleId="CommentSubjectChar">
    <w:name w:val="Comment Subject Char"/>
    <w:basedOn w:val="CommentTextChar"/>
    <w:link w:val="CommentSubject"/>
    <w:uiPriority w:val="99"/>
    <w:semiHidden/>
    <w:rsid w:val="00787C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7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C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EC61-725A-495D-AB8F-528F508B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Ashon McKenzie</dc:creator>
  <cp:keywords/>
  <dc:description/>
  <cp:lastModifiedBy>Ashon McKenzie</cp:lastModifiedBy>
  <cp:revision>2</cp:revision>
  <cp:lastPrinted>2017-03-08T14:57:00Z</cp:lastPrinted>
  <dcterms:created xsi:type="dcterms:W3CDTF">2017-03-08T17:27:00Z</dcterms:created>
  <dcterms:modified xsi:type="dcterms:W3CDTF">2017-03-08T17:27:00Z</dcterms:modified>
</cp:coreProperties>
</file>