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38" w:rsidRDefault="00F734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Testimony of Senator Jim DeMint</w:t>
      </w:r>
    </w:p>
    <w:p w:rsidR="00477938" w:rsidRDefault="00F734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Ohio Senate Committee on Government Oversight and Reform</w:t>
      </w:r>
    </w:p>
    <w:p w:rsidR="00477938" w:rsidRDefault="00F734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September 12, 2017</w:t>
      </w:r>
    </w:p>
    <w:p w:rsidR="00477938" w:rsidRDefault="00477938">
      <w:pPr>
        <w:jc w:val="cente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I’m here as a former congressman and senator, and as a leader in the national conservative movement, to share with you why I believe that what is going on here at the state level, all across America, is much more important to the future of our country than</w:t>
      </w:r>
      <w:r>
        <w:rPr>
          <w:rFonts w:ascii="Times New Roman" w:eastAsia="Times New Roman" w:hAnsi="Times New Roman" w:cs="Times New Roman"/>
          <w:sz w:val="28"/>
          <w:szCs w:val="28"/>
        </w:rPr>
        <w:t xml:space="preserve"> anything happening in Washington DC.  The pay, prestige and media coverage for congressmen and senators may be better than state legislators, but the very survival of our nation is now in the hands of the collective states, not Washington politicians.  Ou</w:t>
      </w:r>
      <w:r>
        <w:rPr>
          <w:rFonts w:ascii="Times New Roman" w:eastAsia="Times New Roman" w:hAnsi="Times New Roman" w:cs="Times New Roman"/>
          <w:sz w:val="28"/>
          <w:szCs w:val="28"/>
        </w:rPr>
        <w:t xml:space="preserve">r federal government has put America on an unsustainable course, and no matter whom we send to Congress or the White House, no matter which party is in control, the federal government has our nation headed toward disaster. </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do not make these statements </w:t>
      </w:r>
      <w:r>
        <w:rPr>
          <w:rFonts w:ascii="Times New Roman" w:eastAsia="Times New Roman" w:hAnsi="Times New Roman" w:cs="Times New Roman"/>
          <w:sz w:val="28"/>
          <w:szCs w:val="28"/>
        </w:rPr>
        <w:t xml:space="preserve">lightly.  As someone who has fought alongside of conservative champions like Senator Tom Coburn for over 20 years, it is not easy to admit that we have accomplished little more than to slow the growth of spending, debt, regulations and the infringement on </w:t>
      </w:r>
      <w:r>
        <w:rPr>
          <w:rFonts w:ascii="Times New Roman" w:eastAsia="Times New Roman" w:hAnsi="Times New Roman" w:cs="Times New Roman"/>
          <w:sz w:val="28"/>
          <w:szCs w:val="28"/>
        </w:rPr>
        <w:t>the rights of the states and the American people.  No one who has served in the Congress, the White House or the federal courts over the past several decades can honestly say that the country is better off now than when they began their service.</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Now, we c</w:t>
      </w:r>
      <w:r>
        <w:rPr>
          <w:rFonts w:ascii="Times New Roman" w:eastAsia="Times New Roman" w:hAnsi="Times New Roman" w:cs="Times New Roman"/>
          <w:sz w:val="28"/>
          <w:szCs w:val="28"/>
        </w:rPr>
        <w:t>annot just give up on Washington, of course. But it is well past time that all thinking Americans agree that Washington will never willingly give up its power.  The Washington establishment with its academic propaganda machine, it media allies, its lobbyis</w:t>
      </w:r>
      <w:r>
        <w:rPr>
          <w:rFonts w:ascii="Times New Roman" w:eastAsia="Times New Roman" w:hAnsi="Times New Roman" w:cs="Times New Roman"/>
          <w:sz w:val="28"/>
          <w:szCs w:val="28"/>
        </w:rPr>
        <w:t xml:space="preserve">ts, its corporate cronies, its career politicians and bureaucrats, and its worldwide collection of special interests will never, I repeat NEVER, willingly give their power back to the states and the people. </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But we will continue to fight in Washington, if</w:t>
      </w:r>
      <w:r>
        <w:rPr>
          <w:rFonts w:ascii="Times New Roman" w:eastAsia="Times New Roman" w:hAnsi="Times New Roman" w:cs="Times New Roman"/>
          <w:sz w:val="28"/>
          <w:szCs w:val="28"/>
        </w:rPr>
        <w:t xml:space="preserve"> for no other reason than to buy time for the states – for you – to take the action that our founders envisioned and provided in the Constitution for such a time as this.</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I’m talking about using the process in Article V—the convention of states process--w</w:t>
      </w:r>
      <w:r>
        <w:rPr>
          <w:rFonts w:ascii="Times New Roman" w:eastAsia="Times New Roman" w:hAnsi="Times New Roman" w:cs="Times New Roman"/>
          <w:sz w:val="28"/>
          <w:szCs w:val="28"/>
        </w:rPr>
        <w:t>hich requires you, sitting in this room today, to act.  The state-led Article V convention is the most powerful of all the checks and balances the Framers created in the Constitution. And we have never used it.</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If we’re serious about putting Washington ba</w:t>
      </w:r>
      <w:r>
        <w:rPr>
          <w:rFonts w:ascii="Times New Roman" w:eastAsia="Times New Roman" w:hAnsi="Times New Roman" w:cs="Times New Roman"/>
          <w:sz w:val="28"/>
          <w:szCs w:val="28"/>
        </w:rPr>
        <w:t xml:space="preserve">ck in its limited place and restoring the rule of law and self-governance, then we have to </w:t>
      </w:r>
      <w:r>
        <w:rPr>
          <w:rFonts w:ascii="Times New Roman" w:eastAsia="Times New Roman" w:hAnsi="Times New Roman" w:cs="Times New Roman"/>
          <w:b/>
          <w:sz w:val="28"/>
          <w:szCs w:val="28"/>
        </w:rPr>
        <w:t>use</w:t>
      </w:r>
      <w:r>
        <w:rPr>
          <w:rFonts w:ascii="Times New Roman" w:eastAsia="Times New Roman" w:hAnsi="Times New Roman" w:cs="Times New Roman"/>
          <w:sz w:val="28"/>
          <w:szCs w:val="28"/>
        </w:rPr>
        <w:t xml:space="preserve"> this process. We need you, sitting in this room, to pass Senate Joint Resolution 1 (SJR 1) for an amendment-proposing convention.</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Specifically, we need constitu</w:t>
      </w:r>
      <w:r>
        <w:rPr>
          <w:rFonts w:ascii="Times New Roman" w:eastAsia="Times New Roman" w:hAnsi="Times New Roman" w:cs="Times New Roman"/>
          <w:sz w:val="28"/>
          <w:szCs w:val="28"/>
        </w:rPr>
        <w:t>tional amendments on three topics, which are the topics specified in SJR 1:</w:t>
      </w: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imposing real fiscal restraints on the federal government,</w:t>
      </w: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limiting federal power and jurisdiction, and</w:t>
      </w: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setting term limits for federal officials.</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We’ve got to address th</w:t>
      </w:r>
      <w:r>
        <w:rPr>
          <w:rFonts w:ascii="Times New Roman" w:eastAsia="Times New Roman" w:hAnsi="Times New Roman" w:cs="Times New Roman"/>
          <w:sz w:val="28"/>
          <w:szCs w:val="28"/>
        </w:rPr>
        <w:t>ese topics at an actual convention--a meeting--where delegations from all 50 states sit down to discuss, deliberate, draft, debate, edit, and eventually vote on specific proposals. Those proposals, of course, then go back to the states for ratification.</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ow I know this is an arduous process, and that’s why I say we need to address all 3 of these subject matters at the convention. A balanced budget amendment is a good idea, but it is not enough by itself. We have to get DC </w:t>
      </w:r>
      <w:r>
        <w:rPr>
          <w:rFonts w:ascii="Times New Roman" w:eastAsia="Times New Roman" w:hAnsi="Times New Roman" w:cs="Times New Roman"/>
          <w:b/>
          <w:sz w:val="28"/>
          <w:szCs w:val="28"/>
        </w:rPr>
        <w:t>out</w:t>
      </w:r>
      <w:r>
        <w:rPr>
          <w:rFonts w:ascii="Times New Roman" w:eastAsia="Times New Roman" w:hAnsi="Times New Roman" w:cs="Times New Roman"/>
          <w:sz w:val="28"/>
          <w:szCs w:val="28"/>
        </w:rPr>
        <w:t xml:space="preserve"> of the policy-making areas tha</w:t>
      </w:r>
      <w:r>
        <w:rPr>
          <w:rFonts w:ascii="Times New Roman" w:eastAsia="Times New Roman" w:hAnsi="Times New Roman" w:cs="Times New Roman"/>
          <w:sz w:val="28"/>
          <w:szCs w:val="28"/>
        </w:rPr>
        <w:t>t were always meant to be left to the states.</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Of course there are those who will tell you that a convention of the states to propose amendments could turn into a runaway convention with crazy amendments that could take away our rights.  But we all know th</w:t>
      </w:r>
      <w:r>
        <w:rPr>
          <w:rFonts w:ascii="Times New Roman" w:eastAsia="Times New Roman" w:hAnsi="Times New Roman" w:cs="Times New Roman"/>
          <w:sz w:val="28"/>
          <w:szCs w:val="28"/>
        </w:rPr>
        <w:t xml:space="preserve">at we already have a runaway congress, with runaway spending and debt; a runaway federal bureaucracy that is making more laws and regulations than the congress; and runaway courts where one unelected, liberal judge can change the course of our nation.  </w:t>
      </w:r>
    </w:p>
    <w:p w:rsidR="00F7341D" w:rsidRDefault="00F7341D">
      <w:pPr>
        <w:rPr>
          <w:rFonts w:ascii="Times New Roman" w:eastAsia="Times New Roman" w:hAnsi="Times New Roman" w:cs="Times New Roman"/>
          <w:sz w:val="28"/>
          <w:szCs w:val="28"/>
        </w:rPr>
      </w:pPr>
      <w:bookmarkStart w:id="0" w:name="_GoBack"/>
      <w:bookmarkEnd w:id="0"/>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 </w:t>
      </w:r>
      <w:r>
        <w:rPr>
          <w:rFonts w:ascii="Times New Roman" w:eastAsia="Times New Roman" w:hAnsi="Times New Roman" w:cs="Times New Roman"/>
          <w:sz w:val="28"/>
          <w:szCs w:val="28"/>
        </w:rPr>
        <w:t xml:space="preserve">am not a bit concerned about this hypothetical “runaway convention,” because all it can do is to recommend amendments that must be ratified by 38 states.  If we don’t have 13 states that will stop a crazy amendment to the Constitution, we’re in a lot more </w:t>
      </w:r>
      <w:r>
        <w:rPr>
          <w:rFonts w:ascii="Times New Roman" w:eastAsia="Times New Roman" w:hAnsi="Times New Roman" w:cs="Times New Roman"/>
          <w:sz w:val="28"/>
          <w:szCs w:val="28"/>
        </w:rPr>
        <w:t xml:space="preserve">trouble than any of us can fix. </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And the high ratification bar is only one of multiple and redundant layers of protections on this process. I’ve attached a full list of those protections at the end of my written testimony.</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My fellow Americans, the Article V Convention of the States is the only solution as big as our nation’s problem. And I am convinced that the states and “we the people” are ready for the challenge to make it happen.</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Twelve (12) states, now, have passed the</w:t>
      </w:r>
      <w:r>
        <w:rPr>
          <w:rFonts w:ascii="Times New Roman" w:eastAsia="Times New Roman" w:hAnsi="Times New Roman" w:cs="Times New Roman"/>
          <w:sz w:val="28"/>
          <w:szCs w:val="28"/>
        </w:rPr>
        <w:t xml:space="preserve"> Convention of States Project resolution, which incorporates these three topics for amendment proposals. I believe the American people will not rest until we get to 34, have our convention, and usher in a constitutional renaissance. I believe we will succe</w:t>
      </w:r>
      <w:r>
        <w:rPr>
          <w:rFonts w:ascii="Times New Roman" w:eastAsia="Times New Roman" w:hAnsi="Times New Roman" w:cs="Times New Roman"/>
          <w:sz w:val="28"/>
          <w:szCs w:val="28"/>
        </w:rPr>
        <w:t xml:space="preserve">ed in shifting power away from DC and back to the state and local levels, so that we will once again be a nation where the </w:t>
      </w:r>
      <w:r>
        <w:rPr>
          <w:rFonts w:ascii="Times New Roman" w:eastAsia="Times New Roman" w:hAnsi="Times New Roman" w:cs="Times New Roman"/>
          <w:b/>
          <w:sz w:val="28"/>
          <w:szCs w:val="28"/>
        </w:rPr>
        <w:t xml:space="preserve">people </w:t>
      </w:r>
      <w:r>
        <w:rPr>
          <w:rFonts w:ascii="Times New Roman" w:eastAsia="Times New Roman" w:hAnsi="Times New Roman" w:cs="Times New Roman"/>
          <w:sz w:val="28"/>
          <w:szCs w:val="28"/>
        </w:rPr>
        <w:t>decide which policies will govern them. Some states and localities will choose the liberal/progressive path, and some will cho</w:t>
      </w:r>
      <w:r>
        <w:rPr>
          <w:rFonts w:ascii="Times New Roman" w:eastAsia="Times New Roman" w:hAnsi="Times New Roman" w:cs="Times New Roman"/>
          <w:sz w:val="28"/>
          <w:szCs w:val="28"/>
        </w:rPr>
        <w:t xml:space="preserve">ose the conservative path. But the point is that the </w:t>
      </w:r>
      <w:r>
        <w:rPr>
          <w:rFonts w:ascii="Times New Roman" w:eastAsia="Times New Roman" w:hAnsi="Times New Roman" w:cs="Times New Roman"/>
          <w:b/>
          <w:sz w:val="28"/>
          <w:szCs w:val="28"/>
        </w:rPr>
        <w:t xml:space="preserve">people </w:t>
      </w:r>
      <w:r>
        <w:rPr>
          <w:rFonts w:ascii="Times New Roman" w:eastAsia="Times New Roman" w:hAnsi="Times New Roman" w:cs="Times New Roman"/>
          <w:sz w:val="28"/>
          <w:szCs w:val="28"/>
        </w:rPr>
        <w:t>will again decide.</w:t>
      </w:r>
    </w:p>
    <w:p w:rsidR="00477938" w:rsidRDefault="00477938">
      <w:pPr>
        <w:rPr>
          <w:rFonts w:ascii="Times New Roman" w:eastAsia="Times New Roman" w:hAnsi="Times New Roman" w:cs="Times New Roman"/>
          <w:sz w:val="28"/>
          <w:szCs w:val="28"/>
        </w:rPr>
      </w:pPr>
    </w:p>
    <w:p w:rsidR="00477938" w:rsidRDefault="00F7341D">
      <w:pPr>
        <w:rPr>
          <w:rFonts w:ascii="Times New Roman" w:eastAsia="Times New Roman" w:hAnsi="Times New Roman" w:cs="Times New Roman"/>
          <w:sz w:val="28"/>
          <w:szCs w:val="28"/>
        </w:rPr>
      </w:pPr>
      <w:r>
        <w:rPr>
          <w:rFonts w:ascii="Times New Roman" w:eastAsia="Times New Roman" w:hAnsi="Times New Roman" w:cs="Times New Roman"/>
          <w:sz w:val="28"/>
          <w:szCs w:val="28"/>
        </w:rPr>
        <w:t>May God bless you, your state and our republic. Thank you.</w:t>
      </w:r>
    </w:p>
    <w:p w:rsidR="00477938" w:rsidRDefault="00F7341D">
      <w:pPr>
        <w:rPr>
          <w:rFonts w:ascii="Times New Roman" w:eastAsia="Times New Roman" w:hAnsi="Times New Roman" w:cs="Times New Roman"/>
          <w:sz w:val="28"/>
          <w:szCs w:val="28"/>
        </w:rPr>
      </w:pPr>
      <w:r>
        <w:br w:type="page"/>
      </w:r>
    </w:p>
    <w:p w:rsidR="00477938" w:rsidRDefault="00F734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 Summary of the Protections on the Article V Convention Process</w:t>
      </w:r>
    </w:p>
    <w:p w:rsidR="00477938" w:rsidRDefault="00477938">
      <w:pPr>
        <w:jc w:val="center"/>
        <w:rPr>
          <w:rFonts w:ascii="Times New Roman" w:eastAsia="Times New Roman" w:hAnsi="Times New Roman" w:cs="Times New Roman"/>
          <w:b/>
          <w:sz w:val="28"/>
          <w:szCs w:val="28"/>
        </w:rPr>
      </w:pPr>
    </w:p>
    <w:p w:rsidR="00477938" w:rsidRDefault="00F7341D">
      <w:pPr>
        <w:numPr>
          <w:ilvl w:val="0"/>
          <w:numId w:val="3"/>
        </w:numPr>
        <w:ind w:righ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agenda and scope of authority for an Article </w:t>
      </w:r>
      <w:r>
        <w:rPr>
          <w:rFonts w:ascii="Times New Roman" w:eastAsia="Times New Roman" w:hAnsi="Times New Roman" w:cs="Times New Roman"/>
          <w:sz w:val="24"/>
          <w:szCs w:val="24"/>
        </w:rPr>
        <w:t xml:space="preserve">V Convention to propose amendments is defined by the 34 state legislature applications that trigger the convention.  These applications are the very source of authority for the convention to begin with, under a plain reading of Article V. The significance </w:t>
      </w:r>
      <w:r>
        <w:rPr>
          <w:rFonts w:ascii="Times New Roman" w:eastAsia="Times New Roman" w:hAnsi="Times New Roman" w:cs="Times New Roman"/>
          <w:sz w:val="24"/>
          <w:szCs w:val="24"/>
        </w:rPr>
        <w:t>of the stated topic or agenda in the application is also demonstrated by the fact that while over 400 state legislatures have applied for an Article V convention, no such convention has ever been held because there have never been 34 applications for a con</w:t>
      </w:r>
      <w:r>
        <w:rPr>
          <w:rFonts w:ascii="Times New Roman" w:eastAsia="Times New Roman" w:hAnsi="Times New Roman" w:cs="Times New Roman"/>
          <w:sz w:val="24"/>
          <w:szCs w:val="24"/>
        </w:rPr>
        <w:t>vention on the same topic. Any proposals beyond the scope of the topic stated in the 34 triggering applications would be non-germane and out of order, and any single commissioner could object to their consideration.</w:t>
      </w:r>
    </w:p>
    <w:p w:rsidR="00477938" w:rsidRDefault="00477938">
      <w:pPr>
        <w:ind w:right="100"/>
        <w:rPr>
          <w:rFonts w:ascii="Times New Roman" w:eastAsia="Times New Roman" w:hAnsi="Times New Roman" w:cs="Times New Roman"/>
          <w:sz w:val="24"/>
          <w:szCs w:val="24"/>
        </w:rPr>
      </w:pPr>
    </w:p>
    <w:p w:rsidR="00477938" w:rsidRDefault="00F7341D">
      <w:pPr>
        <w:numPr>
          <w:ilvl w:val="0"/>
          <w:numId w:val="5"/>
        </w:numPr>
        <w:ind w:right="2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Commissioners to the convention act as </w:t>
      </w: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agents</w:t>
      </w:r>
      <w:r>
        <w:rPr>
          <w:rFonts w:ascii="Times New Roman" w:eastAsia="Times New Roman" w:hAnsi="Times New Roman" w:cs="Times New Roman"/>
          <w:sz w:val="24"/>
          <w:szCs w:val="24"/>
        </w:rPr>
        <w:t xml:space="preserve"> of their state legislatures. The state legislatures thus retain the power to instruct their commissioners and to recall any commissioners who exceed their authority or instructions.  As a matter of basic agency law, any actions taken outside the scope of </w:t>
      </w:r>
      <w:r>
        <w:rPr>
          <w:rFonts w:ascii="Times New Roman" w:eastAsia="Times New Roman" w:hAnsi="Times New Roman" w:cs="Times New Roman"/>
          <w:sz w:val="24"/>
          <w:szCs w:val="24"/>
        </w:rPr>
        <w:t>an agent’s authority are void.</w:t>
      </w:r>
    </w:p>
    <w:p w:rsidR="00477938" w:rsidRDefault="00F7341D">
      <w:pPr>
        <w:ind w:right="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477938" w:rsidRDefault="00F7341D">
      <w:pPr>
        <w:numPr>
          <w:ilvl w:val="0"/>
          <w:numId w:val="6"/>
        </w:numPr>
        <w:ind w:right="24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Even if </w:t>
      </w:r>
      <w:r>
        <w:rPr>
          <w:rFonts w:ascii="Times New Roman" w:eastAsia="Times New Roman" w:hAnsi="Times New Roman" w:cs="Times New Roman"/>
          <w:sz w:val="24"/>
          <w:szCs w:val="24"/>
        </w:rPr>
        <w:t xml:space="preserve">not one single state’s commissioner objected to a non-germane proposal, and/or </w:t>
      </w:r>
      <w:r>
        <w:rPr>
          <w:rFonts w:ascii="Times New Roman" w:eastAsia="Times New Roman" w:hAnsi="Times New Roman" w:cs="Times New Roman"/>
          <w:i/>
          <w:sz w:val="24"/>
          <w:szCs w:val="24"/>
        </w:rPr>
        <w:t xml:space="preserve">even if </w:t>
      </w:r>
      <w:r>
        <w:rPr>
          <w:rFonts w:ascii="Times New Roman" w:eastAsia="Times New Roman" w:hAnsi="Times New Roman" w:cs="Times New Roman"/>
          <w:sz w:val="24"/>
          <w:szCs w:val="24"/>
        </w:rPr>
        <w:t>the convention had installed a parliamentarian who refused to sustain such an objection, the non-germane proposal would only adv</w:t>
      </w:r>
      <w:r>
        <w:rPr>
          <w:rFonts w:ascii="Times New Roman" w:eastAsia="Times New Roman" w:hAnsi="Times New Roman" w:cs="Times New Roman"/>
          <w:sz w:val="24"/>
          <w:szCs w:val="24"/>
        </w:rPr>
        <w:t xml:space="preserve">ance to the ratification stage if it were </w:t>
      </w:r>
      <w:r>
        <w:rPr>
          <w:rFonts w:ascii="Times New Roman" w:eastAsia="Times New Roman" w:hAnsi="Times New Roman" w:cs="Times New Roman"/>
          <w:i/>
          <w:sz w:val="24"/>
          <w:szCs w:val="24"/>
        </w:rPr>
        <w:t>supported</w:t>
      </w:r>
      <w:r>
        <w:rPr>
          <w:rFonts w:ascii="Times New Roman" w:eastAsia="Times New Roman" w:hAnsi="Times New Roman" w:cs="Times New Roman"/>
          <w:sz w:val="24"/>
          <w:szCs w:val="24"/>
        </w:rPr>
        <w:t xml:space="preserve"> by a majority of the states. This is incredibly unlikely.</w:t>
      </w:r>
    </w:p>
    <w:p w:rsidR="00477938" w:rsidRDefault="00F7341D">
      <w:pPr>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77938" w:rsidRDefault="00F7341D">
      <w:pPr>
        <w:numPr>
          <w:ilvl w:val="0"/>
          <w:numId w:val="1"/>
        </w:numPr>
        <w:ind w:right="2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Even in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event that a </w:t>
      </w:r>
      <w:r>
        <w:rPr>
          <w:rFonts w:ascii="Times New Roman" w:eastAsia="Times New Roman" w:hAnsi="Times New Roman" w:cs="Times New Roman"/>
          <w:i/>
          <w:sz w:val="24"/>
          <w:szCs w:val="24"/>
        </w:rPr>
        <w:t>majority</w:t>
      </w:r>
      <w:r>
        <w:rPr>
          <w:rFonts w:ascii="Times New Roman" w:eastAsia="Times New Roman" w:hAnsi="Times New Roman" w:cs="Times New Roman"/>
          <w:sz w:val="24"/>
          <w:szCs w:val="24"/>
        </w:rPr>
        <w:t xml:space="preserve"> of convention commissioners went rogue by ignoring the instructions given by the state legislatures that had a</w:t>
      </w:r>
      <w:r>
        <w:rPr>
          <w:rFonts w:ascii="Times New Roman" w:eastAsia="Times New Roman" w:hAnsi="Times New Roman" w:cs="Times New Roman"/>
          <w:sz w:val="24"/>
          <w:szCs w:val="24"/>
        </w:rPr>
        <w:t xml:space="preserve">ppointed them (and thereby forfeiting any possibility of having any future in politics or public office),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state legislatures failed to remove the rogue commissioners to stop them from acting beyond their authority, it is highly unlikely that Congress w</w:t>
      </w:r>
      <w:r>
        <w:rPr>
          <w:rFonts w:ascii="Times New Roman" w:eastAsia="Times New Roman" w:hAnsi="Times New Roman" w:cs="Times New Roman"/>
          <w:sz w:val="24"/>
          <w:szCs w:val="24"/>
        </w:rPr>
        <w:t>ould submit an illicit, non-germane amendment proposal to the states for ratification.</w:t>
      </w:r>
    </w:p>
    <w:p w:rsidR="00477938" w:rsidRDefault="00F7341D">
      <w:pPr>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77938" w:rsidRDefault="00F7341D">
      <w:pPr>
        <w:numPr>
          <w:ilvl w:val="0"/>
          <w:numId w:val="2"/>
        </w:numPr>
        <w:ind w:right="2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in the event that Congress </w:t>
      </w:r>
      <w:r>
        <w:rPr>
          <w:rFonts w:ascii="Times New Roman" w:eastAsia="Times New Roman" w:hAnsi="Times New Roman" w:cs="Times New Roman"/>
          <w:i/>
          <w:sz w:val="24"/>
          <w:szCs w:val="24"/>
        </w:rPr>
        <w:t>did submit</w:t>
      </w:r>
      <w:r>
        <w:rPr>
          <w:rFonts w:ascii="Times New Roman" w:eastAsia="Times New Roman" w:hAnsi="Times New Roman" w:cs="Times New Roman"/>
          <w:sz w:val="24"/>
          <w:szCs w:val="24"/>
        </w:rPr>
        <w:t xml:space="preserve"> an illicit amendment proposal to the states for ratification, by this time it is a virtual certainty that litigation would h</w:t>
      </w:r>
      <w:r>
        <w:rPr>
          <w:rFonts w:ascii="Times New Roman" w:eastAsia="Times New Roman" w:hAnsi="Times New Roman" w:cs="Times New Roman"/>
          <w:sz w:val="24"/>
          <w:szCs w:val="24"/>
        </w:rPr>
        <w:t>ave commenced to enjoin the advancement of an illegitimately proposed amendment. The courts would declare such a proposal void.  While the courts don’t have a wonderful track record in interpreting broad constitutional language, they do have an excellent t</w:t>
      </w:r>
      <w:r>
        <w:rPr>
          <w:rFonts w:ascii="Times New Roman" w:eastAsia="Times New Roman" w:hAnsi="Times New Roman" w:cs="Times New Roman"/>
          <w:sz w:val="24"/>
          <w:szCs w:val="24"/>
        </w:rPr>
        <w:t>rack record of enforcing clear, technical matters of procedure and agency law. And in numerous judicial decisions, the</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0000FF"/>
            <w:sz w:val="24"/>
            <w:szCs w:val="24"/>
            <w:u w:val="single"/>
          </w:rPr>
          <w:t>courts have protected</w:t>
        </w:r>
      </w:hyperlink>
      <w:r>
        <w:rPr>
          <w:rFonts w:ascii="Times New Roman" w:eastAsia="Times New Roman" w:hAnsi="Times New Roman" w:cs="Times New Roman"/>
          <w:sz w:val="24"/>
          <w:szCs w:val="24"/>
        </w:rPr>
        <w:t xml:space="preserve"> the historical understanding of Article V procedures.</w:t>
      </w:r>
    </w:p>
    <w:p w:rsidR="00477938" w:rsidRDefault="00F7341D">
      <w:pPr>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77938" w:rsidRDefault="00F7341D">
      <w:pPr>
        <w:numPr>
          <w:ilvl w:val="0"/>
          <w:numId w:val="4"/>
        </w:numPr>
        <w:ind w:right="2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But finally, </w:t>
      </w:r>
      <w:r>
        <w:rPr>
          <w:rFonts w:ascii="Times New Roman" w:eastAsia="Times New Roman" w:hAnsi="Times New Roman" w:cs="Times New Roman"/>
          <w:i/>
          <w:sz w:val="24"/>
          <w:szCs w:val="24"/>
        </w:rPr>
        <w:t>even if</w:t>
      </w:r>
      <w:r>
        <w:rPr>
          <w:rFonts w:ascii="Times New Roman" w:eastAsia="Times New Roman" w:hAnsi="Times New Roman" w:cs="Times New Roman"/>
          <w:sz w:val="24"/>
          <w:szCs w:val="24"/>
        </w:rPr>
        <w:t xml:space="preserve"> ALL of those protections failed, it borders insanity to think that 38 states (the requirement for ratification under Article V) would ratify an amendment that had been proposed under these outrageous, unlawful circumstances.</w:t>
      </w:r>
    </w:p>
    <w:p w:rsidR="00477938" w:rsidRDefault="00477938">
      <w:pPr>
        <w:jc w:val="center"/>
        <w:rPr>
          <w:rFonts w:ascii="Times New Roman" w:eastAsia="Times New Roman" w:hAnsi="Times New Roman" w:cs="Times New Roman"/>
          <w:b/>
          <w:sz w:val="28"/>
          <w:szCs w:val="28"/>
        </w:rPr>
      </w:pPr>
    </w:p>
    <w:p w:rsidR="00477938" w:rsidRDefault="00F7341D">
      <w:r>
        <w:t xml:space="preserve"> </w:t>
      </w:r>
    </w:p>
    <w:p w:rsidR="00477938" w:rsidRDefault="00477938"/>
    <w:sectPr w:rsidR="0047793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7341D">
      <w:pPr>
        <w:spacing w:line="240" w:lineRule="auto"/>
      </w:pPr>
      <w:r>
        <w:separator/>
      </w:r>
    </w:p>
  </w:endnote>
  <w:endnote w:type="continuationSeparator" w:id="0">
    <w:p w:rsidR="00000000" w:rsidRDefault="00F73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938" w:rsidRDefault="00F7341D">
    <w:pPr>
      <w:jc w:val="right"/>
    </w:pPr>
    <w:r>
      <w:fldChar w:fldCharType="begin"/>
    </w:r>
    <w:r>
      <w:instrText>PAGE</w:instrText>
    </w:r>
    <w:r w:rsidR="00D90A88">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7341D">
      <w:pPr>
        <w:spacing w:line="240" w:lineRule="auto"/>
      </w:pPr>
      <w:r>
        <w:separator/>
      </w:r>
    </w:p>
  </w:footnote>
  <w:footnote w:type="continuationSeparator" w:id="0">
    <w:p w:rsidR="00000000" w:rsidRDefault="00F734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5C9C"/>
    <w:multiLevelType w:val="multilevel"/>
    <w:tmpl w:val="1F344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5538B4"/>
    <w:multiLevelType w:val="multilevel"/>
    <w:tmpl w:val="2BF6C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C2499C"/>
    <w:multiLevelType w:val="multilevel"/>
    <w:tmpl w:val="49908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A02158"/>
    <w:multiLevelType w:val="multilevel"/>
    <w:tmpl w:val="E2FA0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C8180A"/>
    <w:multiLevelType w:val="multilevel"/>
    <w:tmpl w:val="CB90F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E85110"/>
    <w:multiLevelType w:val="multilevel"/>
    <w:tmpl w:val="0F989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38"/>
    <w:rsid w:val="00477938"/>
    <w:rsid w:val="00D90A88"/>
    <w:rsid w:val="00F7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EF1B"/>
  <w15:docId w15:val="{A6A793AD-0B21-4448-B469-C2B25C28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3n8a8pro7vhmx.cloudfront.net/conventionofstates/pages/263/attachments/original/1448454690/Article_6-HowTheCourts.pdf?1448454690" TargetMode="External"/><Relationship Id="rId3" Type="http://schemas.openxmlformats.org/officeDocument/2006/relationships/settings" Target="settings.xml"/><Relationship Id="rId7" Type="http://schemas.openxmlformats.org/officeDocument/2006/relationships/hyperlink" Target="https://d3n8a8pro7vhmx.cloudfront.net/conventionofstates/pages/263/attachments/original/1448454690/Article_6-HowTheCourts.pdf?1448454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Dunaway Family</dc:creator>
  <cp:lastModifiedBy>Dunaway Family</cp:lastModifiedBy>
  <cp:revision>3</cp:revision>
  <dcterms:created xsi:type="dcterms:W3CDTF">2017-09-11T16:59:00Z</dcterms:created>
  <dcterms:modified xsi:type="dcterms:W3CDTF">2017-09-11T17:00:00Z</dcterms:modified>
</cp:coreProperties>
</file>