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56" w:rsidRDefault="00E91F56" w:rsidP="00E91F56">
      <w:pPr>
        <w:rPr>
          <w:rFonts w:cs="Helvetica"/>
        </w:rPr>
      </w:pPr>
      <w:bookmarkStart w:id="0" w:name="_GoBack"/>
      <w:bookmarkEnd w:id="0"/>
    </w:p>
    <w:p w:rsidR="00E91F56" w:rsidRDefault="00143E9E" w:rsidP="00B75044">
      <w:pPr>
        <w:jc w:val="center"/>
        <w:rPr>
          <w:rFonts w:cs="Helvetica"/>
        </w:rPr>
      </w:pPr>
      <w:r>
        <w:rPr>
          <w:rFonts w:cs="Helvetica"/>
        </w:rPr>
        <w:t xml:space="preserve">Written </w:t>
      </w:r>
      <w:r w:rsidR="00B75044">
        <w:rPr>
          <w:rFonts w:cs="Helvetica"/>
        </w:rPr>
        <w:t xml:space="preserve">Testimony for </w:t>
      </w:r>
      <w:r w:rsidR="00A24225">
        <w:rPr>
          <w:rFonts w:cs="Helvetica"/>
        </w:rPr>
        <w:t xml:space="preserve">Hearing on </w:t>
      </w:r>
      <w:r w:rsidR="00B23EC0">
        <w:rPr>
          <w:rFonts w:cs="Helvetica"/>
        </w:rPr>
        <w:t xml:space="preserve">Substitute </w:t>
      </w:r>
      <w:r w:rsidR="00B75044">
        <w:rPr>
          <w:rFonts w:cs="Helvetica"/>
        </w:rPr>
        <w:t>H</w:t>
      </w:r>
      <w:r w:rsidR="00A24225">
        <w:rPr>
          <w:rFonts w:cs="Helvetica"/>
        </w:rPr>
        <w:t>.</w:t>
      </w:r>
      <w:r w:rsidR="00B75044">
        <w:rPr>
          <w:rFonts w:cs="Helvetica"/>
        </w:rPr>
        <w:t>B</w:t>
      </w:r>
      <w:r w:rsidR="00A24225">
        <w:rPr>
          <w:rFonts w:cs="Helvetica"/>
        </w:rPr>
        <w:t>.</w:t>
      </w:r>
      <w:r w:rsidR="00B75044">
        <w:rPr>
          <w:rFonts w:cs="Helvetica"/>
        </w:rPr>
        <w:t xml:space="preserve"> 115</w:t>
      </w:r>
    </w:p>
    <w:p w:rsidR="00143E9E" w:rsidRDefault="00143E9E" w:rsidP="00B75044">
      <w:pPr>
        <w:jc w:val="center"/>
        <w:rPr>
          <w:rFonts w:cs="Helvetica"/>
        </w:rPr>
      </w:pPr>
      <w:r>
        <w:rPr>
          <w:rFonts w:cs="Helvetica"/>
        </w:rPr>
        <w:t>Government Oversight and Reform Committee</w:t>
      </w:r>
    </w:p>
    <w:p w:rsidR="00B75044" w:rsidRDefault="00143E9E" w:rsidP="00B75044">
      <w:pPr>
        <w:jc w:val="center"/>
        <w:rPr>
          <w:rFonts w:cs="Helvetica"/>
        </w:rPr>
      </w:pPr>
      <w:r>
        <w:rPr>
          <w:rFonts w:cs="Helvetica"/>
        </w:rPr>
        <w:t>November 29</w:t>
      </w:r>
      <w:r w:rsidR="00B75044">
        <w:rPr>
          <w:rFonts w:cs="Helvetica"/>
        </w:rPr>
        <w:t>, 2017</w:t>
      </w:r>
    </w:p>
    <w:p w:rsidR="00B75044" w:rsidRDefault="00B75044" w:rsidP="00B75044">
      <w:pPr>
        <w:jc w:val="center"/>
        <w:rPr>
          <w:rFonts w:cs="Helvetica"/>
        </w:rPr>
      </w:pPr>
    </w:p>
    <w:p w:rsidR="00B75044" w:rsidRDefault="00B75044" w:rsidP="00B75044">
      <w:pPr>
        <w:jc w:val="center"/>
        <w:rPr>
          <w:rFonts w:cs="Helvetica"/>
        </w:rPr>
      </w:pPr>
      <w:r>
        <w:rPr>
          <w:rFonts w:cs="Helvetica"/>
        </w:rPr>
        <w:t>Shawn A. Henry</w:t>
      </w:r>
    </w:p>
    <w:p w:rsidR="00B75044" w:rsidRDefault="00B75044" w:rsidP="00B75044">
      <w:pPr>
        <w:jc w:val="center"/>
        <w:rPr>
          <w:rFonts w:cs="Helvetica"/>
        </w:rPr>
      </w:pPr>
      <w:r>
        <w:rPr>
          <w:rFonts w:cs="Helvetica"/>
        </w:rPr>
        <w:t>Executive Director, OCALI</w:t>
      </w:r>
    </w:p>
    <w:p w:rsidR="00B75044" w:rsidRDefault="00B75044" w:rsidP="00B75044">
      <w:pPr>
        <w:jc w:val="center"/>
        <w:rPr>
          <w:rFonts w:cs="Helvetica"/>
        </w:rPr>
      </w:pPr>
    </w:p>
    <w:p w:rsidR="00B75044" w:rsidRDefault="00B75044" w:rsidP="00E91F56">
      <w:pPr>
        <w:rPr>
          <w:rFonts w:cs="Helvetica"/>
        </w:rPr>
      </w:pPr>
    </w:p>
    <w:p w:rsidR="00A24225" w:rsidRDefault="00A24225" w:rsidP="00E91F56">
      <w:pPr>
        <w:rPr>
          <w:rFonts w:cs="Helvetica"/>
        </w:rPr>
      </w:pPr>
    </w:p>
    <w:p w:rsidR="009A3AE9" w:rsidRDefault="002E724B" w:rsidP="00E91F56">
      <w:pPr>
        <w:rPr>
          <w:rFonts w:cs="Helvetica"/>
        </w:rPr>
      </w:pPr>
      <w:r>
        <w:rPr>
          <w:rFonts w:cs="Helvetica"/>
        </w:rPr>
        <w:t>Good Afternoon Chairman</w:t>
      </w:r>
      <w:r w:rsidR="00FF469B">
        <w:rPr>
          <w:rFonts w:cs="Helvetica"/>
        </w:rPr>
        <w:t xml:space="preserve"> </w:t>
      </w:r>
      <w:r w:rsidR="00143E9E">
        <w:rPr>
          <w:rFonts w:cs="Helvetica"/>
        </w:rPr>
        <w:t xml:space="preserve">Coley </w:t>
      </w:r>
      <w:r w:rsidR="00FF469B">
        <w:rPr>
          <w:rFonts w:cs="Helvetica"/>
        </w:rPr>
        <w:t>and members of the</w:t>
      </w:r>
      <w:r w:rsidR="00143E9E">
        <w:rPr>
          <w:rFonts w:cs="Helvetica"/>
        </w:rPr>
        <w:t xml:space="preserve"> Senate Government Oversight and Reform Committee</w:t>
      </w:r>
      <w:r>
        <w:rPr>
          <w:rFonts w:cs="Helvetica"/>
        </w:rPr>
        <w:t>,</w:t>
      </w:r>
    </w:p>
    <w:p w:rsidR="002E724B" w:rsidRPr="00441216" w:rsidRDefault="002E724B" w:rsidP="00E91F56">
      <w:pPr>
        <w:rPr>
          <w:rFonts w:cs="Helvetica"/>
        </w:rPr>
      </w:pPr>
    </w:p>
    <w:p w:rsidR="00AB19AF" w:rsidRPr="00993AF5" w:rsidRDefault="009A3AE9" w:rsidP="00993AF5">
      <w:r w:rsidRPr="00441216">
        <w:rPr>
          <w:rFonts w:cs="Helvetica"/>
        </w:rPr>
        <w:t>I am Shawn Henry, Executive Director of OCALI -- the Ohio Center for Auti</w:t>
      </w:r>
      <w:r w:rsidRPr="00273234">
        <w:rPr>
          <w:rFonts w:cs="Helvetica"/>
        </w:rPr>
        <w:t>sm and Low Incidence. Establi</w:t>
      </w:r>
      <w:r w:rsidR="002E724B" w:rsidRPr="00273234">
        <w:rPr>
          <w:rFonts w:cs="Helvetica"/>
        </w:rPr>
        <w:t xml:space="preserve">shed by the legislature </w:t>
      </w:r>
      <w:r w:rsidRPr="00273234">
        <w:rPr>
          <w:rFonts w:cs="Helvetica"/>
        </w:rPr>
        <w:t xml:space="preserve">in 2005, OCALI’s mission is to serve individuals with autism and </w:t>
      </w:r>
      <w:r w:rsidR="00D7205D" w:rsidRPr="00273234">
        <w:rPr>
          <w:rFonts w:cs="Helvetica"/>
        </w:rPr>
        <w:t xml:space="preserve">low incidence </w:t>
      </w:r>
      <w:r w:rsidRPr="00273234">
        <w:rPr>
          <w:rFonts w:cs="Helvetica"/>
        </w:rPr>
        <w:t xml:space="preserve">disabilities and provide them with opportunities for a high quality of life throughout their lifespan. </w:t>
      </w:r>
      <w:r w:rsidR="00D7205D" w:rsidRPr="00273234">
        <w:rPr>
          <w:rFonts w:cs="Helvetica"/>
        </w:rPr>
        <w:t>OCALI’s e</w:t>
      </w:r>
      <w:r w:rsidRPr="00273234">
        <w:rPr>
          <w:rFonts w:cs="Helvetica"/>
        </w:rPr>
        <w:t>fforts focus on building the capacity, knowledge, and skills of families, educators, a</w:t>
      </w:r>
      <w:r w:rsidRPr="00441216">
        <w:rPr>
          <w:rFonts w:cs="Helvetica"/>
        </w:rPr>
        <w:t>nd other professionals through leadership, professional development, technical assistance, technology, and resource dissemination. Through ongoing collaboration with local, state, and national partners, OCALI’s world-class tools, publications, and services have made a significant impact in all 88 Ohio counties, all 50 states, and over 200 countries.</w:t>
      </w:r>
      <w:r w:rsidR="00FF469B">
        <w:rPr>
          <w:rFonts w:cs="Helvetica"/>
        </w:rPr>
        <w:t xml:space="preserve">  In 2016, OCALI received a grant by the Ohio </w:t>
      </w:r>
      <w:r w:rsidR="00AF50FF">
        <w:rPr>
          <w:rFonts w:cs="Helvetica"/>
        </w:rPr>
        <w:t>Department</w:t>
      </w:r>
      <w:r w:rsidR="00FF469B">
        <w:rPr>
          <w:rFonts w:cs="Helvetica"/>
        </w:rPr>
        <w:t xml:space="preserve"> of Education</w:t>
      </w:r>
      <w:r w:rsidR="00FF469B" w:rsidRPr="00D7205D">
        <w:rPr>
          <w:rFonts w:cs="Helvetica"/>
        </w:rPr>
        <w:t xml:space="preserve"> </w:t>
      </w:r>
      <w:r w:rsidR="00AB19AF" w:rsidRPr="00D7205D">
        <w:rPr>
          <w:rFonts w:cs="Helvetica"/>
        </w:rPr>
        <w:t>f</w:t>
      </w:r>
      <w:r w:rsidR="00AB19AF" w:rsidRPr="00D7205D">
        <w:t>or two newly-designed centers that work to increase access and equity for students, families and communities by connecting resources with need. The centers have two di</w:t>
      </w:r>
      <w:r w:rsidR="00993AF5">
        <w:t xml:space="preserve">stinct yet synergistic missions. </w:t>
      </w:r>
      <w:r w:rsidR="00AB19AF" w:rsidRPr="00993AF5">
        <w:rPr>
          <w:rFonts w:cstheme="minorHAnsi"/>
        </w:rPr>
        <w:t>The Outreach Cen</w:t>
      </w:r>
      <w:r w:rsidR="00993AF5">
        <w:rPr>
          <w:rFonts w:cstheme="minorHAnsi"/>
        </w:rPr>
        <w:t>ter for Deafness and Blindness w</w:t>
      </w:r>
      <w:r w:rsidR="00AB19AF" w:rsidRPr="00993AF5">
        <w:rPr>
          <w:rFonts w:cstheme="minorHAnsi"/>
        </w:rPr>
        <w:t>orks to increase access and equity for students, families, and communities through connections, resources, and supports. The Assistive Technology and Accessible Educational Materials Center</w:t>
      </w:r>
      <w:r w:rsidR="00993AF5">
        <w:rPr>
          <w:rFonts w:cstheme="minorHAnsi"/>
        </w:rPr>
        <w:t xml:space="preserve"> is </w:t>
      </w:r>
      <w:r w:rsidR="00AB19AF" w:rsidRPr="00993AF5">
        <w:rPr>
          <w:rFonts w:cstheme="minorHAnsi"/>
        </w:rPr>
        <w:t>a centralized, responsive resource center that empowers individuals with disabilities by providing accessible educational materials, access to assistive technologies and highly specialized technical assistance</w:t>
      </w:r>
      <w:r w:rsidR="000A2088">
        <w:rPr>
          <w:rFonts w:cstheme="minorHAnsi"/>
        </w:rPr>
        <w:t>,</w:t>
      </w:r>
      <w:r w:rsidR="00AB19AF" w:rsidRPr="00993AF5">
        <w:rPr>
          <w:rFonts w:cstheme="minorHAnsi"/>
        </w:rPr>
        <w:t xml:space="preserve"> and professional developm</w:t>
      </w:r>
      <w:r w:rsidR="00993AF5" w:rsidRPr="00993AF5">
        <w:rPr>
          <w:rFonts w:cstheme="minorHAnsi"/>
        </w:rPr>
        <w:t>ent</w:t>
      </w:r>
      <w:r w:rsidR="00AB19AF" w:rsidRPr="00993AF5">
        <w:rPr>
          <w:rFonts w:cstheme="minorHAnsi"/>
        </w:rPr>
        <w:t>.</w:t>
      </w:r>
    </w:p>
    <w:p w:rsidR="00AB19AF" w:rsidRPr="00C575AD" w:rsidRDefault="00AB19AF" w:rsidP="00E91F56">
      <w:pPr>
        <w:rPr>
          <w:rFonts w:cs="Helvetica"/>
          <w:color w:val="FF0000"/>
        </w:rPr>
      </w:pPr>
    </w:p>
    <w:p w:rsidR="00F071AC" w:rsidRDefault="0068146D" w:rsidP="00E91F5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441216">
        <w:rPr>
          <w:rFonts w:cs="Times"/>
        </w:rPr>
        <w:t xml:space="preserve">An estimated 1 in 68 Americans </w:t>
      </w:r>
      <w:r w:rsidR="0009766C" w:rsidRPr="00441216">
        <w:rPr>
          <w:rFonts w:cs="Times"/>
        </w:rPr>
        <w:t>is diagnosed with</w:t>
      </w:r>
      <w:r w:rsidRPr="00441216">
        <w:rPr>
          <w:rFonts w:cs="Times"/>
        </w:rPr>
        <w:t xml:space="preserve"> an autism spectrum disorder (ASD)</w:t>
      </w:r>
      <w:r w:rsidR="0009766C" w:rsidRPr="00441216">
        <w:rPr>
          <w:rFonts w:cs="Times"/>
        </w:rPr>
        <w:t xml:space="preserve"> annually</w:t>
      </w:r>
      <w:r w:rsidRPr="00441216">
        <w:rPr>
          <w:rFonts w:cs="Times"/>
        </w:rPr>
        <w:t>, representing a 78% increase over the last decade [Centers for Disease Contr</w:t>
      </w:r>
      <w:r w:rsidRPr="00993AF5">
        <w:rPr>
          <w:rFonts w:cs="Times"/>
        </w:rPr>
        <w:t xml:space="preserve">ol (CDC) 2012]. </w:t>
      </w:r>
      <w:r w:rsidRPr="00441216">
        <w:rPr>
          <w:rFonts w:cs="Times"/>
        </w:rPr>
        <w:t xml:space="preserve">The majority have an IQ in the average to above average range. </w:t>
      </w:r>
      <w:r w:rsidR="0009766C" w:rsidRPr="00441216">
        <w:rPr>
          <w:rFonts w:cs="Times"/>
        </w:rPr>
        <w:t xml:space="preserve">The characteristics of </w:t>
      </w:r>
      <w:r w:rsidR="00D7205D">
        <w:rPr>
          <w:rFonts w:cs="Times"/>
        </w:rPr>
        <w:t>ASD</w:t>
      </w:r>
      <w:r w:rsidR="0009766C" w:rsidRPr="00441216">
        <w:rPr>
          <w:rFonts w:cs="Times"/>
        </w:rPr>
        <w:t xml:space="preserve"> are complex and include reduced eye-</w:t>
      </w:r>
      <w:r w:rsidRPr="00441216">
        <w:rPr>
          <w:rFonts w:cs="Times"/>
        </w:rPr>
        <w:t>contact during social interactions, repetition of activities, a decreased ability to process and understand others’ emotions based on facial expressions, difficulty with motor coordination and planning, atypical gaze processing, and the inability to communicate verbally or nonverball</w:t>
      </w:r>
      <w:r w:rsidR="0009766C" w:rsidRPr="00441216">
        <w:rPr>
          <w:rFonts w:cs="Times"/>
        </w:rPr>
        <w:t>y.</w:t>
      </w:r>
    </w:p>
    <w:p w:rsidR="00993AF5" w:rsidRDefault="00441216" w:rsidP="00993AF5">
      <w:pPr>
        <w:rPr>
          <w:rFonts w:cs="Times"/>
        </w:rPr>
      </w:pPr>
      <w:r w:rsidRPr="009808AE">
        <w:rPr>
          <w:rFonts w:cs="Times"/>
        </w:rPr>
        <w:t>A</w:t>
      </w:r>
      <w:r w:rsidR="0009766C" w:rsidRPr="009808AE">
        <w:rPr>
          <w:rFonts w:cs="Times"/>
        </w:rPr>
        <w:t>SD is a lifelong disorder with characteristics that are easily misunderstood by community members, including those in the judiciary systems, such as police officers.</w:t>
      </w:r>
      <w:r w:rsidR="00B53299" w:rsidRPr="009808AE">
        <w:rPr>
          <w:rFonts w:cs="Times"/>
        </w:rPr>
        <w:t xml:space="preserve"> </w:t>
      </w:r>
    </w:p>
    <w:p w:rsidR="00993AF5" w:rsidRDefault="00993AF5" w:rsidP="00993AF5">
      <w:pPr>
        <w:rPr>
          <w:rFonts w:cs="Times"/>
        </w:rPr>
      </w:pPr>
    </w:p>
    <w:p w:rsidR="00993AF5" w:rsidRDefault="003B01B1" w:rsidP="00E91F56">
      <w:pPr>
        <w:rPr>
          <w:rFonts w:cs="Times"/>
        </w:rPr>
      </w:pPr>
      <w:r w:rsidRPr="00E861AF">
        <w:rPr>
          <w:rFonts w:cs="Times"/>
        </w:rPr>
        <w:t>Let me be clear, individuals with ASD who have the proper training and abilities CAN dri</w:t>
      </w:r>
      <w:r>
        <w:rPr>
          <w:rFonts w:cs="Times"/>
        </w:rPr>
        <w:t>ve.  Driving affords independence, employment, participation in the community and enhances a person’s ability to lead a life that is self-directed.</w:t>
      </w:r>
      <w:r w:rsidR="00114B26">
        <w:rPr>
          <w:rFonts w:cs="Times"/>
        </w:rPr>
        <w:t xml:space="preserve">  As we encourage and support greater polices for self-direction we must also educate the community about the </w:t>
      </w:r>
      <w:r w:rsidR="00C22623">
        <w:rPr>
          <w:rFonts w:cs="Times"/>
        </w:rPr>
        <w:t>characteristics</w:t>
      </w:r>
      <w:r w:rsidR="00114B26">
        <w:rPr>
          <w:rFonts w:cs="Times"/>
        </w:rPr>
        <w:t xml:space="preserve"> of </w:t>
      </w:r>
      <w:r w:rsidR="00273234">
        <w:rPr>
          <w:rFonts w:cs="Times"/>
        </w:rPr>
        <w:t>ASD</w:t>
      </w:r>
      <w:r w:rsidR="00114B26">
        <w:rPr>
          <w:rFonts w:cs="Times"/>
        </w:rPr>
        <w:t xml:space="preserve"> and how to properly interact with </w:t>
      </w:r>
      <w:r w:rsidR="00273234">
        <w:rPr>
          <w:rFonts w:cs="Times"/>
        </w:rPr>
        <w:t>an individual on the spectrum</w:t>
      </w:r>
      <w:r w:rsidR="00114B26">
        <w:rPr>
          <w:rFonts w:cs="Times"/>
        </w:rPr>
        <w:t xml:space="preserve">. </w:t>
      </w:r>
    </w:p>
    <w:p w:rsidR="00993AF5" w:rsidRDefault="00993AF5" w:rsidP="00E91F56">
      <w:pPr>
        <w:rPr>
          <w:rFonts w:cs="Times"/>
        </w:rPr>
      </w:pPr>
    </w:p>
    <w:p w:rsidR="00D7205D" w:rsidRDefault="00FD1300" w:rsidP="00E91F56">
      <w:r>
        <w:t>OCALI str</w:t>
      </w:r>
      <w:r w:rsidR="00B23EC0">
        <w:t>ongly believes in the merits of the proposed legislation</w:t>
      </w:r>
      <w:r w:rsidR="00480AD0" w:rsidRPr="00866D7A">
        <w:t xml:space="preserve">.  The example of </w:t>
      </w:r>
      <w:r w:rsidR="00E20D30" w:rsidRPr="00866D7A">
        <w:t xml:space="preserve">Mrs. Page’s son is not unique.  There are multiple cases where </w:t>
      </w:r>
      <w:r w:rsidR="00273234">
        <w:t xml:space="preserve">individuals </w:t>
      </w:r>
      <w:r w:rsidR="00E20D30" w:rsidRPr="00866D7A">
        <w:t xml:space="preserve">have been pulled over by law enforcement and due to the </w:t>
      </w:r>
      <w:r w:rsidR="00E20D30" w:rsidRPr="00866D7A">
        <w:lastRenderedPageBreak/>
        <w:t xml:space="preserve">communication </w:t>
      </w:r>
      <w:r w:rsidR="00FF469B" w:rsidRPr="00866D7A">
        <w:t xml:space="preserve">skills </w:t>
      </w:r>
      <w:r w:rsidR="00E20D30" w:rsidRPr="00866D7A">
        <w:t xml:space="preserve">of the </w:t>
      </w:r>
      <w:r w:rsidR="00AF50FF" w:rsidRPr="00866D7A">
        <w:t>indivi</w:t>
      </w:r>
      <w:r w:rsidR="00200169">
        <w:t>d</w:t>
      </w:r>
      <w:r w:rsidR="00AF50FF" w:rsidRPr="00866D7A">
        <w:t>uals</w:t>
      </w:r>
      <w:r w:rsidR="00E20D30" w:rsidRPr="00866D7A">
        <w:t xml:space="preserve"> or the lack of awareness by law enforcement, an </w:t>
      </w:r>
      <w:r w:rsidR="00AF50FF" w:rsidRPr="00866D7A">
        <w:t>indivi</w:t>
      </w:r>
      <w:r w:rsidR="00273234">
        <w:t xml:space="preserve">dual </w:t>
      </w:r>
      <w:r w:rsidR="00114B26">
        <w:t xml:space="preserve">has been arrested. </w:t>
      </w:r>
      <w:r w:rsidR="00E20D30" w:rsidRPr="00866D7A">
        <w:t>Thi</w:t>
      </w:r>
      <w:r w:rsidR="00FF469B" w:rsidRPr="00866D7A">
        <w:t>s bill</w:t>
      </w:r>
      <w:r w:rsidR="00114B26">
        <w:t xml:space="preserve"> changes that dynamic in Ohio. </w:t>
      </w:r>
      <w:r w:rsidR="00FF469B" w:rsidRPr="00866D7A">
        <w:t xml:space="preserve">Providing </w:t>
      </w:r>
      <w:r w:rsidR="00E20D30" w:rsidRPr="00866D7A">
        <w:t xml:space="preserve">information to the police </w:t>
      </w:r>
      <w:r w:rsidR="00AF50FF" w:rsidRPr="00866D7A">
        <w:t>officer</w:t>
      </w:r>
      <w:r w:rsidR="00273234">
        <w:t xml:space="preserve"> prior to approaching the car</w:t>
      </w:r>
      <w:r w:rsidR="00E20D30" w:rsidRPr="00866D7A">
        <w:t xml:space="preserve"> that t</w:t>
      </w:r>
      <w:r w:rsidR="00676F82">
        <w:t>he driver has a communication disability</w:t>
      </w:r>
      <w:r w:rsidR="000A2088">
        <w:t>,</w:t>
      </w:r>
      <w:r w:rsidR="00E5429D">
        <w:t xml:space="preserve"> </w:t>
      </w:r>
      <w:r w:rsidR="00FF469B" w:rsidRPr="00866D7A">
        <w:t>will afford positive interaction and a deeper tool kit for the officer to use</w:t>
      </w:r>
      <w:r w:rsidR="00E20D30" w:rsidRPr="00866D7A">
        <w:t xml:space="preserve">.  </w:t>
      </w:r>
    </w:p>
    <w:p w:rsidR="00C22623" w:rsidRDefault="00C22623" w:rsidP="00E91F56"/>
    <w:p w:rsidR="00132913" w:rsidRDefault="00C22623" w:rsidP="00E91F56">
      <w:r>
        <w:t>This tool being proposed would have served my father extremely well.</w:t>
      </w:r>
      <w:r w:rsidR="00627D17">
        <w:t xml:space="preserve"> He was a Columbus police officer </w:t>
      </w:r>
      <w:r w:rsidR="008B7E3B">
        <w:t>with</w:t>
      </w:r>
      <w:r w:rsidR="00627D17">
        <w:t xml:space="preserve"> 41 years </w:t>
      </w:r>
      <w:r w:rsidR="008B7E3B">
        <w:t>of service to the community, also serving as</w:t>
      </w:r>
      <w:r w:rsidR="00CD7701">
        <w:t xml:space="preserve"> Court Liaison Officer</w:t>
      </w:r>
      <w:r w:rsidR="00627D17">
        <w:t xml:space="preserve">. As he learned about my work, he would inquire about </w:t>
      </w:r>
      <w:r w:rsidR="008B7E3B">
        <w:t>autism</w:t>
      </w:r>
      <w:r w:rsidR="00627D17">
        <w:t xml:space="preserve"> trying to gain a better understanding.  </w:t>
      </w:r>
      <w:r w:rsidR="00395EFA">
        <w:t>He was a caring, gregarious person and true public servant with good intentions in every interaction, but w</w:t>
      </w:r>
      <w:r w:rsidR="00627D17">
        <w:t xml:space="preserve">ithout </w:t>
      </w:r>
      <w:r w:rsidR="00395EFA">
        <w:t xml:space="preserve">our </w:t>
      </w:r>
      <w:r w:rsidR="00627D17">
        <w:t xml:space="preserve">conversations, he may not have </w:t>
      </w:r>
      <w:r w:rsidR="008B7E3B">
        <w:t>been aware of a communication disability befo</w:t>
      </w:r>
      <w:r w:rsidR="00746235">
        <w:t>re making contact with a driver</w:t>
      </w:r>
      <w:r w:rsidR="00132913">
        <w:t>. This tool increases the likelihood of a more informed, positive interaction.</w:t>
      </w:r>
    </w:p>
    <w:p w:rsidR="00D7205D" w:rsidRDefault="00D7205D" w:rsidP="00E91F56"/>
    <w:p w:rsidR="00866D7A" w:rsidRDefault="00E20D30" w:rsidP="00E91F56">
      <w:r w:rsidRPr="00866D7A">
        <w:t>As the registry is built</w:t>
      </w:r>
      <w:r w:rsidR="00A7752B">
        <w:t>, OCALI is prepared to assist with</w:t>
      </w:r>
      <w:r w:rsidRPr="00866D7A">
        <w:t xml:space="preserve"> law </w:t>
      </w:r>
      <w:r w:rsidR="00AF50FF" w:rsidRPr="00866D7A">
        <w:t>enforcement</w:t>
      </w:r>
      <w:r w:rsidRPr="00866D7A">
        <w:t xml:space="preserve"> training and </w:t>
      </w:r>
      <w:r w:rsidR="00AF50FF" w:rsidRPr="00866D7A">
        <w:t>education</w:t>
      </w:r>
      <w:r w:rsidRPr="00866D7A">
        <w:t xml:space="preserve">. </w:t>
      </w:r>
      <w:r w:rsidR="00866D7A" w:rsidRPr="00866D7A">
        <w:t>OCALI received funding from the State of Ohio to create an innovative video-based learning solution in autism strategies that provides practical information, instruction and real life example</w:t>
      </w:r>
      <w:r w:rsidR="00D7205D">
        <w:t xml:space="preserve">s of evidence-based practices. </w:t>
      </w:r>
      <w:r w:rsidR="00866D7A" w:rsidRPr="00D7205D">
        <w:t xml:space="preserve">OCALI’s Autism Certification Center: </w:t>
      </w:r>
      <w:r w:rsidR="00866D7A" w:rsidRPr="00D7205D">
        <w:rPr>
          <w:i/>
        </w:rPr>
        <w:t>ASD Strategies in Action</w:t>
      </w:r>
      <w:r w:rsidR="00866D7A" w:rsidRPr="00D7205D">
        <w:t xml:space="preserve"> is FREE TO ALL OHIOANS and is an onlin</w:t>
      </w:r>
      <w:r w:rsidR="00866D7A" w:rsidRPr="00866D7A">
        <w:t xml:space="preserve">e resource that can be </w:t>
      </w:r>
      <w:r w:rsidR="00273234">
        <w:t>accessed</w:t>
      </w:r>
      <w:r w:rsidR="00627D17">
        <w:t xml:space="preserve"> anywhere</w:t>
      </w:r>
      <w:r w:rsidR="00273234">
        <w:t>,</w:t>
      </w:r>
      <w:r w:rsidR="00627D17">
        <w:t xml:space="preserve"> anytime</w:t>
      </w:r>
      <w:r w:rsidR="00866D7A" w:rsidRPr="00866D7A">
        <w:t xml:space="preserve">.  </w:t>
      </w:r>
      <w:r w:rsidR="00866D7A">
        <w:t>This program gives user</w:t>
      </w:r>
      <w:r w:rsidR="00866D7A" w:rsidRPr="00866D7A">
        <w:t xml:space="preserve">s (even in the most rural areas of our state) tools to ensure they are equipped to effectively support individuals on the autism spectrum. After just one year, </w:t>
      </w:r>
      <w:r w:rsidR="00866D7A" w:rsidRPr="00D7205D">
        <w:rPr>
          <w:i/>
        </w:rPr>
        <w:t>ASD Strategies in Action</w:t>
      </w:r>
      <w:r w:rsidR="00866D7A" w:rsidRPr="00866D7A">
        <w:t xml:space="preserve"> has provided training for over 10,000 users and is making a difference in the lives of thousands of individuals and families in Ohio and across the country. </w:t>
      </w:r>
      <w:r w:rsidR="00984130">
        <w:t xml:space="preserve">This tool can be used by </w:t>
      </w:r>
      <w:r w:rsidR="008215E1">
        <w:t xml:space="preserve">the </w:t>
      </w:r>
      <w:r w:rsidR="00984130">
        <w:t xml:space="preserve">public safety community to </w:t>
      </w:r>
      <w:r w:rsidR="00145911">
        <w:t xml:space="preserve">teach and educate law enforcement about ASD and how </w:t>
      </w:r>
      <w:r w:rsidR="00424A82">
        <w:t xml:space="preserve">to </w:t>
      </w:r>
      <w:r w:rsidR="00145911">
        <w:t>interact with an individual</w:t>
      </w:r>
      <w:r w:rsidR="00424A82">
        <w:t xml:space="preserve"> on the spectrum.</w:t>
      </w:r>
      <w:r w:rsidR="00143E9E">
        <w:t xml:space="preserve">  Please see the attached information regarding this resource.</w:t>
      </w:r>
    </w:p>
    <w:p w:rsidR="00480AD0" w:rsidRPr="00866D7A" w:rsidRDefault="00480AD0" w:rsidP="00E91F56"/>
    <w:p w:rsidR="00A86888" w:rsidRDefault="00143E9E" w:rsidP="00E91F56">
      <w:r>
        <w:t>Chairmen Coley</w:t>
      </w:r>
      <w:r w:rsidR="00E20D30">
        <w:t xml:space="preserve"> and committee </w:t>
      </w:r>
      <w:r w:rsidR="00AF50FF">
        <w:t>members</w:t>
      </w:r>
      <w:r w:rsidR="00E20D30">
        <w:t xml:space="preserve">, thank you </w:t>
      </w:r>
      <w:r>
        <w:t>again for allowing me to submit written testimony</w:t>
      </w:r>
      <w:r w:rsidR="00D7205D">
        <w:t xml:space="preserve">. </w:t>
      </w:r>
    </w:p>
    <w:p w:rsidR="00676F82" w:rsidRDefault="00676F82" w:rsidP="00E91F56"/>
    <w:p w:rsidR="00676F82" w:rsidRDefault="00676F82" w:rsidP="00E91F56"/>
    <w:p w:rsidR="00676F82" w:rsidRDefault="00676F82" w:rsidP="00E91F56"/>
    <w:p w:rsidR="00676F82" w:rsidRDefault="00676F82" w:rsidP="00E91F56"/>
    <w:p w:rsidR="00676F82" w:rsidRDefault="00676F82" w:rsidP="00E91F56"/>
    <w:sectPr w:rsidR="00676F82" w:rsidSect="00E91F5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66" w:rsidRDefault="000D6C66" w:rsidP="00E91F56">
      <w:r>
        <w:separator/>
      </w:r>
    </w:p>
  </w:endnote>
  <w:endnote w:type="continuationSeparator" w:id="0">
    <w:p w:rsidR="000D6C66" w:rsidRDefault="000D6C66" w:rsidP="00E9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LT Std 85 Heavy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LT Std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56" w:rsidRPr="00875B71" w:rsidRDefault="00E91F56" w:rsidP="00E91F56">
    <w:pPr>
      <w:pStyle w:val="Footer"/>
      <w:jc w:val="center"/>
      <w:rPr>
        <w:rFonts w:ascii="Avenir LT Std 55 Roman" w:hAnsi="Avenir LT Std 55 Roman"/>
        <w:sz w:val="18"/>
        <w:szCs w:val="20"/>
      </w:rPr>
    </w:pPr>
    <w:r>
      <w:rPr>
        <w:rFonts w:ascii="Avenir LT Std 55 Roman" w:hAnsi="Avenir LT Std 55 Roman"/>
        <w:sz w:val="18"/>
        <w:szCs w:val="20"/>
      </w:rPr>
      <w:t>O</w:t>
    </w:r>
    <w:r w:rsidRPr="00875B71">
      <w:rPr>
        <w:rFonts w:ascii="Avenir LT Std 55 Roman" w:hAnsi="Avenir LT Std 55 Roman"/>
        <w:sz w:val="18"/>
        <w:szCs w:val="20"/>
      </w:rPr>
      <w:t>CALI</w:t>
    </w:r>
  </w:p>
  <w:p w:rsidR="00E91F56" w:rsidRPr="00875B71" w:rsidRDefault="00E91F56" w:rsidP="00E91F56">
    <w:pPr>
      <w:pStyle w:val="Footer"/>
      <w:jc w:val="center"/>
      <w:rPr>
        <w:rFonts w:ascii="Avenir LT Std 55 Roman" w:hAnsi="Avenir LT Std 55 Roman"/>
        <w:sz w:val="18"/>
        <w:szCs w:val="20"/>
      </w:rPr>
    </w:pPr>
    <w:r w:rsidRPr="00875B71">
      <w:rPr>
        <w:rFonts w:ascii="Avenir LT Std 55 Roman" w:hAnsi="Avenir LT Std 55 Roman"/>
        <w:sz w:val="18"/>
        <w:szCs w:val="20"/>
      </w:rPr>
      <w:t>470 Glenmont Ave. Columbus, OH 43214</w:t>
    </w:r>
  </w:p>
  <w:p w:rsidR="00E91F56" w:rsidRPr="00E91F56" w:rsidRDefault="00E91F56" w:rsidP="00E91F56">
    <w:pPr>
      <w:pStyle w:val="Footer"/>
      <w:tabs>
        <w:tab w:val="left" w:pos="3800"/>
      </w:tabs>
      <w:jc w:val="center"/>
      <w:rPr>
        <w:rFonts w:ascii="Avenir LT Std 55 Roman" w:hAnsi="Avenir LT Std 55 Roman"/>
        <w:sz w:val="18"/>
        <w:szCs w:val="20"/>
      </w:rPr>
    </w:pPr>
    <w:r w:rsidRPr="00875B71">
      <w:rPr>
        <w:rFonts w:ascii="Avenir LT Std 55 Roman" w:hAnsi="Avenir LT Std 55 Roman"/>
        <w:sz w:val="18"/>
        <w:szCs w:val="20"/>
      </w:rPr>
      <w:t>(614) 410-0321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56" w:rsidRPr="00875B71" w:rsidRDefault="00E91F56" w:rsidP="00E91F56">
    <w:pPr>
      <w:pStyle w:val="Footer"/>
      <w:jc w:val="center"/>
      <w:rPr>
        <w:rFonts w:ascii="Avenir LT Std 55 Roman" w:hAnsi="Avenir LT Std 55 Roman"/>
        <w:sz w:val="18"/>
        <w:szCs w:val="20"/>
      </w:rPr>
    </w:pPr>
    <w:r>
      <w:rPr>
        <w:rFonts w:ascii="Avenir LT Std 55 Roman" w:hAnsi="Avenir LT Std 55 Roman"/>
        <w:sz w:val="18"/>
        <w:szCs w:val="20"/>
      </w:rPr>
      <w:t>O</w:t>
    </w:r>
    <w:r w:rsidRPr="00875B71">
      <w:rPr>
        <w:rFonts w:ascii="Avenir LT Std 55 Roman" w:hAnsi="Avenir LT Std 55 Roman"/>
        <w:sz w:val="18"/>
        <w:szCs w:val="20"/>
      </w:rPr>
      <w:t>CALI</w:t>
    </w:r>
  </w:p>
  <w:p w:rsidR="00E91F56" w:rsidRPr="00875B71" w:rsidRDefault="00E91F56" w:rsidP="00E91F56">
    <w:pPr>
      <w:pStyle w:val="Footer"/>
      <w:jc w:val="center"/>
      <w:rPr>
        <w:rFonts w:ascii="Avenir LT Std 55 Roman" w:hAnsi="Avenir LT Std 55 Roman"/>
        <w:sz w:val="18"/>
        <w:szCs w:val="20"/>
      </w:rPr>
    </w:pPr>
    <w:r w:rsidRPr="00875B71">
      <w:rPr>
        <w:rFonts w:ascii="Avenir LT Std 55 Roman" w:hAnsi="Avenir LT Std 55 Roman"/>
        <w:sz w:val="18"/>
        <w:szCs w:val="20"/>
      </w:rPr>
      <w:t>470 Glenmont Ave. Columbus, OH 43214</w:t>
    </w:r>
  </w:p>
  <w:p w:rsidR="00E91F56" w:rsidRPr="00E91F56" w:rsidRDefault="00E91F56" w:rsidP="00E91F56">
    <w:pPr>
      <w:pStyle w:val="Footer"/>
      <w:tabs>
        <w:tab w:val="left" w:pos="3800"/>
      </w:tabs>
      <w:jc w:val="center"/>
      <w:rPr>
        <w:rFonts w:ascii="Avenir LT Std 55 Roman" w:hAnsi="Avenir LT Std 55 Roman"/>
        <w:sz w:val="18"/>
        <w:szCs w:val="20"/>
      </w:rPr>
    </w:pPr>
    <w:r w:rsidRPr="00875B71">
      <w:rPr>
        <w:rFonts w:ascii="Avenir LT Std 55 Roman" w:hAnsi="Avenir LT Std 55 Roman"/>
        <w:sz w:val="18"/>
        <w:szCs w:val="20"/>
      </w:rPr>
      <w:t>(614) 410-0321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66" w:rsidRDefault="000D6C66" w:rsidP="00E91F56">
      <w:r>
        <w:separator/>
      </w:r>
    </w:p>
  </w:footnote>
  <w:footnote w:type="continuationSeparator" w:id="0">
    <w:p w:rsidR="000D6C66" w:rsidRDefault="000D6C66" w:rsidP="00E9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56" w:rsidRDefault="00E91F56" w:rsidP="00E91F56">
    <w:pPr>
      <w:pStyle w:val="Header"/>
      <w:tabs>
        <w:tab w:val="clear" w:pos="9360"/>
        <w:tab w:val="right" w:pos="10080"/>
      </w:tabs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Page 2 of 2</w:t>
    </w:r>
    <w:r w:rsidRPr="00102F9E">
      <w:rPr>
        <w:rFonts w:ascii="Avenir Book" w:hAnsi="Avenir Book"/>
        <w:sz w:val="20"/>
        <w:szCs w:val="20"/>
      </w:rPr>
      <w:tab/>
    </w:r>
    <w:r w:rsidRPr="00102F9E">
      <w:rPr>
        <w:rFonts w:ascii="Avenir Book" w:hAnsi="Avenir Book"/>
        <w:sz w:val="20"/>
        <w:szCs w:val="20"/>
      </w:rPr>
      <w:tab/>
    </w:r>
    <w:r>
      <w:rPr>
        <w:rFonts w:ascii="Avenir Book" w:hAnsi="Avenir Book"/>
        <w:sz w:val="20"/>
        <w:szCs w:val="20"/>
      </w:rPr>
      <w:t xml:space="preserve">   </w:t>
    </w:r>
  </w:p>
  <w:p w:rsidR="00E91F56" w:rsidRDefault="00E91F56" w:rsidP="00E91F56">
    <w:pPr>
      <w:pStyle w:val="Header"/>
      <w:rPr>
        <w:rFonts w:ascii="Avenir Book" w:hAnsi="Avenir Book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0EF90C" wp14:editId="43754037">
              <wp:simplePos x="0" y="0"/>
              <wp:positionH relativeFrom="column">
                <wp:posOffset>-58615</wp:posOffset>
              </wp:positionH>
              <wp:positionV relativeFrom="paragraph">
                <wp:posOffset>166614</wp:posOffset>
              </wp:positionV>
              <wp:extent cx="6859612" cy="5275"/>
              <wp:effectExtent l="0" t="0" r="49530" b="457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9612" cy="52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010073D5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3.1pt" to="535.55pt,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" strokecolor="black [3213]" strokeweight=".5pt">
              <v:stroke joinstyle="miter"/>
            </v:line>
          </w:pict>
        </mc:Fallback>
      </mc:AlternateContent>
    </w:r>
  </w:p>
  <w:p w:rsidR="00E91F56" w:rsidRDefault="00E91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56" w:rsidRPr="003117EB" w:rsidRDefault="00E91F56" w:rsidP="00E91F56">
    <w:pPr>
      <w:tabs>
        <w:tab w:val="left" w:pos="332"/>
        <w:tab w:val="center" w:pos="2123"/>
      </w:tabs>
      <w:rPr>
        <w:rFonts w:ascii="Avenir Book" w:hAnsi="Avenir Book"/>
      </w:rPr>
    </w:pPr>
    <w:r>
      <w:rPr>
        <w:rFonts w:ascii="Avenir Book" w:hAnsi="Avenir Book"/>
      </w:rPr>
      <w:tab/>
    </w:r>
    <w:r>
      <w:rPr>
        <w:rFonts w:ascii="Avenir Book" w:hAnsi="Avenir Book"/>
      </w:rPr>
      <w:tab/>
    </w:r>
    <w:r w:rsidRPr="003117EB">
      <w:rPr>
        <w:rFonts w:ascii="Avenir Book" w:hAnsi="Avenir Book"/>
        <w:noProof/>
      </w:rPr>
      <w:drawing>
        <wp:anchor distT="0" distB="0" distL="114300" distR="114300" simplePos="0" relativeHeight="251660288" behindDoc="0" locked="0" layoutInCell="1" allowOverlap="1" wp14:anchorId="1329386D" wp14:editId="2F66620C">
          <wp:simplePos x="0" y="0"/>
          <wp:positionH relativeFrom="column">
            <wp:posOffset>13970</wp:posOffset>
          </wp:positionH>
          <wp:positionV relativeFrom="paragraph">
            <wp:posOffset>-106680</wp:posOffset>
          </wp:positionV>
          <wp:extent cx="1691640" cy="328930"/>
          <wp:effectExtent l="0" t="0" r="0" b="1270"/>
          <wp:wrapThrough wrapText="bothSides">
            <wp:wrapPolygon edited="0">
              <wp:start x="324" y="0"/>
              <wp:lineTo x="0" y="5004"/>
              <wp:lineTo x="0" y="16680"/>
              <wp:lineTo x="324" y="20015"/>
              <wp:lineTo x="20757" y="20015"/>
              <wp:lineTo x="21081" y="16680"/>
              <wp:lineTo x="21081" y="5004"/>
              <wp:lineTo x="20757" y="0"/>
              <wp:lineTo x="324" y="0"/>
            </wp:wrapPolygon>
          </wp:wrapThrough>
          <wp:docPr id="4" name="Picture 4" descr="Users-staff:Keep Out:DESIGN_TOOLBOX:LOGOS:OCALI:OCALI_logo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ers-staff:Keep Out:DESIGN_TOOLBOX:LOGOS:OCALI:OCALI_logo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7EB">
      <w:rPr>
        <w:rFonts w:ascii="Avenir Book" w:hAnsi="Avenir Book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C45E6" wp14:editId="08A22C60">
              <wp:simplePos x="0" y="0"/>
              <wp:positionH relativeFrom="column">
                <wp:posOffset>4589145</wp:posOffset>
              </wp:positionH>
              <wp:positionV relativeFrom="paragraph">
                <wp:posOffset>7620</wp:posOffset>
              </wp:positionV>
              <wp:extent cx="1127125" cy="28257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1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91F56" w:rsidRPr="003117EB" w:rsidRDefault="00E91F56" w:rsidP="00E91F56">
                          <w:pPr>
                            <w:rPr>
                              <w:rFonts w:ascii="Avenir LT Std 85 Heavy" w:hAnsi="Avenir LT Std 85 Heavy"/>
                              <w:sz w:val="22"/>
                            </w:rPr>
                          </w:pPr>
                          <w:r w:rsidRPr="003117EB">
                            <w:rPr>
                              <w:rFonts w:ascii="Avenir LT Std 85 Heavy" w:hAnsi="Avenir LT Std 85 Heavy"/>
                              <w:sz w:val="22"/>
                            </w:rPr>
                            <w:t>www.ocali.org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05CC45E6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61.35pt;margin-top:.6pt;width:88.75pt;height:22.2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" filled="f" stroked="f">
              <v:path arrowok="t"/>
              <v:textbox style="mso-fit-shape-to-text:t">
                <w:txbxContent>
                  <w:p w:rsidR="00E91F56" w:rsidRPr="003117EB" w:rsidRDefault="00E91F56" w:rsidP="00E91F56">
                    <w:pPr>
                      <w:rPr>
                        <w:rFonts w:ascii="Avenir LT Std 85 Heavy" w:hAnsi="Avenir LT Std 85 Heavy"/>
                        <w:sz w:val="22"/>
                      </w:rPr>
                    </w:pPr>
                    <w:r w:rsidRPr="003117EB">
                      <w:rPr>
                        <w:rFonts w:ascii="Avenir LT Std 85 Heavy" w:hAnsi="Avenir LT Std 85 Heavy"/>
                        <w:sz w:val="22"/>
                      </w:rPr>
                      <w:t>www.ocali.org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91F56" w:rsidRDefault="00E91F56" w:rsidP="00E91F56"/>
  <w:p w:rsidR="00E91F56" w:rsidRDefault="00E91F56" w:rsidP="00E91F5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8D0B9B" wp14:editId="73F107BC">
              <wp:simplePos x="0" y="0"/>
              <wp:positionH relativeFrom="column">
                <wp:posOffset>11723</wp:posOffset>
              </wp:positionH>
              <wp:positionV relativeFrom="paragraph">
                <wp:posOffset>65405</wp:posOffset>
              </wp:positionV>
              <wp:extent cx="6859612" cy="5275"/>
              <wp:effectExtent l="0" t="0" r="49530" b="457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9612" cy="52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72DB84B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.15pt" to="541.05pt,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20A"/>
    <w:multiLevelType w:val="hybridMultilevel"/>
    <w:tmpl w:val="967E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27B77"/>
    <w:multiLevelType w:val="hybridMultilevel"/>
    <w:tmpl w:val="58A0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A442F"/>
    <w:multiLevelType w:val="hybridMultilevel"/>
    <w:tmpl w:val="F6F8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A799A"/>
    <w:multiLevelType w:val="hybridMultilevel"/>
    <w:tmpl w:val="BE30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67D91"/>
    <w:multiLevelType w:val="hybridMultilevel"/>
    <w:tmpl w:val="D69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88"/>
    <w:rsid w:val="0001372D"/>
    <w:rsid w:val="00060B52"/>
    <w:rsid w:val="0009766C"/>
    <w:rsid w:val="000A2088"/>
    <w:rsid w:val="000D6C66"/>
    <w:rsid w:val="000E403E"/>
    <w:rsid w:val="00114B26"/>
    <w:rsid w:val="00132913"/>
    <w:rsid w:val="00141A2D"/>
    <w:rsid w:val="00143E9E"/>
    <w:rsid w:val="00145911"/>
    <w:rsid w:val="0017495E"/>
    <w:rsid w:val="00191016"/>
    <w:rsid w:val="00200169"/>
    <w:rsid w:val="002150FD"/>
    <w:rsid w:val="00273234"/>
    <w:rsid w:val="002E724B"/>
    <w:rsid w:val="00312657"/>
    <w:rsid w:val="00325894"/>
    <w:rsid w:val="003741D8"/>
    <w:rsid w:val="00395EFA"/>
    <w:rsid w:val="003B01B1"/>
    <w:rsid w:val="003E57C2"/>
    <w:rsid w:val="003F1E5D"/>
    <w:rsid w:val="00424A82"/>
    <w:rsid w:val="00441216"/>
    <w:rsid w:val="00457771"/>
    <w:rsid w:val="00480AD0"/>
    <w:rsid w:val="004912C4"/>
    <w:rsid w:val="00513293"/>
    <w:rsid w:val="0060509A"/>
    <w:rsid w:val="00627D17"/>
    <w:rsid w:val="00676F82"/>
    <w:rsid w:val="0068146D"/>
    <w:rsid w:val="00746235"/>
    <w:rsid w:val="00752C3F"/>
    <w:rsid w:val="00772499"/>
    <w:rsid w:val="008215E1"/>
    <w:rsid w:val="00821C36"/>
    <w:rsid w:val="00866D7A"/>
    <w:rsid w:val="008B7E3B"/>
    <w:rsid w:val="008E0263"/>
    <w:rsid w:val="008F08F2"/>
    <w:rsid w:val="009808AE"/>
    <w:rsid w:val="00984130"/>
    <w:rsid w:val="00993AF5"/>
    <w:rsid w:val="009952BF"/>
    <w:rsid w:val="009A3AE9"/>
    <w:rsid w:val="009A7586"/>
    <w:rsid w:val="00A07B2A"/>
    <w:rsid w:val="00A200CD"/>
    <w:rsid w:val="00A24225"/>
    <w:rsid w:val="00A647E6"/>
    <w:rsid w:val="00A7752B"/>
    <w:rsid w:val="00A86888"/>
    <w:rsid w:val="00A90942"/>
    <w:rsid w:val="00AB19AF"/>
    <w:rsid w:val="00AF50FF"/>
    <w:rsid w:val="00B23EC0"/>
    <w:rsid w:val="00B53299"/>
    <w:rsid w:val="00B75044"/>
    <w:rsid w:val="00BB34E7"/>
    <w:rsid w:val="00C15C54"/>
    <w:rsid w:val="00C22623"/>
    <w:rsid w:val="00C575AD"/>
    <w:rsid w:val="00C632BD"/>
    <w:rsid w:val="00C80D30"/>
    <w:rsid w:val="00CA1AF4"/>
    <w:rsid w:val="00CD7701"/>
    <w:rsid w:val="00D7205D"/>
    <w:rsid w:val="00E20D30"/>
    <w:rsid w:val="00E35019"/>
    <w:rsid w:val="00E5429D"/>
    <w:rsid w:val="00E74B1F"/>
    <w:rsid w:val="00E861AF"/>
    <w:rsid w:val="00E91F56"/>
    <w:rsid w:val="00E94556"/>
    <w:rsid w:val="00F071AC"/>
    <w:rsid w:val="00F85E9F"/>
    <w:rsid w:val="00FD1300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9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9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A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AF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1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56"/>
  </w:style>
  <w:style w:type="paragraph" w:styleId="Footer">
    <w:name w:val="footer"/>
    <w:basedOn w:val="Normal"/>
    <w:link w:val="FooterChar"/>
    <w:uiPriority w:val="99"/>
    <w:unhideWhenUsed/>
    <w:rsid w:val="00E91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9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9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A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AF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1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56"/>
  </w:style>
  <w:style w:type="paragraph" w:styleId="Footer">
    <w:name w:val="footer"/>
    <w:basedOn w:val="Normal"/>
    <w:link w:val="FooterChar"/>
    <w:uiPriority w:val="99"/>
    <w:unhideWhenUsed/>
    <w:rsid w:val="00E91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Hawking, Andrew</cp:lastModifiedBy>
  <cp:revision>2</cp:revision>
  <cp:lastPrinted>2017-03-28T20:59:00Z</cp:lastPrinted>
  <dcterms:created xsi:type="dcterms:W3CDTF">2017-11-28T22:06:00Z</dcterms:created>
  <dcterms:modified xsi:type="dcterms:W3CDTF">2017-11-28T22:06:00Z</dcterms:modified>
</cp:coreProperties>
</file>