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44" w:rsidRDefault="00456D44" w:rsidP="00456D44">
      <w:pPr>
        <w:pStyle w:val="NormalWeb"/>
        <w:spacing w:before="90" w:beforeAutospacing="0" w:after="90" w:afterAutospacing="0"/>
      </w:pPr>
      <w:r>
        <w:rPr>
          <w:rFonts w:ascii="Georgia" w:hAnsi="Georgia"/>
          <w:color w:val="1D2129"/>
          <w:sz w:val="21"/>
          <w:szCs w:val="21"/>
        </w:rPr>
        <w:t>I am concerned that SJR5 is being hurried through the legislative process in efforts to get on the May ballot in advance of a redistricting initiative that has true bipartisan, grassroots support. SJR5 appears to require minimal support from the minority party rather than true input from both parties. Perhaps most troubling is the plan's proposal to split the ten most populous counties into two or more congressional districts. This has the potential to further gerrymander urban counties and split communities.</w:t>
      </w:r>
    </w:p>
    <w:p w:rsidR="00D82953" w:rsidRDefault="00456D44">
      <w:bookmarkStart w:id="0" w:name="_GoBack"/>
      <w:bookmarkEnd w:id="0"/>
    </w:p>
    <w:sectPr w:rsidR="00D8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44"/>
    <w:rsid w:val="00456D44"/>
    <w:rsid w:val="00780C32"/>
    <w:rsid w:val="009B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D4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D4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1</cp:revision>
  <dcterms:created xsi:type="dcterms:W3CDTF">2018-01-23T22:35:00Z</dcterms:created>
  <dcterms:modified xsi:type="dcterms:W3CDTF">2018-01-23T22:36:00Z</dcterms:modified>
</cp:coreProperties>
</file>