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E24F36" w14:textId="05C60C00" w:rsidR="00095A12" w:rsidRDefault="00687CE4" w:rsidP="0069297B">
      <w:pPr>
        <w:pStyle w:val="Pa2"/>
        <w:ind w:firstLine="720"/>
        <w:jc w:val="center"/>
        <w:rPr>
          <w:rStyle w:val="A2"/>
          <w:rFonts w:ascii="Cambria" w:hAnsi="Cambria" w:cs="Times New Roman"/>
          <w:b/>
          <w:bCs/>
          <w:sz w:val="24"/>
          <w:szCs w:val="24"/>
        </w:rPr>
      </w:pPr>
      <w:r>
        <w:rPr>
          <w:noProof/>
        </w:rPr>
        <w:drawing>
          <wp:inline distT="0" distB="0" distL="0" distR="0" wp14:anchorId="19C7054A" wp14:editId="14F22E74">
            <wp:extent cx="3305175" cy="137206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00960" cy="1453339"/>
                    </a:xfrm>
                    <a:prstGeom prst="rect">
                      <a:avLst/>
                    </a:prstGeom>
                    <a:noFill/>
                    <a:ln>
                      <a:noFill/>
                    </a:ln>
                  </pic:spPr>
                </pic:pic>
              </a:graphicData>
            </a:graphic>
          </wp:inline>
        </w:drawing>
      </w:r>
    </w:p>
    <w:p w14:paraId="5B05B35E" w14:textId="77777777" w:rsidR="00095A12" w:rsidRDefault="00095A12" w:rsidP="00095A12">
      <w:pPr>
        <w:pStyle w:val="Pa2"/>
        <w:ind w:firstLine="720"/>
        <w:jc w:val="center"/>
        <w:rPr>
          <w:rStyle w:val="A2"/>
          <w:rFonts w:ascii="Cambria" w:hAnsi="Cambria" w:cs="Times New Roman"/>
          <w:b/>
          <w:bCs/>
          <w:sz w:val="24"/>
          <w:szCs w:val="24"/>
        </w:rPr>
      </w:pPr>
    </w:p>
    <w:p w14:paraId="04BEF472" w14:textId="77777777" w:rsidR="00095A12" w:rsidRDefault="00095A12" w:rsidP="00095A12">
      <w:pPr>
        <w:pStyle w:val="Pa2"/>
        <w:ind w:firstLine="720"/>
        <w:jc w:val="center"/>
        <w:rPr>
          <w:rStyle w:val="A2"/>
          <w:rFonts w:ascii="Cambria" w:hAnsi="Cambria" w:cs="Times New Roman"/>
          <w:b/>
          <w:bCs/>
          <w:sz w:val="24"/>
          <w:szCs w:val="24"/>
        </w:rPr>
      </w:pPr>
    </w:p>
    <w:p w14:paraId="2CB45DFB" w14:textId="77777777" w:rsidR="00095A12" w:rsidRDefault="00095A12" w:rsidP="00095A12">
      <w:pPr>
        <w:pStyle w:val="Pa2"/>
        <w:ind w:firstLine="720"/>
        <w:jc w:val="center"/>
        <w:rPr>
          <w:rStyle w:val="A2"/>
          <w:rFonts w:ascii="Cambria" w:hAnsi="Cambria" w:cs="Times New Roman"/>
          <w:b/>
          <w:bCs/>
          <w:sz w:val="24"/>
          <w:szCs w:val="24"/>
        </w:rPr>
      </w:pPr>
    </w:p>
    <w:p w14:paraId="1E86323D" w14:textId="77777777" w:rsidR="00095A12" w:rsidRPr="00D76756" w:rsidRDefault="00095A12" w:rsidP="00095A12">
      <w:pPr>
        <w:pStyle w:val="Default"/>
        <w:jc w:val="center"/>
        <w:rPr>
          <w:rFonts w:ascii="Times New Roman" w:hAnsi="Times New Roman" w:cs="Times New Roman"/>
          <w:b/>
          <w:sz w:val="28"/>
          <w:szCs w:val="28"/>
        </w:rPr>
      </w:pPr>
      <w:r w:rsidRPr="00D76756">
        <w:rPr>
          <w:rFonts w:ascii="Times New Roman" w:hAnsi="Times New Roman" w:cs="Times New Roman"/>
          <w:b/>
          <w:sz w:val="28"/>
          <w:szCs w:val="28"/>
        </w:rPr>
        <w:t>Dan Acton</w:t>
      </w:r>
    </w:p>
    <w:p w14:paraId="1D420FA6" w14:textId="143DFC5A" w:rsidR="00095A12" w:rsidRPr="00D76756" w:rsidRDefault="008C0C2A" w:rsidP="00095A12">
      <w:pPr>
        <w:pStyle w:val="Default"/>
        <w:jc w:val="center"/>
        <w:rPr>
          <w:rStyle w:val="A2"/>
          <w:rFonts w:ascii="Times New Roman" w:hAnsi="Times New Roman" w:cs="Times New Roman"/>
          <w:b/>
          <w:sz w:val="28"/>
          <w:szCs w:val="28"/>
        </w:rPr>
      </w:pPr>
      <w:r>
        <w:rPr>
          <w:rFonts w:ascii="Times New Roman" w:hAnsi="Times New Roman" w:cs="Times New Roman"/>
          <w:b/>
          <w:sz w:val="28"/>
          <w:szCs w:val="28"/>
        </w:rPr>
        <w:t>House Bill 228</w:t>
      </w:r>
      <w:r w:rsidR="00095A12" w:rsidRPr="00D76756">
        <w:rPr>
          <w:rFonts w:ascii="Times New Roman" w:hAnsi="Times New Roman" w:cs="Times New Roman"/>
          <w:b/>
          <w:sz w:val="28"/>
          <w:szCs w:val="28"/>
        </w:rPr>
        <w:t xml:space="preserve"> Proponent Testimony</w:t>
      </w:r>
    </w:p>
    <w:p w14:paraId="0A5F23B5" w14:textId="45D39D51" w:rsidR="00095A12" w:rsidRPr="00D76756" w:rsidRDefault="00C17EE8" w:rsidP="00095A12">
      <w:pPr>
        <w:pStyle w:val="Pa2"/>
        <w:jc w:val="center"/>
        <w:rPr>
          <w:rStyle w:val="A2"/>
          <w:rFonts w:ascii="Times New Roman" w:hAnsi="Times New Roman" w:cs="Times New Roman"/>
          <w:b/>
          <w:bCs/>
          <w:sz w:val="28"/>
          <w:szCs w:val="28"/>
        </w:rPr>
      </w:pPr>
      <w:r>
        <w:rPr>
          <w:rStyle w:val="A2"/>
          <w:rFonts w:ascii="Times New Roman" w:hAnsi="Times New Roman" w:cs="Times New Roman"/>
          <w:b/>
          <w:bCs/>
          <w:sz w:val="28"/>
          <w:szCs w:val="28"/>
        </w:rPr>
        <w:t>Senate Government Oversight and Reform</w:t>
      </w:r>
      <w:r w:rsidR="001A2CC7" w:rsidRPr="00D76756">
        <w:rPr>
          <w:rStyle w:val="A2"/>
          <w:rFonts w:ascii="Times New Roman" w:hAnsi="Times New Roman" w:cs="Times New Roman"/>
          <w:b/>
          <w:bCs/>
          <w:sz w:val="28"/>
          <w:szCs w:val="28"/>
        </w:rPr>
        <w:t xml:space="preserve"> </w:t>
      </w:r>
      <w:r w:rsidR="00095A12" w:rsidRPr="00D76756">
        <w:rPr>
          <w:rStyle w:val="A2"/>
          <w:rFonts w:ascii="Times New Roman" w:hAnsi="Times New Roman" w:cs="Times New Roman"/>
          <w:b/>
          <w:bCs/>
          <w:sz w:val="28"/>
          <w:szCs w:val="28"/>
        </w:rPr>
        <w:t>Committee</w:t>
      </w:r>
    </w:p>
    <w:p w14:paraId="7EE98668" w14:textId="5CAE0FB4" w:rsidR="00095A12" w:rsidRPr="00D76756" w:rsidRDefault="00C17EE8" w:rsidP="00095A12">
      <w:pPr>
        <w:pStyle w:val="Default"/>
        <w:jc w:val="center"/>
        <w:rPr>
          <w:rFonts w:ascii="Times New Roman" w:hAnsi="Times New Roman" w:cs="Times New Roman"/>
          <w:b/>
          <w:sz w:val="28"/>
          <w:szCs w:val="28"/>
        </w:rPr>
      </w:pPr>
      <w:r>
        <w:rPr>
          <w:rFonts w:ascii="Times New Roman" w:hAnsi="Times New Roman" w:cs="Times New Roman"/>
          <w:b/>
          <w:sz w:val="28"/>
          <w:szCs w:val="28"/>
        </w:rPr>
        <w:t>December 3</w:t>
      </w:r>
      <w:r w:rsidR="008C0C2A">
        <w:rPr>
          <w:rFonts w:ascii="Times New Roman" w:hAnsi="Times New Roman" w:cs="Times New Roman"/>
          <w:b/>
          <w:sz w:val="28"/>
          <w:szCs w:val="28"/>
        </w:rPr>
        <w:t>,</w:t>
      </w:r>
      <w:r w:rsidR="002E2D44" w:rsidRPr="00D76756">
        <w:rPr>
          <w:rFonts w:ascii="Times New Roman" w:hAnsi="Times New Roman" w:cs="Times New Roman"/>
          <w:b/>
          <w:sz w:val="28"/>
          <w:szCs w:val="28"/>
        </w:rPr>
        <w:t xml:space="preserve"> 2018</w:t>
      </w:r>
    </w:p>
    <w:p w14:paraId="2D76819E" w14:textId="77777777" w:rsidR="00EE337F" w:rsidRPr="00D76756" w:rsidRDefault="00EE337F" w:rsidP="00095A12">
      <w:pPr>
        <w:pStyle w:val="Default"/>
        <w:jc w:val="center"/>
        <w:rPr>
          <w:rFonts w:ascii="Times New Roman" w:hAnsi="Times New Roman" w:cs="Times New Roman"/>
          <w:b/>
          <w:sz w:val="28"/>
          <w:szCs w:val="28"/>
        </w:rPr>
      </w:pPr>
      <w:bookmarkStart w:id="0" w:name="_GoBack"/>
      <w:bookmarkEnd w:id="0"/>
    </w:p>
    <w:p w14:paraId="373D8BDA" w14:textId="0C054082" w:rsidR="00095A12" w:rsidRPr="00D76756" w:rsidRDefault="00095A12" w:rsidP="00095A12">
      <w:pPr>
        <w:rPr>
          <w:rFonts w:ascii="Times New Roman" w:hAnsi="Times New Roman" w:cs="Times New Roman"/>
          <w:sz w:val="28"/>
          <w:szCs w:val="28"/>
        </w:rPr>
      </w:pPr>
      <w:r w:rsidRPr="00D76756">
        <w:rPr>
          <w:rFonts w:ascii="Times New Roman" w:eastAsia="Times New Roman" w:hAnsi="Times New Roman" w:cs="Times New Roman"/>
          <w:sz w:val="28"/>
          <w:szCs w:val="28"/>
        </w:rPr>
        <w:t>Chair</w:t>
      </w:r>
      <w:r w:rsidR="00C17EE8">
        <w:rPr>
          <w:rFonts w:ascii="Times New Roman" w:eastAsia="Times New Roman" w:hAnsi="Times New Roman" w:cs="Times New Roman"/>
          <w:sz w:val="28"/>
          <w:szCs w:val="28"/>
        </w:rPr>
        <w:t xml:space="preserve">man Coley, </w:t>
      </w:r>
      <w:r w:rsidR="00D16546" w:rsidRPr="00D76756">
        <w:rPr>
          <w:rFonts w:ascii="Times New Roman" w:eastAsia="Times New Roman" w:hAnsi="Times New Roman" w:cs="Times New Roman"/>
          <w:sz w:val="28"/>
          <w:szCs w:val="28"/>
        </w:rPr>
        <w:t>Vice Chairman</w:t>
      </w:r>
      <w:r w:rsidR="008C0C2A">
        <w:rPr>
          <w:rFonts w:ascii="Times New Roman" w:eastAsia="Times New Roman" w:hAnsi="Times New Roman" w:cs="Times New Roman"/>
          <w:sz w:val="28"/>
          <w:szCs w:val="28"/>
        </w:rPr>
        <w:t xml:space="preserve"> </w:t>
      </w:r>
      <w:r w:rsidR="00C17EE8">
        <w:rPr>
          <w:rFonts w:ascii="Times New Roman" w:eastAsia="Times New Roman" w:hAnsi="Times New Roman" w:cs="Times New Roman"/>
          <w:sz w:val="28"/>
          <w:szCs w:val="28"/>
        </w:rPr>
        <w:t>U</w:t>
      </w:r>
      <w:r w:rsidR="008C0C2A">
        <w:rPr>
          <w:rFonts w:ascii="Times New Roman" w:eastAsia="Times New Roman" w:hAnsi="Times New Roman" w:cs="Times New Roman"/>
          <w:sz w:val="28"/>
          <w:szCs w:val="28"/>
        </w:rPr>
        <w:t>ecker</w:t>
      </w:r>
      <w:r w:rsidRPr="00D76756">
        <w:rPr>
          <w:rFonts w:ascii="Times New Roman" w:eastAsia="Times New Roman" w:hAnsi="Times New Roman" w:cs="Times New Roman"/>
          <w:sz w:val="28"/>
          <w:szCs w:val="28"/>
        </w:rPr>
        <w:t xml:space="preserve">, Ranking </w:t>
      </w:r>
      <w:r w:rsidR="00C17EE8">
        <w:rPr>
          <w:rFonts w:ascii="Times New Roman" w:eastAsia="Times New Roman" w:hAnsi="Times New Roman" w:cs="Times New Roman"/>
          <w:sz w:val="28"/>
          <w:szCs w:val="28"/>
        </w:rPr>
        <w:t xml:space="preserve">Minority </w:t>
      </w:r>
      <w:r w:rsidRPr="00D76756">
        <w:rPr>
          <w:rFonts w:ascii="Times New Roman" w:eastAsia="Times New Roman" w:hAnsi="Times New Roman" w:cs="Times New Roman"/>
          <w:sz w:val="28"/>
          <w:szCs w:val="28"/>
        </w:rPr>
        <w:t xml:space="preserve">Member </w:t>
      </w:r>
      <w:r w:rsidR="00C17EE8">
        <w:rPr>
          <w:rFonts w:ascii="Times New Roman" w:eastAsia="Times New Roman" w:hAnsi="Times New Roman" w:cs="Times New Roman"/>
          <w:sz w:val="28"/>
          <w:szCs w:val="28"/>
        </w:rPr>
        <w:t>Schiavoni</w:t>
      </w:r>
      <w:r w:rsidRPr="00D76756">
        <w:rPr>
          <w:rFonts w:ascii="Times New Roman" w:eastAsia="Times New Roman" w:hAnsi="Times New Roman" w:cs="Times New Roman"/>
          <w:sz w:val="28"/>
          <w:szCs w:val="28"/>
        </w:rPr>
        <w:t xml:space="preserve"> and members of the committee, </w:t>
      </w:r>
      <w:r w:rsidRPr="00D76756">
        <w:rPr>
          <w:rFonts w:ascii="Times New Roman" w:hAnsi="Times New Roman" w:cs="Times New Roman"/>
          <w:sz w:val="28"/>
          <w:szCs w:val="28"/>
        </w:rPr>
        <w:t xml:space="preserve">my name is Dan Acton and I am the Government Affairs Director of the </w:t>
      </w:r>
      <w:r w:rsidRPr="00D76756">
        <w:rPr>
          <w:rFonts w:ascii="Times New Roman" w:eastAsia="Times New Roman" w:hAnsi="Times New Roman" w:cs="Times New Roman"/>
          <w:sz w:val="28"/>
          <w:szCs w:val="28"/>
        </w:rPr>
        <w:t>Ohio Real Estate Investors Association (</w:t>
      </w:r>
      <w:r w:rsidRPr="00D76756">
        <w:rPr>
          <w:rFonts w:ascii="Times New Roman" w:hAnsi="Times New Roman" w:cs="Times New Roman"/>
          <w:sz w:val="28"/>
          <w:szCs w:val="28"/>
        </w:rPr>
        <w:t>OREIA)</w:t>
      </w:r>
      <w:r w:rsidRPr="00D76756">
        <w:rPr>
          <w:rFonts w:ascii="Times New Roman" w:eastAsia="Times New Roman" w:hAnsi="Times New Roman" w:cs="Times New Roman"/>
          <w:sz w:val="28"/>
          <w:szCs w:val="28"/>
        </w:rPr>
        <w:t xml:space="preserve">.  </w:t>
      </w:r>
      <w:r w:rsidRPr="00D76756">
        <w:rPr>
          <w:rFonts w:ascii="Times New Roman" w:hAnsi="Times New Roman" w:cs="Times New Roman"/>
          <w:sz w:val="28"/>
          <w:szCs w:val="28"/>
        </w:rPr>
        <w:t xml:space="preserve">OREIA represents </w:t>
      </w:r>
      <w:r w:rsidR="00894672" w:rsidRPr="00D76756">
        <w:rPr>
          <w:rFonts w:ascii="Times New Roman" w:hAnsi="Times New Roman" w:cs="Times New Roman"/>
          <w:sz w:val="28"/>
          <w:szCs w:val="28"/>
        </w:rPr>
        <w:t>12</w:t>
      </w:r>
      <w:r w:rsidRPr="00D76756">
        <w:rPr>
          <w:rFonts w:ascii="Times New Roman" w:hAnsi="Times New Roman" w:cs="Times New Roman"/>
          <w:sz w:val="28"/>
          <w:szCs w:val="28"/>
        </w:rPr>
        <w:t xml:space="preserve"> local chapters across Ohio whose membership consists of small to mid-size real estate investors and housing providers who collectively own tens of thousands of single family homes and thousands of multifamily units as well. I am </w:t>
      </w:r>
      <w:r w:rsidR="00D76756" w:rsidRPr="00D76756">
        <w:rPr>
          <w:rFonts w:ascii="Times New Roman" w:hAnsi="Times New Roman" w:cs="Times New Roman"/>
          <w:sz w:val="28"/>
          <w:szCs w:val="28"/>
        </w:rPr>
        <w:t xml:space="preserve">providing a written statement </w:t>
      </w:r>
      <w:r w:rsidRPr="00D76756">
        <w:rPr>
          <w:rFonts w:ascii="Times New Roman" w:hAnsi="Times New Roman" w:cs="Times New Roman"/>
          <w:sz w:val="28"/>
          <w:szCs w:val="28"/>
        </w:rPr>
        <w:t xml:space="preserve">as a proponent </w:t>
      </w:r>
      <w:r w:rsidR="00894672" w:rsidRPr="00D76756">
        <w:rPr>
          <w:rFonts w:ascii="Times New Roman" w:hAnsi="Times New Roman" w:cs="Times New Roman"/>
          <w:sz w:val="28"/>
          <w:szCs w:val="28"/>
        </w:rPr>
        <w:t xml:space="preserve">on </w:t>
      </w:r>
      <w:r w:rsidR="00910E1C">
        <w:rPr>
          <w:rFonts w:ascii="Times New Roman" w:hAnsi="Times New Roman" w:cs="Times New Roman"/>
          <w:sz w:val="28"/>
          <w:szCs w:val="28"/>
        </w:rPr>
        <w:t>a small portion of House Bill 228.</w:t>
      </w:r>
    </w:p>
    <w:p w14:paraId="6875A53E" w14:textId="5FC5ABD9" w:rsidR="00D76756" w:rsidRPr="00D76756" w:rsidRDefault="00D76756" w:rsidP="00D76756">
      <w:pPr>
        <w:rPr>
          <w:rFonts w:ascii="Times New Roman" w:eastAsia="Times New Roman" w:hAnsi="Times New Roman" w:cs="Times New Roman"/>
          <w:color w:val="000000"/>
          <w:sz w:val="28"/>
          <w:szCs w:val="28"/>
        </w:rPr>
      </w:pPr>
      <w:r w:rsidRPr="00D76756">
        <w:rPr>
          <w:rFonts w:ascii="Times New Roman" w:eastAsia="Times New Roman" w:hAnsi="Times New Roman" w:cs="Times New Roman"/>
          <w:color w:val="000000"/>
          <w:sz w:val="28"/>
          <w:szCs w:val="28"/>
        </w:rPr>
        <w:t xml:space="preserve">OREIA </w:t>
      </w:r>
      <w:r w:rsidR="002606BF">
        <w:rPr>
          <w:rFonts w:ascii="Times New Roman" w:eastAsia="Times New Roman" w:hAnsi="Times New Roman" w:cs="Times New Roman"/>
          <w:color w:val="000000"/>
          <w:sz w:val="28"/>
          <w:szCs w:val="28"/>
        </w:rPr>
        <w:t>does not have a po</w:t>
      </w:r>
      <w:r w:rsidR="00C17EE8">
        <w:rPr>
          <w:rFonts w:ascii="Times New Roman" w:eastAsia="Times New Roman" w:hAnsi="Times New Roman" w:cs="Times New Roman"/>
          <w:color w:val="000000"/>
          <w:sz w:val="28"/>
          <w:szCs w:val="28"/>
        </w:rPr>
        <w:t>si</w:t>
      </w:r>
      <w:r w:rsidR="002606BF">
        <w:rPr>
          <w:rFonts w:ascii="Times New Roman" w:eastAsia="Times New Roman" w:hAnsi="Times New Roman" w:cs="Times New Roman"/>
          <w:color w:val="000000"/>
          <w:sz w:val="28"/>
          <w:szCs w:val="28"/>
        </w:rPr>
        <w:t xml:space="preserve">tion on the totality of House Bill 228, but we </w:t>
      </w:r>
      <w:r w:rsidRPr="00D76756">
        <w:rPr>
          <w:rFonts w:ascii="Times New Roman" w:eastAsia="Times New Roman" w:hAnsi="Times New Roman" w:cs="Times New Roman"/>
          <w:color w:val="000000"/>
          <w:sz w:val="28"/>
          <w:szCs w:val="28"/>
        </w:rPr>
        <w:t xml:space="preserve">support </w:t>
      </w:r>
      <w:r w:rsidR="00910E1C">
        <w:rPr>
          <w:rFonts w:ascii="Times New Roman" w:eastAsia="Times New Roman" w:hAnsi="Times New Roman" w:cs="Times New Roman"/>
          <w:color w:val="000000"/>
          <w:sz w:val="28"/>
          <w:szCs w:val="28"/>
        </w:rPr>
        <w:t xml:space="preserve">the addition of language </w:t>
      </w:r>
      <w:r w:rsidR="002606BF">
        <w:rPr>
          <w:rFonts w:ascii="Times New Roman" w:eastAsia="Times New Roman" w:hAnsi="Times New Roman" w:cs="Times New Roman"/>
          <w:color w:val="000000"/>
          <w:sz w:val="28"/>
          <w:szCs w:val="28"/>
        </w:rPr>
        <w:t>to</w:t>
      </w:r>
      <w:r w:rsidR="00910E1C">
        <w:rPr>
          <w:rFonts w:ascii="Times New Roman" w:eastAsia="Times New Roman" w:hAnsi="Times New Roman" w:cs="Times New Roman"/>
          <w:color w:val="000000"/>
          <w:sz w:val="28"/>
          <w:szCs w:val="28"/>
        </w:rPr>
        <w:t xml:space="preserve"> House Bill 228 that is the exact language of </w:t>
      </w:r>
      <w:r w:rsidRPr="00D76756">
        <w:rPr>
          <w:rFonts w:ascii="Times New Roman" w:eastAsia="Times New Roman" w:hAnsi="Times New Roman" w:cs="Times New Roman"/>
          <w:color w:val="000000"/>
          <w:sz w:val="28"/>
          <w:szCs w:val="28"/>
        </w:rPr>
        <w:t>Senator LaRose's efforts in Senate Bill 234</w:t>
      </w:r>
      <w:r w:rsidR="00910E1C">
        <w:rPr>
          <w:rFonts w:ascii="Times New Roman" w:eastAsia="Times New Roman" w:hAnsi="Times New Roman" w:cs="Times New Roman"/>
          <w:color w:val="000000"/>
          <w:sz w:val="28"/>
          <w:szCs w:val="28"/>
        </w:rPr>
        <w:t xml:space="preserve">.  </w:t>
      </w:r>
      <w:r w:rsidRPr="00D76756">
        <w:rPr>
          <w:rFonts w:ascii="Times New Roman" w:eastAsia="Times New Roman" w:hAnsi="Times New Roman" w:cs="Times New Roman"/>
          <w:color w:val="000000"/>
          <w:sz w:val="28"/>
          <w:szCs w:val="28"/>
        </w:rPr>
        <w:t xml:space="preserve"> </w:t>
      </w:r>
      <w:r w:rsidR="00910E1C">
        <w:rPr>
          <w:rFonts w:ascii="Times New Roman" w:eastAsia="Times New Roman" w:hAnsi="Times New Roman" w:cs="Times New Roman"/>
          <w:color w:val="000000"/>
          <w:sz w:val="28"/>
          <w:szCs w:val="28"/>
        </w:rPr>
        <w:t xml:space="preserve">We support the </w:t>
      </w:r>
      <w:r w:rsidR="00C17EE8">
        <w:rPr>
          <w:rFonts w:ascii="Times New Roman" w:eastAsia="Times New Roman" w:hAnsi="Times New Roman" w:cs="Times New Roman"/>
          <w:color w:val="000000"/>
          <w:sz w:val="28"/>
          <w:szCs w:val="28"/>
        </w:rPr>
        <w:t>language</w:t>
      </w:r>
      <w:r w:rsidR="00910E1C">
        <w:rPr>
          <w:rFonts w:ascii="Times New Roman" w:eastAsia="Times New Roman" w:hAnsi="Times New Roman" w:cs="Times New Roman"/>
          <w:color w:val="000000"/>
          <w:sz w:val="28"/>
          <w:szCs w:val="28"/>
        </w:rPr>
        <w:t xml:space="preserve"> </w:t>
      </w:r>
      <w:r w:rsidRPr="00D76756">
        <w:rPr>
          <w:rFonts w:ascii="Times New Roman" w:eastAsia="Times New Roman" w:hAnsi="Times New Roman" w:cs="Times New Roman"/>
          <w:color w:val="000000"/>
          <w:sz w:val="28"/>
          <w:szCs w:val="28"/>
        </w:rPr>
        <w:t xml:space="preserve">for several reasons.  While many of our members choose not to participate in the federal government housing programs to which </w:t>
      </w:r>
      <w:r w:rsidR="00910E1C">
        <w:rPr>
          <w:rFonts w:ascii="Times New Roman" w:eastAsia="Times New Roman" w:hAnsi="Times New Roman" w:cs="Times New Roman"/>
          <w:color w:val="000000"/>
          <w:sz w:val="28"/>
          <w:szCs w:val="28"/>
        </w:rPr>
        <w:t>House</w:t>
      </w:r>
      <w:r w:rsidRPr="00D76756">
        <w:rPr>
          <w:rFonts w:ascii="Times New Roman" w:eastAsia="Times New Roman" w:hAnsi="Times New Roman" w:cs="Times New Roman"/>
          <w:color w:val="000000"/>
          <w:sz w:val="28"/>
          <w:szCs w:val="28"/>
        </w:rPr>
        <w:t xml:space="preserve"> Bill 2</w:t>
      </w:r>
      <w:r w:rsidR="00910E1C">
        <w:rPr>
          <w:rFonts w:ascii="Times New Roman" w:eastAsia="Times New Roman" w:hAnsi="Times New Roman" w:cs="Times New Roman"/>
          <w:color w:val="000000"/>
          <w:sz w:val="28"/>
          <w:szCs w:val="28"/>
        </w:rPr>
        <w:t>28</w:t>
      </w:r>
      <w:r w:rsidRPr="00D76756">
        <w:rPr>
          <w:rFonts w:ascii="Times New Roman" w:eastAsia="Times New Roman" w:hAnsi="Times New Roman" w:cs="Times New Roman"/>
          <w:color w:val="000000"/>
          <w:sz w:val="28"/>
          <w:szCs w:val="28"/>
        </w:rPr>
        <w:t xml:space="preserve"> would apply, there are members that do accept the most commonly known federal program dollars, Section 8.  Our members face unwanted regulation every day, mostly from local governments regulating various aspects of our property ownership, and any effort to prevent an overreach of the government on private property rights of property owners or tenants is an important issue for us.  Our members strive to provide the safest and most secure properties that they can for the families and individuals to whom they rent.  We must balance the need to protect the individual liberty of legal firearm ownership guaranteed under the 2nd amendment to the U.S. Constitution with our charge of housing provider.  For this reason, we support the individual property rights of tenants. Further, adding this protection sets an </w:t>
      </w:r>
      <w:r w:rsidRPr="00D76756">
        <w:rPr>
          <w:rFonts w:ascii="Times New Roman" w:eastAsia="Times New Roman" w:hAnsi="Times New Roman" w:cs="Times New Roman"/>
          <w:color w:val="000000"/>
          <w:sz w:val="28"/>
          <w:szCs w:val="28"/>
        </w:rPr>
        <w:lastRenderedPageBreak/>
        <w:t xml:space="preserve">important precedent in </w:t>
      </w:r>
      <w:proofErr w:type="gramStart"/>
      <w:r w:rsidRPr="00D76756">
        <w:rPr>
          <w:rFonts w:ascii="Times New Roman" w:eastAsia="Times New Roman" w:hAnsi="Times New Roman" w:cs="Times New Roman"/>
          <w:color w:val="000000"/>
          <w:sz w:val="28"/>
          <w:szCs w:val="28"/>
        </w:rPr>
        <w:t>landlord</w:t>
      </w:r>
      <w:proofErr w:type="gramEnd"/>
      <w:r w:rsidRPr="00D76756">
        <w:rPr>
          <w:rFonts w:ascii="Times New Roman" w:eastAsia="Times New Roman" w:hAnsi="Times New Roman" w:cs="Times New Roman"/>
          <w:color w:val="000000"/>
          <w:sz w:val="28"/>
          <w:szCs w:val="28"/>
        </w:rPr>
        <w:t xml:space="preserve"> tenant law in preventing landlords from overstepping and preventing other actions from occurring in the rental unit.    </w:t>
      </w:r>
    </w:p>
    <w:p w14:paraId="00909A18" w14:textId="00F3CF0E" w:rsidR="00D76756" w:rsidRPr="00D76756" w:rsidRDefault="00D76756" w:rsidP="00D76756">
      <w:pPr>
        <w:rPr>
          <w:rFonts w:ascii="Times New Roman" w:eastAsia="Times New Roman" w:hAnsi="Times New Roman" w:cs="Times New Roman"/>
          <w:color w:val="000000"/>
          <w:sz w:val="28"/>
          <w:szCs w:val="28"/>
        </w:rPr>
      </w:pPr>
      <w:r w:rsidRPr="00D76756">
        <w:rPr>
          <w:rFonts w:ascii="Times New Roman" w:eastAsia="Times New Roman" w:hAnsi="Times New Roman" w:cs="Times New Roman"/>
          <w:color w:val="000000"/>
          <w:sz w:val="28"/>
          <w:szCs w:val="28"/>
        </w:rPr>
        <w:t xml:space="preserve">Equally as important to the property owner in this scenario is the inclusion of </w:t>
      </w:r>
      <w:proofErr w:type="gramStart"/>
      <w:r w:rsidRPr="00D76756">
        <w:rPr>
          <w:rFonts w:ascii="Times New Roman" w:eastAsia="Times New Roman" w:hAnsi="Times New Roman" w:cs="Times New Roman"/>
          <w:color w:val="000000"/>
          <w:sz w:val="28"/>
          <w:szCs w:val="28"/>
        </w:rPr>
        <w:t>landlord</w:t>
      </w:r>
      <w:proofErr w:type="gramEnd"/>
      <w:r w:rsidRPr="00D76756">
        <w:rPr>
          <w:rFonts w:ascii="Times New Roman" w:eastAsia="Times New Roman" w:hAnsi="Times New Roman" w:cs="Times New Roman"/>
          <w:color w:val="000000"/>
          <w:sz w:val="28"/>
          <w:szCs w:val="28"/>
        </w:rPr>
        <w:t xml:space="preserve"> protection language in the bill.  </w:t>
      </w:r>
      <w:proofErr w:type="gramStart"/>
      <w:r w:rsidRPr="00D76756">
        <w:rPr>
          <w:rFonts w:ascii="Times New Roman" w:eastAsia="Times New Roman" w:hAnsi="Times New Roman" w:cs="Times New Roman"/>
          <w:color w:val="000000"/>
          <w:sz w:val="28"/>
          <w:szCs w:val="28"/>
        </w:rPr>
        <w:t>Landlords</w:t>
      </w:r>
      <w:proofErr w:type="gramEnd"/>
      <w:r w:rsidRPr="00D76756">
        <w:rPr>
          <w:rFonts w:ascii="Times New Roman" w:eastAsia="Times New Roman" w:hAnsi="Times New Roman" w:cs="Times New Roman"/>
          <w:color w:val="000000"/>
          <w:sz w:val="28"/>
          <w:szCs w:val="28"/>
        </w:rPr>
        <w:t xml:space="preserve">, in general, are in a position of not knowing or controlling what activities are occurring in their properties, nor should they. Most leases include language, or it is simply understood as a citizen that you should not conduct or permit to be conducted criminal activity in your rental unit.  </w:t>
      </w:r>
      <w:proofErr w:type="gramStart"/>
      <w:r w:rsidRPr="00D76756">
        <w:rPr>
          <w:rFonts w:ascii="Times New Roman" w:eastAsia="Times New Roman" w:hAnsi="Times New Roman" w:cs="Times New Roman"/>
          <w:color w:val="000000"/>
          <w:sz w:val="28"/>
          <w:szCs w:val="28"/>
        </w:rPr>
        <w:t>Landlords</w:t>
      </w:r>
      <w:proofErr w:type="gramEnd"/>
      <w:r w:rsidRPr="00D76756">
        <w:rPr>
          <w:rFonts w:ascii="Times New Roman" w:eastAsia="Times New Roman" w:hAnsi="Times New Roman" w:cs="Times New Roman"/>
          <w:color w:val="000000"/>
          <w:sz w:val="28"/>
          <w:szCs w:val="28"/>
        </w:rPr>
        <w:t xml:space="preserve"> should not be held liable, unless through collusion or a knowingly acknowledged situation for a tenant's activity. We accept the terms of our liability outlined in the bill.  Firearms, when used properly, are safe instruments.  However, when used improperly and without due care, they are tools for criminal action.  Additionally, we support the language added to protect the tenant's right to recover damages, court costs and attorney's fees for the prevention of the tenant's rights only if the tenant, household member, or tenant guest legally possessed the firearm.</w:t>
      </w:r>
    </w:p>
    <w:p w14:paraId="46743E45" w14:textId="2A03D59C" w:rsidR="00D76756" w:rsidRPr="00D76756" w:rsidRDefault="00D76756" w:rsidP="00D76756">
      <w:pPr>
        <w:rPr>
          <w:rFonts w:ascii="Times New Roman" w:eastAsia="Times New Roman" w:hAnsi="Times New Roman" w:cs="Times New Roman"/>
          <w:color w:val="000000"/>
          <w:sz w:val="28"/>
          <w:szCs w:val="28"/>
        </w:rPr>
      </w:pPr>
      <w:r w:rsidRPr="00D76756">
        <w:rPr>
          <w:rFonts w:ascii="Times New Roman" w:eastAsia="Times New Roman" w:hAnsi="Times New Roman" w:cs="Times New Roman"/>
          <w:color w:val="000000"/>
          <w:sz w:val="28"/>
          <w:szCs w:val="28"/>
        </w:rPr>
        <w:t xml:space="preserve">Firearm ownership is a serious matter and owners should take due care to protect themselves and properly store these firearms.  OREIA appreciates the effort in </w:t>
      </w:r>
      <w:r w:rsidR="002606BF">
        <w:rPr>
          <w:rFonts w:ascii="Times New Roman" w:eastAsia="Times New Roman" w:hAnsi="Times New Roman" w:cs="Times New Roman"/>
          <w:color w:val="000000"/>
          <w:sz w:val="28"/>
          <w:szCs w:val="28"/>
        </w:rPr>
        <w:t>House Bill 228</w:t>
      </w:r>
      <w:r w:rsidRPr="00D76756">
        <w:rPr>
          <w:rFonts w:ascii="Times New Roman" w:eastAsia="Times New Roman" w:hAnsi="Times New Roman" w:cs="Times New Roman"/>
          <w:color w:val="000000"/>
          <w:sz w:val="28"/>
          <w:szCs w:val="28"/>
        </w:rPr>
        <w:t xml:space="preserve"> to balance personal liberty and property rights and adds its support for passage of </w:t>
      </w:r>
      <w:r w:rsidR="002606BF">
        <w:rPr>
          <w:rFonts w:ascii="Times New Roman" w:eastAsia="Times New Roman" w:hAnsi="Times New Roman" w:cs="Times New Roman"/>
          <w:color w:val="000000"/>
          <w:sz w:val="28"/>
          <w:szCs w:val="28"/>
        </w:rPr>
        <w:t>House Bill 228, specifically the language mirroring Senate Bill 234.</w:t>
      </w:r>
    </w:p>
    <w:p w14:paraId="0718FD4B" w14:textId="77777777" w:rsidR="00D76756" w:rsidRPr="00D76756" w:rsidRDefault="00D76756" w:rsidP="00FB36F5">
      <w:pPr>
        <w:rPr>
          <w:rFonts w:ascii="Times New Roman" w:hAnsi="Times New Roman" w:cs="Times New Roman"/>
          <w:sz w:val="28"/>
          <w:szCs w:val="28"/>
        </w:rPr>
      </w:pPr>
    </w:p>
    <w:p w14:paraId="2D7B725E" w14:textId="77777777" w:rsidR="00FB36F5" w:rsidRPr="00D76756" w:rsidRDefault="00FB36F5" w:rsidP="00FB36F5">
      <w:pPr>
        <w:rPr>
          <w:rFonts w:ascii="Times New Roman" w:hAnsi="Times New Roman" w:cs="Times New Roman"/>
          <w:sz w:val="28"/>
          <w:szCs w:val="28"/>
        </w:rPr>
      </w:pPr>
    </w:p>
    <w:p w14:paraId="73DF4694" w14:textId="77777777" w:rsidR="00FB36F5" w:rsidRPr="00D76756" w:rsidRDefault="00FB36F5" w:rsidP="00095A12">
      <w:pPr>
        <w:rPr>
          <w:rFonts w:ascii="Times New Roman" w:hAnsi="Times New Roman" w:cs="Times New Roman"/>
          <w:sz w:val="28"/>
          <w:szCs w:val="28"/>
        </w:rPr>
      </w:pPr>
    </w:p>
    <w:sectPr w:rsidR="00FB36F5" w:rsidRPr="00D7675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FFD719" w14:textId="77777777" w:rsidR="00676AF2" w:rsidRDefault="00676AF2" w:rsidP="00095A12">
      <w:pPr>
        <w:spacing w:after="0" w:line="240" w:lineRule="auto"/>
      </w:pPr>
      <w:r>
        <w:separator/>
      </w:r>
    </w:p>
  </w:endnote>
  <w:endnote w:type="continuationSeparator" w:id="0">
    <w:p w14:paraId="4FE46A23" w14:textId="77777777" w:rsidR="00676AF2" w:rsidRDefault="00676AF2" w:rsidP="00095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LT Std">
    <w:altName w:val="Times New Roman"/>
    <w:panose1 w:val="00000000000000000000"/>
    <w:charset w:val="00"/>
    <w:family w:val="roman"/>
    <w:notTrueType/>
    <w:pitch w:val="default"/>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427CEF" w14:textId="77777777" w:rsidR="00676AF2" w:rsidRDefault="00676AF2" w:rsidP="00095A12">
      <w:pPr>
        <w:spacing w:after="0" w:line="240" w:lineRule="auto"/>
      </w:pPr>
      <w:r>
        <w:separator/>
      </w:r>
    </w:p>
  </w:footnote>
  <w:footnote w:type="continuationSeparator" w:id="0">
    <w:p w14:paraId="0B663ECA" w14:textId="77777777" w:rsidR="00676AF2" w:rsidRDefault="00676AF2" w:rsidP="00095A1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A12"/>
    <w:rsid w:val="00007D7F"/>
    <w:rsid w:val="000121A4"/>
    <w:rsid w:val="000626D6"/>
    <w:rsid w:val="00095A12"/>
    <w:rsid w:val="00176555"/>
    <w:rsid w:val="001863AF"/>
    <w:rsid w:val="001A2CC7"/>
    <w:rsid w:val="002606BF"/>
    <w:rsid w:val="002E2D44"/>
    <w:rsid w:val="002E4ED8"/>
    <w:rsid w:val="003F7AC3"/>
    <w:rsid w:val="005076F7"/>
    <w:rsid w:val="0053255E"/>
    <w:rsid w:val="00537944"/>
    <w:rsid w:val="005C3DAB"/>
    <w:rsid w:val="00676AF2"/>
    <w:rsid w:val="00687CE4"/>
    <w:rsid w:val="0069297B"/>
    <w:rsid w:val="006F43EE"/>
    <w:rsid w:val="00715342"/>
    <w:rsid w:val="00762366"/>
    <w:rsid w:val="007770AA"/>
    <w:rsid w:val="007B3331"/>
    <w:rsid w:val="00894672"/>
    <w:rsid w:val="00895784"/>
    <w:rsid w:val="008C0C2A"/>
    <w:rsid w:val="008D44F8"/>
    <w:rsid w:val="00910E1C"/>
    <w:rsid w:val="009143C7"/>
    <w:rsid w:val="00A719C3"/>
    <w:rsid w:val="00B30CA6"/>
    <w:rsid w:val="00B834EF"/>
    <w:rsid w:val="00C17EE8"/>
    <w:rsid w:val="00C3765B"/>
    <w:rsid w:val="00C604D4"/>
    <w:rsid w:val="00C85C65"/>
    <w:rsid w:val="00CA0B25"/>
    <w:rsid w:val="00D16546"/>
    <w:rsid w:val="00D76756"/>
    <w:rsid w:val="00E220A3"/>
    <w:rsid w:val="00E32819"/>
    <w:rsid w:val="00EE337F"/>
    <w:rsid w:val="00EF5C89"/>
    <w:rsid w:val="00FB3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42863"/>
  <w15:chartTrackingRefBased/>
  <w15:docId w15:val="{3F24CE3F-B2BA-4AAC-9771-D54C7C5A3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5A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95A12"/>
    <w:pPr>
      <w:autoSpaceDE w:val="0"/>
      <w:autoSpaceDN w:val="0"/>
      <w:adjustRightInd w:val="0"/>
      <w:spacing w:after="0" w:line="240" w:lineRule="auto"/>
    </w:pPr>
    <w:rPr>
      <w:rFonts w:ascii="Times LT Std" w:eastAsia="Times New Roman" w:hAnsi="Times LT Std" w:cs="Times LT Std"/>
      <w:color w:val="000000"/>
      <w:sz w:val="24"/>
      <w:szCs w:val="24"/>
    </w:rPr>
  </w:style>
  <w:style w:type="paragraph" w:customStyle="1" w:styleId="Pa2">
    <w:name w:val="Pa2"/>
    <w:basedOn w:val="Default"/>
    <w:next w:val="Default"/>
    <w:rsid w:val="00095A12"/>
    <w:pPr>
      <w:spacing w:line="221" w:lineRule="atLeast"/>
    </w:pPr>
    <w:rPr>
      <w:rFonts w:cs="Times New Roman"/>
      <w:color w:val="auto"/>
    </w:rPr>
  </w:style>
  <w:style w:type="character" w:customStyle="1" w:styleId="A2">
    <w:name w:val="A2"/>
    <w:rsid w:val="00095A12"/>
    <w:rPr>
      <w:rFonts w:cs="Times LT Std"/>
      <w:color w:val="000000"/>
      <w:sz w:val="20"/>
      <w:szCs w:val="20"/>
    </w:rPr>
  </w:style>
  <w:style w:type="paragraph" w:customStyle="1" w:styleId="msoorganizationname2">
    <w:name w:val="msoorganizationname2"/>
    <w:rsid w:val="00095A12"/>
    <w:pPr>
      <w:spacing w:after="0" w:line="240" w:lineRule="auto"/>
    </w:pPr>
    <w:rPr>
      <w:rFonts w:ascii="Tw Cen MT" w:eastAsia="Times New Roman" w:hAnsi="Tw Cen MT" w:cs="Times New Roman"/>
      <w:b/>
      <w:bCs/>
      <w:color w:val="000000"/>
      <w:kern w:val="28"/>
      <w:sz w:val="28"/>
      <w:szCs w:val="28"/>
    </w:rPr>
  </w:style>
  <w:style w:type="character" w:styleId="Hyperlink">
    <w:name w:val="Hyperlink"/>
    <w:basedOn w:val="DefaultParagraphFont"/>
    <w:uiPriority w:val="99"/>
    <w:unhideWhenUsed/>
    <w:rsid w:val="00095A12"/>
    <w:rPr>
      <w:color w:val="0563C1" w:themeColor="hyperlink"/>
      <w:u w:val="single"/>
    </w:rPr>
  </w:style>
  <w:style w:type="paragraph" w:styleId="Header">
    <w:name w:val="header"/>
    <w:basedOn w:val="Normal"/>
    <w:link w:val="HeaderChar"/>
    <w:uiPriority w:val="99"/>
    <w:unhideWhenUsed/>
    <w:rsid w:val="00095A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5A12"/>
  </w:style>
  <w:style w:type="paragraph" w:styleId="Footer">
    <w:name w:val="footer"/>
    <w:basedOn w:val="Normal"/>
    <w:link w:val="FooterChar"/>
    <w:uiPriority w:val="99"/>
    <w:unhideWhenUsed/>
    <w:rsid w:val="00095A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5A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1969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498</Words>
  <Characters>2841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dc:creator>
  <cp:keywords/>
  <dc:description/>
  <cp:lastModifiedBy>Matt</cp:lastModifiedBy>
  <cp:revision>5</cp:revision>
  <cp:lastPrinted>2018-05-14T22:30:00Z</cp:lastPrinted>
  <dcterms:created xsi:type="dcterms:W3CDTF">2018-11-30T16:35:00Z</dcterms:created>
  <dcterms:modified xsi:type="dcterms:W3CDTF">2018-11-30T16:39:00Z</dcterms:modified>
</cp:coreProperties>
</file>