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80" w:type="dxa"/>
          <w:right w:w="180" w:type="dxa"/>
        </w:tblCellMar>
        <w:tblLook w:val="0000" w:firstRow="0" w:lastRow="0" w:firstColumn="0" w:lastColumn="0" w:noHBand="0" w:noVBand="0"/>
      </w:tblPr>
      <w:tblGrid>
        <w:gridCol w:w="2263"/>
        <w:gridCol w:w="6952"/>
      </w:tblGrid>
      <w:tr w:rsidR="00C66298" w:rsidRPr="002D68C0" w14:paraId="6D6F8A14" w14:textId="77777777" w:rsidTr="00AD552E">
        <w:trPr>
          <w:trHeight w:val="1665"/>
        </w:trPr>
        <w:tc>
          <w:tcPr>
            <w:tcW w:w="2263" w:type="dxa"/>
            <w:tcBorders>
              <w:top w:val="nil"/>
              <w:left w:val="nil"/>
              <w:bottom w:val="nil"/>
              <w:right w:val="nil"/>
            </w:tcBorders>
          </w:tcPr>
          <w:p w14:paraId="445D69F2" w14:textId="77777777" w:rsidR="00C66298" w:rsidRPr="002D68C0" w:rsidRDefault="00DA1B92">
            <w:pPr>
              <w:autoSpaceDE/>
              <w:autoSpaceDN/>
              <w:rPr>
                <w:noProof/>
              </w:rPr>
            </w:pPr>
            <w:r>
              <w:rPr>
                <w:noProof/>
              </w:rPr>
              <w:drawing>
                <wp:inline distT="0" distB="0" distL="0" distR="0" wp14:anchorId="515281AA" wp14:editId="65454640">
                  <wp:extent cx="1266825" cy="1066800"/>
                  <wp:effectExtent l="1905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srcRect/>
                          <a:stretch>
                            <a:fillRect/>
                          </a:stretch>
                        </pic:blipFill>
                        <pic:spPr bwMode="auto">
                          <a:xfrm>
                            <a:off x="0" y="0"/>
                            <a:ext cx="1266825" cy="1066800"/>
                          </a:xfrm>
                          <a:prstGeom prst="rect">
                            <a:avLst/>
                          </a:prstGeom>
                          <a:noFill/>
                          <a:ln w="9525">
                            <a:noFill/>
                            <a:miter lim="800000"/>
                            <a:headEnd/>
                            <a:tailEnd/>
                          </a:ln>
                        </pic:spPr>
                      </pic:pic>
                    </a:graphicData>
                  </a:graphic>
                </wp:inline>
              </w:drawing>
            </w:r>
          </w:p>
        </w:tc>
        <w:tc>
          <w:tcPr>
            <w:tcW w:w="6952" w:type="dxa"/>
            <w:tcBorders>
              <w:top w:val="nil"/>
              <w:left w:val="nil"/>
              <w:bottom w:val="nil"/>
              <w:right w:val="nil"/>
            </w:tcBorders>
          </w:tcPr>
          <w:p w14:paraId="4EB62F45" w14:textId="77777777" w:rsidR="00C66298" w:rsidRPr="002D68C0" w:rsidRDefault="00C66298">
            <w:pPr>
              <w:autoSpaceDE/>
              <w:autoSpaceDN/>
              <w:rPr>
                <w:b/>
                <w:bCs/>
                <w:sz w:val="22"/>
                <w:szCs w:val="22"/>
              </w:rPr>
            </w:pPr>
            <w:r w:rsidRPr="002D68C0">
              <w:rPr>
                <w:b/>
                <w:bCs/>
                <w:sz w:val="22"/>
                <w:szCs w:val="22"/>
              </w:rPr>
              <w:t>LEAGUE OF WOMEN VOTERS</w:t>
            </w:r>
            <w:r w:rsidRPr="002D68C0">
              <w:rPr>
                <w:b/>
                <w:bCs/>
                <w:sz w:val="22"/>
                <w:szCs w:val="22"/>
                <w:vertAlign w:val="superscript"/>
              </w:rPr>
              <w:t>®</w:t>
            </w:r>
            <w:r w:rsidRPr="002D68C0">
              <w:rPr>
                <w:b/>
                <w:bCs/>
                <w:sz w:val="22"/>
                <w:szCs w:val="22"/>
              </w:rPr>
              <w:br/>
              <w:t>OF OHIO</w:t>
            </w:r>
          </w:p>
          <w:p w14:paraId="3E405969" w14:textId="77777777" w:rsidR="00C66298" w:rsidRPr="002D68C0" w:rsidRDefault="005F5BA9">
            <w:pPr>
              <w:autoSpaceDE/>
              <w:autoSpaceDN/>
              <w:rPr>
                <w:sz w:val="22"/>
                <w:szCs w:val="22"/>
              </w:rPr>
            </w:pPr>
            <w:r w:rsidRPr="002D68C0">
              <w:rPr>
                <w:color w:val="000000"/>
                <w:sz w:val="22"/>
                <w:szCs w:val="22"/>
              </w:rPr>
              <w:t>100 E Broad St</w:t>
            </w:r>
            <w:r w:rsidR="00C66298" w:rsidRPr="002D68C0">
              <w:rPr>
                <w:sz w:val="22"/>
                <w:szCs w:val="22"/>
              </w:rPr>
              <w:t xml:space="preserve">, </w:t>
            </w:r>
            <w:r w:rsidRPr="002D68C0">
              <w:rPr>
                <w:sz w:val="22"/>
                <w:szCs w:val="22"/>
              </w:rPr>
              <w:t>suite 1310 | Columbus, OH 43215</w:t>
            </w:r>
          </w:p>
          <w:p w14:paraId="45B2E7D6" w14:textId="77777777" w:rsidR="00C66298" w:rsidRPr="002D68C0" w:rsidRDefault="00C66298">
            <w:pPr>
              <w:autoSpaceDE/>
              <w:autoSpaceDN/>
              <w:rPr>
                <w:sz w:val="22"/>
                <w:szCs w:val="22"/>
              </w:rPr>
            </w:pPr>
            <w:r w:rsidRPr="002D68C0">
              <w:rPr>
                <w:sz w:val="22"/>
                <w:szCs w:val="22"/>
              </w:rPr>
              <w:t>Phone (614) 469-1505 Fax (614) 469-7918</w:t>
            </w:r>
          </w:p>
          <w:p w14:paraId="7B74DCA6" w14:textId="77777777" w:rsidR="00C66298" w:rsidRPr="002D68C0" w:rsidRDefault="00C66298">
            <w:pPr>
              <w:autoSpaceDE/>
              <w:autoSpaceDN/>
              <w:rPr>
                <w:sz w:val="22"/>
                <w:szCs w:val="22"/>
              </w:rPr>
            </w:pPr>
            <w:r w:rsidRPr="002D68C0">
              <w:rPr>
                <w:sz w:val="22"/>
                <w:szCs w:val="22"/>
              </w:rPr>
              <w:t>www.lwvohio.org</w:t>
            </w:r>
          </w:p>
          <w:p w14:paraId="4D41B953" w14:textId="77777777" w:rsidR="00C66298" w:rsidRPr="002D68C0" w:rsidRDefault="00C66298">
            <w:pPr>
              <w:autoSpaceDE/>
              <w:autoSpaceDN/>
              <w:rPr>
                <w:noProof/>
              </w:rPr>
            </w:pPr>
          </w:p>
        </w:tc>
      </w:tr>
    </w:tbl>
    <w:p w14:paraId="6B1114CE" w14:textId="77777777" w:rsidR="00C66298" w:rsidRPr="002D68C0" w:rsidRDefault="00C66298">
      <w:pPr>
        <w:overflowPunct/>
        <w:rPr>
          <w:noProof/>
        </w:rPr>
      </w:pPr>
    </w:p>
    <w:p w14:paraId="09580046" w14:textId="77777777" w:rsidR="005652BB" w:rsidRPr="002D68C0" w:rsidRDefault="000F7A68" w:rsidP="000F7A68">
      <w:pPr>
        <w:tabs>
          <w:tab w:val="left" w:pos="7200"/>
        </w:tabs>
        <w:overflowPunct/>
        <w:rPr>
          <w:noProof/>
        </w:rPr>
      </w:pPr>
      <w:r>
        <w:rPr>
          <w:noProof/>
        </w:rPr>
        <w:tab/>
      </w:r>
    </w:p>
    <w:p w14:paraId="100F4464" w14:textId="77777777" w:rsidR="00E12ADB" w:rsidRPr="00E12ADB" w:rsidRDefault="00E12ADB" w:rsidP="00E12ADB">
      <w:pPr>
        <w:jc w:val="center"/>
        <w:rPr>
          <w:sz w:val="24"/>
          <w:szCs w:val="24"/>
        </w:rPr>
      </w:pPr>
      <w:r w:rsidRPr="00E12ADB">
        <w:rPr>
          <w:sz w:val="24"/>
          <w:szCs w:val="24"/>
        </w:rPr>
        <w:t>Testimony on</w:t>
      </w:r>
    </w:p>
    <w:p w14:paraId="34BF6454" w14:textId="1B7D979B" w:rsidR="00E12ADB" w:rsidRPr="00E12ADB" w:rsidRDefault="00C44644" w:rsidP="00E12ADB">
      <w:pPr>
        <w:jc w:val="center"/>
        <w:rPr>
          <w:sz w:val="24"/>
          <w:szCs w:val="24"/>
        </w:rPr>
      </w:pPr>
      <w:r>
        <w:rPr>
          <w:sz w:val="24"/>
          <w:szCs w:val="24"/>
        </w:rPr>
        <w:t>House Bill 228</w:t>
      </w:r>
    </w:p>
    <w:p w14:paraId="2D78C69B" w14:textId="77777777" w:rsidR="00E12ADB" w:rsidRPr="00E12ADB" w:rsidRDefault="00E12ADB" w:rsidP="00E12ADB">
      <w:pPr>
        <w:jc w:val="center"/>
        <w:rPr>
          <w:sz w:val="24"/>
          <w:szCs w:val="24"/>
        </w:rPr>
      </w:pPr>
      <w:r w:rsidRPr="00E12ADB">
        <w:rPr>
          <w:sz w:val="24"/>
          <w:szCs w:val="24"/>
        </w:rPr>
        <w:t>Rosie Craig, League of Women Voters of Ohio Gun Control Specialist</w:t>
      </w:r>
    </w:p>
    <w:p w14:paraId="0D67E4DB" w14:textId="4F1EB0CA" w:rsidR="00E12ADB" w:rsidRPr="00E12ADB" w:rsidRDefault="00055B4F" w:rsidP="00E12ADB">
      <w:pPr>
        <w:jc w:val="center"/>
        <w:rPr>
          <w:sz w:val="24"/>
          <w:szCs w:val="24"/>
        </w:rPr>
      </w:pPr>
      <w:r>
        <w:rPr>
          <w:sz w:val="24"/>
          <w:szCs w:val="24"/>
        </w:rPr>
        <w:t xml:space="preserve">The </w:t>
      </w:r>
      <w:r w:rsidR="00AB42CC">
        <w:rPr>
          <w:sz w:val="24"/>
          <w:szCs w:val="24"/>
        </w:rPr>
        <w:t>Senate Committee on Government Oversight and Reform</w:t>
      </w:r>
    </w:p>
    <w:p w14:paraId="65C3500A" w14:textId="348F27CA" w:rsidR="00E12ADB" w:rsidRPr="00E12ADB" w:rsidRDefault="0041399B" w:rsidP="00E12ADB">
      <w:pPr>
        <w:jc w:val="center"/>
        <w:rPr>
          <w:sz w:val="24"/>
          <w:szCs w:val="24"/>
        </w:rPr>
      </w:pPr>
      <w:r>
        <w:rPr>
          <w:sz w:val="24"/>
          <w:szCs w:val="24"/>
        </w:rPr>
        <w:t>December 4</w:t>
      </w:r>
      <w:r w:rsidR="00FC6D67">
        <w:rPr>
          <w:sz w:val="24"/>
          <w:szCs w:val="24"/>
        </w:rPr>
        <w:t>, 2018</w:t>
      </w:r>
    </w:p>
    <w:p w14:paraId="10E28F77" w14:textId="77777777" w:rsidR="00E12ADB" w:rsidRPr="00E12ADB" w:rsidRDefault="00E12ADB" w:rsidP="00E12ADB">
      <w:pPr>
        <w:spacing w:line="360" w:lineRule="auto"/>
        <w:rPr>
          <w:sz w:val="24"/>
          <w:szCs w:val="24"/>
        </w:rPr>
      </w:pPr>
    </w:p>
    <w:p w14:paraId="5EA6770F" w14:textId="67997728" w:rsidR="00E12ADB" w:rsidRPr="00AD552E" w:rsidRDefault="00AB42CC" w:rsidP="00AD552E">
      <w:pPr>
        <w:overflowPunct/>
        <w:spacing w:after="240" w:line="360" w:lineRule="auto"/>
        <w:rPr>
          <w:rFonts w:ascii="Times" w:hAnsi="Times" w:cs="Times"/>
          <w:kern w:val="0"/>
          <w:sz w:val="24"/>
          <w:szCs w:val="24"/>
        </w:rPr>
      </w:pPr>
      <w:r>
        <w:rPr>
          <w:sz w:val="24"/>
          <w:szCs w:val="24"/>
        </w:rPr>
        <w:t>Chair Coley, Vice Chair Ueckor, Ranking Member Schiavoni</w:t>
      </w:r>
      <w:r w:rsidR="00E12ADB" w:rsidRPr="00E12ADB">
        <w:rPr>
          <w:sz w:val="24"/>
          <w:szCs w:val="24"/>
        </w:rPr>
        <w:t>, thank you for the opportunit</w:t>
      </w:r>
      <w:r w:rsidR="00AD552E">
        <w:rPr>
          <w:sz w:val="24"/>
          <w:szCs w:val="24"/>
        </w:rPr>
        <w:t>y to present testimony on House Bill 228</w:t>
      </w:r>
      <w:r w:rsidR="00AD552E">
        <w:rPr>
          <w:rFonts w:ascii="Arial" w:hAnsi="Arial" w:cs="Arial"/>
          <w:bCs/>
          <w:kern w:val="0"/>
          <w:sz w:val="24"/>
          <w:szCs w:val="24"/>
        </w:rPr>
        <w:t xml:space="preserve">. </w:t>
      </w:r>
      <w:r w:rsidR="00E12ADB" w:rsidRPr="00E12ADB">
        <w:rPr>
          <w:sz w:val="24"/>
          <w:szCs w:val="24"/>
        </w:rPr>
        <w:t xml:space="preserve"> My name is Rosie Craig and I am the Gun Control Specialist for the League of Women Voters of Ohio. I am here today to</w:t>
      </w:r>
      <w:r w:rsidR="00CE115B">
        <w:rPr>
          <w:sz w:val="24"/>
          <w:szCs w:val="24"/>
        </w:rPr>
        <w:t xml:space="preserve"> speak in opposition to </w:t>
      </w:r>
      <w:r w:rsidR="00AD552E">
        <w:rPr>
          <w:sz w:val="24"/>
          <w:szCs w:val="24"/>
        </w:rPr>
        <w:t>HB 228</w:t>
      </w:r>
      <w:r w:rsidR="00E12ADB" w:rsidRPr="00E12ADB">
        <w:rPr>
          <w:sz w:val="24"/>
          <w:szCs w:val="24"/>
        </w:rPr>
        <w:t>. The League of Women Voters of Ohio has concerns about the effect of this bill on public health and safety, particularly within the existing environment of gun regulations in Ohio.</w:t>
      </w:r>
    </w:p>
    <w:p w14:paraId="33326872" w14:textId="77777777" w:rsidR="00E12ADB" w:rsidRPr="00E12ADB" w:rsidRDefault="00E12ADB" w:rsidP="00AD552E">
      <w:pPr>
        <w:spacing w:line="360" w:lineRule="auto"/>
        <w:rPr>
          <w:sz w:val="24"/>
          <w:szCs w:val="24"/>
        </w:rPr>
      </w:pPr>
      <w:r w:rsidRPr="00E12ADB">
        <w:rPr>
          <w:sz w:val="24"/>
          <w:szCs w:val="24"/>
        </w:rPr>
        <w:t xml:space="preserve"> </w:t>
      </w:r>
    </w:p>
    <w:p w14:paraId="2FDDA9C4" w14:textId="03DA0A07" w:rsidR="00E12ADB" w:rsidRPr="00E12ADB" w:rsidRDefault="00392C45" w:rsidP="00E12ADB">
      <w:pPr>
        <w:spacing w:line="360" w:lineRule="auto"/>
        <w:rPr>
          <w:sz w:val="24"/>
          <w:szCs w:val="24"/>
        </w:rPr>
      </w:pPr>
      <w:r>
        <w:rPr>
          <w:sz w:val="24"/>
          <w:szCs w:val="24"/>
        </w:rPr>
        <w:t>Our chief concern with</w:t>
      </w:r>
      <w:r w:rsidR="00CE115B">
        <w:rPr>
          <w:sz w:val="24"/>
          <w:szCs w:val="24"/>
        </w:rPr>
        <w:t xml:space="preserve"> </w:t>
      </w:r>
      <w:r w:rsidR="00AD552E">
        <w:rPr>
          <w:sz w:val="24"/>
          <w:szCs w:val="24"/>
        </w:rPr>
        <w:t xml:space="preserve">HB 228 </w:t>
      </w:r>
      <w:r>
        <w:rPr>
          <w:sz w:val="24"/>
          <w:szCs w:val="24"/>
        </w:rPr>
        <w:t xml:space="preserve">is </w:t>
      </w:r>
      <w:r w:rsidR="00E12ADB" w:rsidRPr="00E12ADB">
        <w:rPr>
          <w:sz w:val="24"/>
          <w:szCs w:val="24"/>
        </w:rPr>
        <w:t>its provisions related to self-defense, common</w:t>
      </w:r>
      <w:r w:rsidR="00010CDC">
        <w:rPr>
          <w:sz w:val="24"/>
          <w:szCs w:val="24"/>
        </w:rPr>
        <w:t>ly known as “stand-your-ground.”</w:t>
      </w:r>
      <w:r w:rsidR="00E12ADB" w:rsidRPr="00E12ADB">
        <w:rPr>
          <w:sz w:val="24"/>
          <w:szCs w:val="24"/>
        </w:rPr>
        <w:t xml:space="preserve"> </w:t>
      </w:r>
      <w:r w:rsidR="00AD552E">
        <w:rPr>
          <w:sz w:val="24"/>
          <w:szCs w:val="24"/>
        </w:rPr>
        <w:t xml:space="preserve">HB 228 </w:t>
      </w:r>
      <w:r w:rsidR="00E12ADB" w:rsidRPr="00E12ADB">
        <w:rPr>
          <w:sz w:val="24"/>
          <w:szCs w:val="24"/>
        </w:rPr>
        <w:t>would lift the duty for a gun carrier to retreat from threatening situations, and allow someone who uses lethal force to “get off the hook” more easily when it comes to facing a judge. The duty to retreat would be removed anywhere one has a right to be, which expands the “castle doctrine” provision passed in 2008 to</w:t>
      </w:r>
      <w:r w:rsidR="002C2AB2">
        <w:rPr>
          <w:sz w:val="24"/>
          <w:szCs w:val="24"/>
        </w:rPr>
        <w:t xml:space="preserve"> virtually</w:t>
      </w:r>
      <w:r w:rsidR="00E12ADB" w:rsidRPr="00E12ADB">
        <w:rPr>
          <w:sz w:val="24"/>
          <w:szCs w:val="24"/>
        </w:rPr>
        <w:t xml:space="preserve"> </w:t>
      </w:r>
      <w:r w:rsidR="00E12ADB" w:rsidRPr="00E12ADB">
        <w:rPr>
          <w:i/>
          <w:sz w:val="24"/>
          <w:szCs w:val="24"/>
        </w:rPr>
        <w:t>everywhere.</w:t>
      </w:r>
    </w:p>
    <w:p w14:paraId="65C6A190" w14:textId="77777777" w:rsidR="00E12ADB" w:rsidRPr="00E12ADB" w:rsidRDefault="00E12ADB" w:rsidP="00E12ADB">
      <w:pPr>
        <w:spacing w:line="360" w:lineRule="auto"/>
        <w:rPr>
          <w:sz w:val="24"/>
          <w:szCs w:val="24"/>
        </w:rPr>
      </w:pPr>
    </w:p>
    <w:p w14:paraId="57095064" w14:textId="5EBF5DF9" w:rsidR="00F842A5" w:rsidRPr="00E12ADB" w:rsidRDefault="00AD552E" w:rsidP="00F842A5">
      <w:pPr>
        <w:spacing w:line="360" w:lineRule="auto"/>
        <w:rPr>
          <w:color w:val="000000" w:themeColor="text1"/>
          <w:sz w:val="24"/>
          <w:szCs w:val="24"/>
        </w:rPr>
      </w:pPr>
      <w:r>
        <w:rPr>
          <w:sz w:val="24"/>
          <w:szCs w:val="24"/>
        </w:rPr>
        <w:t xml:space="preserve">HB 228 </w:t>
      </w:r>
      <w:r w:rsidR="00F842A5">
        <w:rPr>
          <w:color w:val="000000" w:themeColor="text1"/>
          <w:sz w:val="24"/>
          <w:szCs w:val="24"/>
        </w:rPr>
        <w:t xml:space="preserve">would </w:t>
      </w:r>
      <w:r w:rsidR="00F842A5" w:rsidRPr="00E12ADB">
        <w:rPr>
          <w:color w:val="000000" w:themeColor="text1"/>
          <w:sz w:val="24"/>
          <w:szCs w:val="24"/>
        </w:rPr>
        <w:t xml:space="preserve">reduce penalties for concealed carry </w:t>
      </w:r>
      <w:r w:rsidR="002C2AB2">
        <w:rPr>
          <w:color w:val="000000" w:themeColor="text1"/>
          <w:sz w:val="24"/>
          <w:szCs w:val="24"/>
        </w:rPr>
        <w:t xml:space="preserve">(CCW) </w:t>
      </w:r>
      <w:r w:rsidR="00F842A5" w:rsidRPr="00E12ADB">
        <w:rPr>
          <w:color w:val="000000" w:themeColor="text1"/>
          <w:sz w:val="24"/>
          <w:szCs w:val="24"/>
        </w:rPr>
        <w:t>violations, would reduce the penalties for improperly handling firearms in a</w:t>
      </w:r>
      <w:r w:rsidR="002C2AB2">
        <w:rPr>
          <w:color w:val="000000" w:themeColor="text1"/>
          <w:sz w:val="24"/>
          <w:szCs w:val="24"/>
        </w:rPr>
        <w:t xml:space="preserve"> motor vehicle. T</w:t>
      </w:r>
      <w:r w:rsidR="00F842A5" w:rsidRPr="00E12ADB">
        <w:rPr>
          <w:color w:val="000000" w:themeColor="text1"/>
          <w:sz w:val="24"/>
          <w:szCs w:val="24"/>
        </w:rPr>
        <w:t xml:space="preserve">here is no </w:t>
      </w:r>
      <w:r w:rsidR="002C2AB2">
        <w:rPr>
          <w:color w:val="000000" w:themeColor="text1"/>
          <w:sz w:val="24"/>
          <w:szCs w:val="24"/>
        </w:rPr>
        <w:t xml:space="preserve">evidential research that </w:t>
      </w:r>
      <w:r w:rsidR="00F842A5" w:rsidRPr="00E12ADB">
        <w:rPr>
          <w:color w:val="000000" w:themeColor="text1"/>
          <w:sz w:val="24"/>
          <w:szCs w:val="24"/>
        </w:rPr>
        <w:t>support</w:t>
      </w:r>
      <w:r w:rsidR="002C2AB2">
        <w:rPr>
          <w:color w:val="000000" w:themeColor="text1"/>
          <w:sz w:val="24"/>
          <w:szCs w:val="24"/>
        </w:rPr>
        <w:t xml:space="preserve">s a need for these changes so </w:t>
      </w:r>
      <w:r w:rsidR="00F842A5" w:rsidRPr="00E12ADB">
        <w:rPr>
          <w:color w:val="000000" w:themeColor="text1"/>
          <w:sz w:val="24"/>
          <w:szCs w:val="24"/>
        </w:rPr>
        <w:t>the law should remain as-is.</w:t>
      </w:r>
    </w:p>
    <w:p w14:paraId="1C612D08" w14:textId="77777777" w:rsidR="00F842A5" w:rsidRDefault="00F842A5" w:rsidP="00E12ADB">
      <w:pPr>
        <w:spacing w:line="360" w:lineRule="auto"/>
        <w:rPr>
          <w:sz w:val="24"/>
          <w:szCs w:val="24"/>
        </w:rPr>
      </w:pPr>
    </w:p>
    <w:p w14:paraId="1030F798" w14:textId="6E84F278" w:rsidR="00E12ADB" w:rsidRPr="00E12ADB" w:rsidRDefault="00AD552E" w:rsidP="00E12ADB">
      <w:pPr>
        <w:spacing w:line="360" w:lineRule="auto"/>
        <w:rPr>
          <w:sz w:val="24"/>
          <w:szCs w:val="24"/>
        </w:rPr>
      </w:pPr>
      <w:r>
        <w:rPr>
          <w:sz w:val="24"/>
          <w:szCs w:val="24"/>
        </w:rPr>
        <w:t xml:space="preserve">HB 228 </w:t>
      </w:r>
      <w:r w:rsidR="00E12ADB" w:rsidRPr="00E12ADB">
        <w:rPr>
          <w:sz w:val="24"/>
          <w:szCs w:val="24"/>
        </w:rPr>
        <w:t>would add chang</w:t>
      </w:r>
      <w:r w:rsidR="002C2AB2">
        <w:rPr>
          <w:sz w:val="24"/>
          <w:szCs w:val="24"/>
        </w:rPr>
        <w:t xml:space="preserve">es to CCW signage requirements, which </w:t>
      </w:r>
      <w:r w:rsidR="00E12ADB" w:rsidRPr="00E12ADB">
        <w:rPr>
          <w:sz w:val="24"/>
          <w:szCs w:val="24"/>
        </w:rPr>
        <w:t>adds confusion to an ever changi</w:t>
      </w:r>
      <w:r w:rsidR="002C2AB2">
        <w:rPr>
          <w:sz w:val="24"/>
          <w:szCs w:val="24"/>
        </w:rPr>
        <w:t xml:space="preserve">ng set of CCW </w:t>
      </w:r>
      <w:r w:rsidR="001A4236">
        <w:rPr>
          <w:sz w:val="24"/>
          <w:szCs w:val="24"/>
        </w:rPr>
        <w:t xml:space="preserve">regulations for those people and institutions want to </w:t>
      </w:r>
      <w:r w:rsidR="00E12ADB" w:rsidRPr="00E12ADB">
        <w:rPr>
          <w:sz w:val="24"/>
          <w:szCs w:val="24"/>
        </w:rPr>
        <w:t xml:space="preserve">say </w:t>
      </w:r>
      <w:r w:rsidR="001A4236">
        <w:rPr>
          <w:sz w:val="24"/>
          <w:szCs w:val="24"/>
        </w:rPr>
        <w:t>“</w:t>
      </w:r>
      <w:r w:rsidR="00E12ADB" w:rsidRPr="00E12ADB">
        <w:rPr>
          <w:sz w:val="24"/>
          <w:szCs w:val="24"/>
        </w:rPr>
        <w:t>NO</w:t>
      </w:r>
      <w:r w:rsidR="001A4236">
        <w:rPr>
          <w:sz w:val="24"/>
          <w:szCs w:val="24"/>
        </w:rPr>
        <w:t xml:space="preserve">” to CCW on their </w:t>
      </w:r>
      <w:r w:rsidR="000C17E0">
        <w:rPr>
          <w:sz w:val="24"/>
          <w:szCs w:val="24"/>
        </w:rPr>
        <w:t>premises</w:t>
      </w:r>
      <w:r w:rsidR="001A4236">
        <w:rPr>
          <w:sz w:val="24"/>
          <w:szCs w:val="24"/>
        </w:rPr>
        <w:t>.</w:t>
      </w:r>
    </w:p>
    <w:p w14:paraId="4197335F" w14:textId="77777777" w:rsidR="00E12ADB" w:rsidRPr="00E12ADB" w:rsidRDefault="00E12ADB" w:rsidP="00E12ADB">
      <w:pPr>
        <w:spacing w:line="360" w:lineRule="auto"/>
        <w:rPr>
          <w:sz w:val="24"/>
          <w:szCs w:val="24"/>
        </w:rPr>
      </w:pPr>
    </w:p>
    <w:p w14:paraId="67D82473" w14:textId="61AB27AB" w:rsidR="00ED3FB5" w:rsidRPr="00ED3FB5" w:rsidRDefault="00ED3FB5" w:rsidP="00DF2E69">
      <w:pPr>
        <w:spacing w:line="480" w:lineRule="auto"/>
        <w:rPr>
          <w:sz w:val="24"/>
          <w:szCs w:val="24"/>
        </w:rPr>
      </w:pPr>
      <w:r w:rsidRPr="00ED3FB5">
        <w:rPr>
          <w:sz w:val="24"/>
          <w:szCs w:val="24"/>
        </w:rPr>
        <w:t>In 2006 this legislature pre-empted Ohio city’s rights to local police powers originally granted in the Ohio constitution, under the “so-called” need for uniform state gun laws.  In doing so, they pre-empted many useful ordinances that Ohio cities used to control gun crime. As these police powers were pre-empted, no other state laws were passed giving municipalities the tools that they needed to keep their citi</w:t>
      </w:r>
      <w:r w:rsidR="00DF2E69">
        <w:rPr>
          <w:sz w:val="24"/>
          <w:szCs w:val="24"/>
        </w:rPr>
        <w:t xml:space="preserve">zens safe from gun violence. </w:t>
      </w:r>
      <w:r w:rsidRPr="00ED3FB5">
        <w:rPr>
          <w:sz w:val="24"/>
          <w:szCs w:val="24"/>
        </w:rPr>
        <w:t xml:space="preserve"> HB 228 goes even further to intimidate cities where the political sub-division would have to pick-up the costs should they loose in a tort battle, as city’s pre-empted rights would be expanded to the manufacture, taxation, keeping, and reporting of loss or theft of firearms.  This would be a continued and disturbing threat to the proper role of our courts as a federal law passed in 2005 already gives gun manufactures and trades people protections from civil liability law suits that are not offered to any other industry. </w:t>
      </w:r>
    </w:p>
    <w:p w14:paraId="69FB318E" w14:textId="77777777" w:rsidR="00ED3FB5" w:rsidRPr="00ED3FB5" w:rsidRDefault="00ED3FB5" w:rsidP="00DF2E69">
      <w:pPr>
        <w:spacing w:line="480" w:lineRule="auto"/>
        <w:rPr>
          <w:sz w:val="24"/>
          <w:szCs w:val="24"/>
        </w:rPr>
      </w:pPr>
    </w:p>
    <w:p w14:paraId="64A9165C" w14:textId="7D56DDB3" w:rsidR="00ED3FB5" w:rsidRPr="00ED3FB5" w:rsidRDefault="00ED3FB5" w:rsidP="00DF2E69">
      <w:pPr>
        <w:spacing w:line="480" w:lineRule="auto"/>
        <w:rPr>
          <w:sz w:val="24"/>
          <w:szCs w:val="24"/>
        </w:rPr>
      </w:pPr>
      <w:r w:rsidRPr="00ED3FB5">
        <w:rPr>
          <w:sz w:val="24"/>
          <w:szCs w:val="24"/>
        </w:rPr>
        <w:t xml:space="preserve">HB 228 declares that it is proper for law-abiding citizens to protect themselves, but seems to do so by omitting the fact that governing bodies and the courts at federal, state and local levels ALSO have a right and a duty to protect to protect citizens from needless gun injury and death. </w:t>
      </w:r>
    </w:p>
    <w:p w14:paraId="3DA6D33B" w14:textId="77777777" w:rsidR="001A4236" w:rsidRPr="00ED3FB5" w:rsidRDefault="001A4236" w:rsidP="00DF2E69">
      <w:pPr>
        <w:spacing w:line="480" w:lineRule="auto"/>
        <w:rPr>
          <w:sz w:val="24"/>
          <w:szCs w:val="24"/>
        </w:rPr>
      </w:pPr>
    </w:p>
    <w:p w14:paraId="0E6148B3" w14:textId="77777777" w:rsidR="00E12ADB" w:rsidRPr="00E12ADB" w:rsidRDefault="00E12ADB" w:rsidP="00E12ADB">
      <w:pPr>
        <w:spacing w:line="360" w:lineRule="auto"/>
        <w:rPr>
          <w:sz w:val="24"/>
          <w:szCs w:val="24"/>
        </w:rPr>
      </w:pPr>
      <w:r w:rsidRPr="00E12ADB">
        <w:rPr>
          <w:sz w:val="24"/>
          <w:szCs w:val="24"/>
        </w:rPr>
        <w:t>States that have enacted “stand-your-ground” laws have seen increases in gun homicide even as overall violent crime rates in their states have gone down. Essentially, these laws lower the cost of using lethal force, and studies show that there is more of it. (1)(2)</w:t>
      </w:r>
    </w:p>
    <w:p w14:paraId="452EA1EA" w14:textId="77777777" w:rsidR="00E12ADB" w:rsidRPr="00E12ADB" w:rsidRDefault="00E12ADB" w:rsidP="00E12ADB">
      <w:pPr>
        <w:spacing w:line="360" w:lineRule="auto"/>
        <w:rPr>
          <w:sz w:val="24"/>
          <w:szCs w:val="24"/>
        </w:rPr>
      </w:pPr>
    </w:p>
    <w:p w14:paraId="29067243" w14:textId="4563ECF8" w:rsidR="00E12ADB" w:rsidRPr="00E12ADB" w:rsidRDefault="00E12ADB" w:rsidP="00E12ADB">
      <w:pPr>
        <w:spacing w:line="360" w:lineRule="auto"/>
        <w:rPr>
          <w:sz w:val="24"/>
          <w:szCs w:val="24"/>
        </w:rPr>
      </w:pPr>
      <w:r w:rsidRPr="00E12ADB">
        <w:rPr>
          <w:sz w:val="24"/>
          <w:szCs w:val="24"/>
        </w:rPr>
        <w:t>Pe</w:t>
      </w:r>
      <w:r w:rsidR="00671427">
        <w:rPr>
          <w:sz w:val="24"/>
          <w:szCs w:val="24"/>
        </w:rPr>
        <w:t>ople may forget that the national movement, #BlackLivesMatter,</w:t>
      </w:r>
      <w:r w:rsidRPr="00E12ADB">
        <w:rPr>
          <w:sz w:val="24"/>
          <w:szCs w:val="24"/>
        </w:rPr>
        <w:t xml:space="preserve"> </w:t>
      </w:r>
      <w:r w:rsidR="00671427">
        <w:rPr>
          <w:sz w:val="24"/>
          <w:szCs w:val="24"/>
        </w:rPr>
        <w:t xml:space="preserve">started </w:t>
      </w:r>
      <w:r w:rsidRPr="00E12ADB">
        <w:rPr>
          <w:sz w:val="24"/>
          <w:szCs w:val="24"/>
        </w:rPr>
        <w:t xml:space="preserve">after the </w:t>
      </w:r>
      <w:r w:rsidRPr="00E12ADB">
        <w:rPr>
          <w:i/>
          <w:sz w:val="24"/>
          <w:szCs w:val="24"/>
        </w:rPr>
        <w:t>not guilty</w:t>
      </w:r>
      <w:r w:rsidRPr="00E12ADB">
        <w:rPr>
          <w:sz w:val="24"/>
          <w:szCs w:val="24"/>
        </w:rPr>
        <w:t xml:space="preserve"> verdict of George Zimmerman, acquitted of the 2012 shooting death of an unarmed black teenager, Trayvon Martin. The Travon Martin case raises concerns that racially </w:t>
      </w:r>
      <w:r w:rsidRPr="00E12ADB">
        <w:rPr>
          <w:sz w:val="24"/>
          <w:szCs w:val="24"/>
        </w:rPr>
        <w:lastRenderedPageBreak/>
        <w:t>motivated violence might increase with these laws.</w:t>
      </w:r>
    </w:p>
    <w:p w14:paraId="775A4F86" w14:textId="77777777" w:rsidR="00E12ADB" w:rsidRPr="00E12ADB" w:rsidRDefault="00E12ADB" w:rsidP="00E12ADB">
      <w:pPr>
        <w:spacing w:line="360" w:lineRule="auto"/>
        <w:rPr>
          <w:sz w:val="24"/>
          <w:szCs w:val="24"/>
        </w:rPr>
      </w:pPr>
    </w:p>
    <w:p w14:paraId="5EA9CA0E" w14:textId="5C1D5FFC" w:rsidR="00E12ADB" w:rsidRPr="00E12ADB" w:rsidRDefault="00E12ADB" w:rsidP="00E12ADB">
      <w:pPr>
        <w:spacing w:line="360" w:lineRule="auto"/>
        <w:rPr>
          <w:sz w:val="24"/>
          <w:szCs w:val="24"/>
        </w:rPr>
      </w:pPr>
      <w:r w:rsidRPr="00E12ADB">
        <w:rPr>
          <w:sz w:val="24"/>
          <w:szCs w:val="24"/>
        </w:rPr>
        <w:t xml:space="preserve">This </w:t>
      </w:r>
      <w:r w:rsidR="001A4236">
        <w:rPr>
          <w:sz w:val="24"/>
          <w:szCs w:val="24"/>
        </w:rPr>
        <w:t xml:space="preserve">proposed </w:t>
      </w:r>
      <w:r w:rsidRPr="00E12ADB">
        <w:rPr>
          <w:sz w:val="24"/>
          <w:szCs w:val="24"/>
        </w:rPr>
        <w:t xml:space="preserve">law, in combination with ever expanding </w:t>
      </w:r>
      <w:r w:rsidRPr="00671427">
        <w:rPr>
          <w:i/>
          <w:sz w:val="24"/>
          <w:szCs w:val="24"/>
        </w:rPr>
        <w:t>concealed</w:t>
      </w:r>
      <w:r w:rsidRPr="00E12ADB">
        <w:rPr>
          <w:sz w:val="24"/>
          <w:szCs w:val="24"/>
        </w:rPr>
        <w:t xml:space="preserve"> and </w:t>
      </w:r>
      <w:r w:rsidRPr="00671427">
        <w:rPr>
          <w:i/>
          <w:sz w:val="24"/>
          <w:szCs w:val="24"/>
        </w:rPr>
        <w:t>open</w:t>
      </w:r>
      <w:r w:rsidR="001A4236">
        <w:rPr>
          <w:sz w:val="24"/>
          <w:szCs w:val="24"/>
        </w:rPr>
        <w:t xml:space="preserve"> carry</w:t>
      </w:r>
      <w:r w:rsidRPr="00E12ADB">
        <w:rPr>
          <w:sz w:val="24"/>
          <w:szCs w:val="24"/>
        </w:rPr>
        <w:t xml:space="preserve"> in Ohio and nationwide, is potential fodder for the instigation of racially motivated disturbances, such as we saw at the white supremacist rally in Charlottesville</w:t>
      </w:r>
      <w:r w:rsidR="00671427">
        <w:rPr>
          <w:sz w:val="24"/>
          <w:szCs w:val="24"/>
        </w:rPr>
        <w:t>,</w:t>
      </w:r>
      <w:r w:rsidRPr="00E12ADB">
        <w:rPr>
          <w:sz w:val="24"/>
          <w:szCs w:val="24"/>
        </w:rPr>
        <w:t xml:space="preserve"> Virginia on August 12, </w:t>
      </w:r>
      <w:r w:rsidR="001A4236">
        <w:rPr>
          <w:sz w:val="24"/>
          <w:szCs w:val="24"/>
        </w:rPr>
        <w:t xml:space="preserve">2017 </w:t>
      </w:r>
      <w:r w:rsidRPr="00E12ADB">
        <w:rPr>
          <w:sz w:val="24"/>
          <w:szCs w:val="24"/>
        </w:rPr>
        <w:t xml:space="preserve">where inflammatory protestors brought their pistols and assault weapons. The lines become blurred when people exercising their first amendment rights are threatened or intimidated by </w:t>
      </w:r>
      <w:r w:rsidR="001A4236">
        <w:rPr>
          <w:sz w:val="24"/>
          <w:szCs w:val="24"/>
        </w:rPr>
        <w:t xml:space="preserve">emboldened </w:t>
      </w:r>
      <w:r w:rsidRPr="00E12ADB">
        <w:rPr>
          <w:sz w:val="24"/>
          <w:szCs w:val="24"/>
        </w:rPr>
        <w:t>gun carriers whose perception of their 2</w:t>
      </w:r>
      <w:r w:rsidRPr="00E12ADB">
        <w:rPr>
          <w:sz w:val="24"/>
          <w:szCs w:val="24"/>
          <w:vertAlign w:val="superscript"/>
        </w:rPr>
        <w:t>nd</w:t>
      </w:r>
      <w:r w:rsidR="00AD552E">
        <w:rPr>
          <w:sz w:val="24"/>
          <w:szCs w:val="24"/>
        </w:rPr>
        <w:t xml:space="preserve"> amendment rights prompts</w:t>
      </w:r>
      <w:r w:rsidRPr="00E12ADB">
        <w:rPr>
          <w:sz w:val="24"/>
          <w:szCs w:val="24"/>
        </w:rPr>
        <w:t xml:space="preserve"> them to express contemptuous views with a gun in hand.</w:t>
      </w:r>
    </w:p>
    <w:p w14:paraId="32B95706" w14:textId="77777777" w:rsidR="00E12ADB" w:rsidRPr="00E12ADB" w:rsidRDefault="00E12ADB" w:rsidP="00E12ADB">
      <w:pPr>
        <w:spacing w:line="360" w:lineRule="auto"/>
        <w:rPr>
          <w:color w:val="000000" w:themeColor="text1"/>
          <w:sz w:val="24"/>
          <w:szCs w:val="24"/>
        </w:rPr>
      </w:pPr>
    </w:p>
    <w:p w14:paraId="0B4C5627" w14:textId="2DA28C73" w:rsidR="00E12ADB" w:rsidRPr="00E12ADB" w:rsidRDefault="001A4236" w:rsidP="00E12ADB">
      <w:pPr>
        <w:spacing w:line="360" w:lineRule="auto"/>
        <w:rPr>
          <w:color w:val="000000" w:themeColor="text1"/>
          <w:sz w:val="24"/>
          <w:szCs w:val="24"/>
        </w:rPr>
      </w:pPr>
      <w:r>
        <w:rPr>
          <w:color w:val="000000" w:themeColor="text1"/>
          <w:sz w:val="24"/>
          <w:szCs w:val="24"/>
        </w:rPr>
        <w:t xml:space="preserve">The League of Women Voters of Ohio sees </w:t>
      </w:r>
      <w:r w:rsidR="00AD552E">
        <w:rPr>
          <w:sz w:val="24"/>
          <w:szCs w:val="24"/>
        </w:rPr>
        <w:t>HB 228</w:t>
      </w:r>
      <w:r w:rsidR="00E12ADB" w:rsidRPr="00E12ADB">
        <w:rPr>
          <w:color w:val="000000" w:themeColor="text1"/>
          <w:sz w:val="24"/>
          <w:szCs w:val="24"/>
        </w:rPr>
        <w:t xml:space="preserve"> </w:t>
      </w:r>
      <w:r>
        <w:rPr>
          <w:color w:val="000000" w:themeColor="text1"/>
          <w:sz w:val="24"/>
          <w:szCs w:val="24"/>
        </w:rPr>
        <w:t xml:space="preserve">as part of a disturbing trend </w:t>
      </w:r>
      <w:r w:rsidR="00E12ADB" w:rsidRPr="00E12ADB">
        <w:rPr>
          <w:color w:val="000000" w:themeColor="text1"/>
          <w:sz w:val="24"/>
          <w:szCs w:val="24"/>
        </w:rPr>
        <w:t xml:space="preserve">trend for this legislature to enact ever lax </w:t>
      </w:r>
      <w:r>
        <w:rPr>
          <w:color w:val="000000" w:themeColor="text1"/>
          <w:sz w:val="24"/>
          <w:szCs w:val="24"/>
        </w:rPr>
        <w:t xml:space="preserve">gun and </w:t>
      </w:r>
      <w:r w:rsidR="00E12ADB" w:rsidRPr="00E12ADB">
        <w:rPr>
          <w:color w:val="000000" w:themeColor="text1"/>
          <w:sz w:val="24"/>
          <w:szCs w:val="24"/>
        </w:rPr>
        <w:t>CCW laws</w:t>
      </w:r>
      <w:r w:rsidR="00CE115B">
        <w:rPr>
          <w:color w:val="000000" w:themeColor="text1"/>
          <w:sz w:val="24"/>
          <w:szCs w:val="24"/>
        </w:rPr>
        <w:t>. We</w:t>
      </w:r>
      <w:r>
        <w:rPr>
          <w:color w:val="000000" w:themeColor="text1"/>
          <w:sz w:val="24"/>
          <w:szCs w:val="24"/>
        </w:rPr>
        <w:t xml:space="preserve"> see that a</w:t>
      </w:r>
      <w:r w:rsidR="00E12ADB" w:rsidRPr="00E12ADB">
        <w:rPr>
          <w:color w:val="000000" w:themeColor="text1"/>
          <w:sz w:val="24"/>
          <w:szCs w:val="24"/>
        </w:rPr>
        <w:t xml:space="preserve"> </w:t>
      </w:r>
      <w:r w:rsidR="00D41FD6">
        <w:rPr>
          <w:color w:val="000000" w:themeColor="text1"/>
          <w:sz w:val="24"/>
          <w:szCs w:val="24"/>
        </w:rPr>
        <w:t xml:space="preserve">blow is made to democracy when </w:t>
      </w:r>
      <w:r w:rsidR="00E12ADB" w:rsidRPr="00E12ADB">
        <w:rPr>
          <w:color w:val="000000" w:themeColor="text1"/>
          <w:sz w:val="24"/>
          <w:szCs w:val="24"/>
        </w:rPr>
        <w:t xml:space="preserve">public policy is supported only by anecdotal suppositions instead of methodical research under the scrutiny of peer review. Ohio law does not allow public scrutiny of the CCW licensing system. Since 2014, nearly 9,000 CCW licenses have been suspended or revoked. (3) What are the trends for alcohol abuse, domestic violence, </w:t>
      </w:r>
      <w:r>
        <w:rPr>
          <w:color w:val="000000" w:themeColor="text1"/>
          <w:sz w:val="24"/>
          <w:szCs w:val="24"/>
        </w:rPr>
        <w:t xml:space="preserve">suicide, </w:t>
      </w:r>
      <w:r w:rsidR="00E12ADB" w:rsidRPr="00E12ADB">
        <w:rPr>
          <w:color w:val="000000" w:themeColor="text1"/>
          <w:sz w:val="24"/>
          <w:szCs w:val="24"/>
        </w:rPr>
        <w:t xml:space="preserve">intentional and/or unintentional </w:t>
      </w:r>
      <w:r w:rsidR="00010CDC">
        <w:rPr>
          <w:color w:val="000000" w:themeColor="text1"/>
          <w:sz w:val="24"/>
          <w:szCs w:val="24"/>
        </w:rPr>
        <w:t>death</w:t>
      </w:r>
      <w:r>
        <w:rPr>
          <w:color w:val="000000" w:themeColor="text1"/>
          <w:sz w:val="24"/>
          <w:szCs w:val="24"/>
        </w:rPr>
        <w:t>s</w:t>
      </w:r>
      <w:r w:rsidR="00010CDC">
        <w:rPr>
          <w:color w:val="000000" w:themeColor="text1"/>
          <w:sz w:val="24"/>
          <w:szCs w:val="24"/>
        </w:rPr>
        <w:t xml:space="preserve"> on the part of</w:t>
      </w:r>
      <w:r w:rsidR="00E12ADB" w:rsidRPr="00E12ADB">
        <w:rPr>
          <w:color w:val="000000" w:themeColor="text1"/>
          <w:sz w:val="24"/>
          <w:szCs w:val="24"/>
        </w:rPr>
        <w:t xml:space="preserve"> CCW licensees? Is it greater than in the general population? Are Ohioan</w:t>
      </w:r>
      <w:r w:rsidR="00010CDC">
        <w:rPr>
          <w:color w:val="000000" w:themeColor="text1"/>
          <w:sz w:val="24"/>
          <w:szCs w:val="24"/>
        </w:rPr>
        <w:t>s</w:t>
      </w:r>
      <w:r w:rsidR="00E12ADB" w:rsidRPr="00E12ADB">
        <w:rPr>
          <w:color w:val="000000" w:themeColor="text1"/>
          <w:sz w:val="24"/>
          <w:szCs w:val="24"/>
        </w:rPr>
        <w:t xml:space="preserve"> safer because of CCW or does the widening presence of guns create an itch for someone to use one. Because research is blocked, no </w:t>
      </w:r>
      <w:r w:rsidR="002139B7">
        <w:rPr>
          <w:color w:val="000000" w:themeColor="text1"/>
          <w:sz w:val="24"/>
          <w:szCs w:val="24"/>
        </w:rPr>
        <w:t>one can reliability answer these</w:t>
      </w:r>
      <w:r w:rsidR="00E12ADB" w:rsidRPr="00E12ADB">
        <w:rPr>
          <w:color w:val="000000" w:themeColor="text1"/>
          <w:sz w:val="24"/>
          <w:szCs w:val="24"/>
        </w:rPr>
        <w:t xml:space="preserve"> question</w:t>
      </w:r>
      <w:r w:rsidR="002139B7">
        <w:rPr>
          <w:color w:val="000000" w:themeColor="text1"/>
          <w:sz w:val="24"/>
          <w:szCs w:val="24"/>
        </w:rPr>
        <w:t>s</w:t>
      </w:r>
      <w:r w:rsidR="00E12ADB" w:rsidRPr="00E12ADB">
        <w:rPr>
          <w:color w:val="000000" w:themeColor="text1"/>
          <w:sz w:val="24"/>
          <w:szCs w:val="24"/>
        </w:rPr>
        <w:t>.</w:t>
      </w:r>
    </w:p>
    <w:p w14:paraId="0A91C8E6" w14:textId="77777777" w:rsidR="00E12ADB" w:rsidRPr="00E12ADB" w:rsidRDefault="00E12ADB" w:rsidP="00E12ADB">
      <w:pPr>
        <w:spacing w:line="360" w:lineRule="auto"/>
        <w:rPr>
          <w:color w:val="000000" w:themeColor="text1"/>
          <w:sz w:val="24"/>
          <w:szCs w:val="24"/>
        </w:rPr>
      </w:pPr>
    </w:p>
    <w:p w14:paraId="15D4D1E9" w14:textId="45D0D152" w:rsidR="00E12ADB" w:rsidRPr="00E12ADB" w:rsidRDefault="00E12ADB" w:rsidP="00E12ADB">
      <w:pPr>
        <w:spacing w:line="360" w:lineRule="auto"/>
        <w:rPr>
          <w:color w:val="000000" w:themeColor="text1"/>
          <w:sz w:val="24"/>
          <w:szCs w:val="24"/>
        </w:rPr>
      </w:pPr>
      <w:r w:rsidRPr="00E12ADB">
        <w:rPr>
          <w:color w:val="000000" w:themeColor="text1"/>
          <w:sz w:val="24"/>
          <w:szCs w:val="24"/>
        </w:rPr>
        <w:t>We are left to wonder why Ohioans</w:t>
      </w:r>
      <w:r w:rsidR="00010CDC">
        <w:rPr>
          <w:color w:val="000000" w:themeColor="text1"/>
          <w:sz w:val="24"/>
          <w:szCs w:val="24"/>
        </w:rPr>
        <w:t xml:space="preserve"> are denied a right to verify whether</w:t>
      </w:r>
      <w:r w:rsidRPr="00E12ADB">
        <w:rPr>
          <w:color w:val="000000" w:themeColor="text1"/>
          <w:sz w:val="24"/>
          <w:szCs w:val="24"/>
        </w:rPr>
        <w:t xml:space="preserve"> those </w:t>
      </w:r>
      <w:r w:rsidR="00010CDC">
        <w:rPr>
          <w:color w:val="000000" w:themeColor="text1"/>
          <w:sz w:val="24"/>
          <w:szCs w:val="24"/>
        </w:rPr>
        <w:t>prohibited from carrying</w:t>
      </w:r>
      <w:r w:rsidRPr="00E12ADB">
        <w:rPr>
          <w:color w:val="000000" w:themeColor="text1"/>
          <w:sz w:val="24"/>
          <w:szCs w:val="24"/>
        </w:rPr>
        <w:t xml:space="preserve"> a concealed weapon errantly have </w:t>
      </w:r>
      <w:r w:rsidR="00010CDC">
        <w:rPr>
          <w:color w:val="000000" w:themeColor="text1"/>
          <w:sz w:val="24"/>
          <w:szCs w:val="24"/>
        </w:rPr>
        <w:t xml:space="preserve">a license. </w:t>
      </w:r>
      <w:r w:rsidRPr="00E12ADB">
        <w:rPr>
          <w:color w:val="000000" w:themeColor="text1"/>
          <w:sz w:val="24"/>
          <w:szCs w:val="24"/>
        </w:rPr>
        <w:t>Without the ability to audit CCW data for suspensions and revocation, we undoubtedly have people in Ohio carrying concealed wea</w:t>
      </w:r>
      <w:r w:rsidR="00671427">
        <w:rPr>
          <w:color w:val="000000" w:themeColor="text1"/>
          <w:sz w:val="24"/>
          <w:szCs w:val="24"/>
        </w:rPr>
        <w:t>pons who should not. W</w:t>
      </w:r>
      <w:r w:rsidRPr="00E12ADB">
        <w:rPr>
          <w:color w:val="000000" w:themeColor="text1"/>
          <w:sz w:val="24"/>
          <w:szCs w:val="24"/>
        </w:rPr>
        <w:t xml:space="preserve">e saw how errors in data reporting contributed to the 26 deaths and the injury of 20 others in a church shooting in Sutherland Springs, Texas because the shooter’s domestic violence convictions were not reported to the NICS (National Instant Criminal Background Check System) data base.  </w:t>
      </w:r>
    </w:p>
    <w:p w14:paraId="20858D85" w14:textId="77777777" w:rsidR="00E12ADB" w:rsidRPr="00E12ADB" w:rsidRDefault="00E12ADB" w:rsidP="00E12ADB">
      <w:pPr>
        <w:spacing w:line="360" w:lineRule="auto"/>
        <w:rPr>
          <w:color w:val="000000" w:themeColor="text1"/>
          <w:sz w:val="24"/>
          <w:szCs w:val="24"/>
        </w:rPr>
      </w:pPr>
    </w:p>
    <w:p w14:paraId="3E92F1CC" w14:textId="6721D6E7" w:rsidR="00E12ADB" w:rsidRPr="00E12ADB" w:rsidRDefault="00E12ADB" w:rsidP="00E12ADB">
      <w:pPr>
        <w:spacing w:line="360" w:lineRule="auto"/>
        <w:rPr>
          <w:color w:val="000000" w:themeColor="text1"/>
          <w:sz w:val="24"/>
          <w:szCs w:val="24"/>
        </w:rPr>
      </w:pPr>
      <w:r w:rsidRPr="00E12ADB">
        <w:rPr>
          <w:color w:val="000000" w:themeColor="text1"/>
          <w:sz w:val="24"/>
          <w:szCs w:val="24"/>
        </w:rPr>
        <w:t xml:space="preserve">I have attended CCW hearings since 2003.  When the need for transparency has been debated, I have heard from witnesses and legislators alike that guns in the hands of </w:t>
      </w:r>
      <w:r w:rsidRPr="00E12ADB">
        <w:rPr>
          <w:color w:val="000000" w:themeColor="text1"/>
          <w:sz w:val="24"/>
          <w:szCs w:val="24"/>
        </w:rPr>
        <w:lastRenderedPageBreak/>
        <w:t xml:space="preserve">indiscriminate individual gun owners are a patriotic necessity; a means to correct the overreaching arm of a tyrannical government.  If this is the case, </w:t>
      </w:r>
      <w:r w:rsidR="002139B7">
        <w:rPr>
          <w:color w:val="000000" w:themeColor="text1"/>
          <w:sz w:val="24"/>
          <w:szCs w:val="24"/>
        </w:rPr>
        <w:t>then why does the Ohio General A</w:t>
      </w:r>
      <w:r w:rsidRPr="00E12ADB">
        <w:rPr>
          <w:color w:val="000000" w:themeColor="text1"/>
          <w:sz w:val="24"/>
          <w:szCs w:val="24"/>
        </w:rPr>
        <w:t xml:space="preserve">ssembly pay the Ohio Highway Patrol to protect </w:t>
      </w:r>
      <w:r w:rsidR="002139B7">
        <w:rPr>
          <w:color w:val="000000" w:themeColor="text1"/>
          <w:sz w:val="24"/>
          <w:szCs w:val="24"/>
        </w:rPr>
        <w:t>our legislators and their staff?</w:t>
      </w:r>
      <w:r w:rsidRPr="00E12ADB">
        <w:rPr>
          <w:color w:val="000000" w:themeColor="text1"/>
          <w:sz w:val="24"/>
          <w:szCs w:val="24"/>
        </w:rPr>
        <w:t xml:space="preserve">  After all, with this logic, why put a barrier between yourselves and those with a </w:t>
      </w:r>
      <w:r w:rsidRPr="002139B7">
        <w:rPr>
          <w:i/>
          <w:color w:val="000000" w:themeColor="text1"/>
          <w:sz w:val="24"/>
          <w:szCs w:val="24"/>
        </w:rPr>
        <w:t>legitimate grudge</w:t>
      </w:r>
      <w:r w:rsidRPr="00E12ADB">
        <w:rPr>
          <w:color w:val="000000" w:themeColor="text1"/>
          <w:sz w:val="24"/>
          <w:szCs w:val="24"/>
        </w:rPr>
        <w:t xml:space="preserve"> against the government?  If concealed weapons are so effectiv</w:t>
      </w:r>
      <w:r w:rsidR="002139B7">
        <w:rPr>
          <w:color w:val="000000" w:themeColor="text1"/>
          <w:sz w:val="24"/>
          <w:szCs w:val="24"/>
        </w:rPr>
        <w:t>e at self-defense, why don’t</w:t>
      </w:r>
      <w:r w:rsidRPr="00E12ADB">
        <w:rPr>
          <w:color w:val="000000" w:themeColor="text1"/>
          <w:sz w:val="24"/>
          <w:szCs w:val="24"/>
        </w:rPr>
        <w:t xml:space="preserve"> legislators send the Ohio Highway Patrol elsewhere to protect more vulnerable citizens since you could all carry your concealed guns and be safe here?  </w:t>
      </w:r>
    </w:p>
    <w:p w14:paraId="2652E7B7" w14:textId="77777777" w:rsidR="00E12ADB" w:rsidRPr="00E12ADB" w:rsidRDefault="00E12ADB" w:rsidP="00E12ADB">
      <w:pPr>
        <w:spacing w:line="360" w:lineRule="auto"/>
        <w:rPr>
          <w:color w:val="000000" w:themeColor="text1"/>
          <w:sz w:val="24"/>
          <w:szCs w:val="24"/>
        </w:rPr>
      </w:pPr>
    </w:p>
    <w:p w14:paraId="559031B1" w14:textId="04DCEF51" w:rsidR="00E12ADB" w:rsidRPr="00F842A5" w:rsidRDefault="00E12ADB" w:rsidP="00E12ADB">
      <w:pPr>
        <w:spacing w:line="360" w:lineRule="auto"/>
        <w:rPr>
          <w:color w:val="000000" w:themeColor="text1"/>
          <w:sz w:val="24"/>
          <w:szCs w:val="24"/>
        </w:rPr>
      </w:pPr>
      <w:r w:rsidRPr="00E12ADB">
        <w:rPr>
          <w:color w:val="000000" w:themeColor="text1"/>
          <w:sz w:val="24"/>
          <w:szCs w:val="24"/>
        </w:rPr>
        <w:t xml:space="preserve">We can only surmise that this legislative body fails in its duty to protect its citizens by refusing to enact legislative measures to rein in perpetrators of </w:t>
      </w:r>
      <w:r w:rsidR="00671427">
        <w:rPr>
          <w:color w:val="000000" w:themeColor="text1"/>
          <w:sz w:val="24"/>
          <w:szCs w:val="24"/>
        </w:rPr>
        <w:t xml:space="preserve">gun violence </w:t>
      </w:r>
      <w:r w:rsidR="00671427">
        <w:rPr>
          <w:i/>
          <w:color w:val="000000" w:themeColor="text1"/>
          <w:sz w:val="24"/>
          <w:szCs w:val="24"/>
        </w:rPr>
        <w:t>before they start shooting</w:t>
      </w:r>
      <w:r w:rsidRPr="00E12ADB">
        <w:rPr>
          <w:color w:val="000000" w:themeColor="text1"/>
          <w:sz w:val="24"/>
          <w:szCs w:val="24"/>
        </w:rPr>
        <w:t>. Such legislation has been introduced this session</w:t>
      </w:r>
      <w:r w:rsidR="00CE115B">
        <w:rPr>
          <w:color w:val="000000" w:themeColor="text1"/>
          <w:sz w:val="24"/>
          <w:szCs w:val="24"/>
        </w:rPr>
        <w:t>. S</w:t>
      </w:r>
      <w:r w:rsidR="00671427">
        <w:rPr>
          <w:color w:val="000000" w:themeColor="text1"/>
          <w:sz w:val="24"/>
          <w:szCs w:val="24"/>
        </w:rPr>
        <w:t>uch bills have languished</w:t>
      </w:r>
      <w:r w:rsidR="00CE115B">
        <w:rPr>
          <w:color w:val="000000" w:themeColor="text1"/>
          <w:sz w:val="24"/>
          <w:szCs w:val="24"/>
        </w:rPr>
        <w:t xml:space="preserve"> this session</w:t>
      </w:r>
      <w:r w:rsidR="00671427">
        <w:rPr>
          <w:color w:val="000000" w:themeColor="text1"/>
          <w:sz w:val="24"/>
          <w:szCs w:val="24"/>
        </w:rPr>
        <w:t xml:space="preserve">.  Instead </w:t>
      </w:r>
      <w:r w:rsidR="00F842A5">
        <w:rPr>
          <w:color w:val="000000" w:themeColor="text1"/>
          <w:sz w:val="24"/>
          <w:szCs w:val="24"/>
        </w:rPr>
        <w:t xml:space="preserve">of </w:t>
      </w:r>
      <w:r w:rsidR="00616758">
        <w:rPr>
          <w:color w:val="000000" w:themeColor="text1"/>
          <w:sz w:val="24"/>
          <w:szCs w:val="24"/>
        </w:rPr>
        <w:t>and in response to this past February’s</w:t>
      </w:r>
      <w:r w:rsidR="002139B7">
        <w:rPr>
          <w:color w:val="000000" w:themeColor="text1"/>
          <w:sz w:val="24"/>
          <w:szCs w:val="24"/>
        </w:rPr>
        <w:t xml:space="preserve"> </w:t>
      </w:r>
      <w:r w:rsidR="00671427">
        <w:rPr>
          <w:color w:val="000000" w:themeColor="text1"/>
          <w:sz w:val="24"/>
          <w:szCs w:val="24"/>
        </w:rPr>
        <w:t>Stoneman Douglas High S</w:t>
      </w:r>
      <w:r w:rsidR="00877569">
        <w:rPr>
          <w:color w:val="000000" w:themeColor="text1"/>
          <w:sz w:val="24"/>
          <w:szCs w:val="24"/>
        </w:rPr>
        <w:t>chool s</w:t>
      </w:r>
      <w:r w:rsidR="00671427">
        <w:rPr>
          <w:color w:val="000000" w:themeColor="text1"/>
          <w:sz w:val="24"/>
          <w:szCs w:val="24"/>
        </w:rPr>
        <w:t xml:space="preserve">hooting </w:t>
      </w:r>
      <w:r w:rsidRPr="00E12ADB">
        <w:rPr>
          <w:color w:val="000000" w:themeColor="text1"/>
          <w:sz w:val="24"/>
          <w:szCs w:val="24"/>
        </w:rPr>
        <w:t xml:space="preserve"> </w:t>
      </w:r>
      <w:r w:rsidR="00F842A5">
        <w:rPr>
          <w:color w:val="000000" w:themeColor="text1"/>
          <w:sz w:val="24"/>
          <w:szCs w:val="24"/>
        </w:rPr>
        <w:t xml:space="preserve">which claimed the </w:t>
      </w:r>
      <w:r w:rsidR="00616758">
        <w:rPr>
          <w:color w:val="000000" w:themeColor="text1"/>
          <w:sz w:val="24"/>
          <w:szCs w:val="24"/>
        </w:rPr>
        <w:t xml:space="preserve">lives of 17 students and adults; instead of and in response to the nearly doubling of recent homicide rates in major Ohio cities such as Cleveland, </w:t>
      </w:r>
      <w:r w:rsidR="00F842A5">
        <w:rPr>
          <w:color w:val="000000" w:themeColor="text1"/>
          <w:sz w:val="24"/>
          <w:szCs w:val="24"/>
        </w:rPr>
        <w:t xml:space="preserve">this body should be </w:t>
      </w:r>
      <w:r w:rsidR="002139B7">
        <w:rPr>
          <w:color w:val="000000" w:themeColor="text1"/>
          <w:sz w:val="24"/>
          <w:szCs w:val="24"/>
        </w:rPr>
        <w:t xml:space="preserve">passing legislation for </w:t>
      </w:r>
      <w:r w:rsidRPr="00E12ADB">
        <w:rPr>
          <w:color w:val="000000" w:themeColor="text1"/>
          <w:sz w:val="24"/>
          <w:szCs w:val="24"/>
        </w:rPr>
        <w:t>background checks on gun purchases, reducing clip size and prohibiting milita</w:t>
      </w:r>
      <w:r w:rsidR="002139B7">
        <w:rPr>
          <w:color w:val="000000" w:themeColor="text1"/>
          <w:sz w:val="24"/>
          <w:szCs w:val="24"/>
        </w:rPr>
        <w:t>ry style features on a semi-automatic weapon</w:t>
      </w:r>
      <w:r w:rsidR="00010CDC">
        <w:rPr>
          <w:color w:val="000000" w:themeColor="text1"/>
          <w:sz w:val="24"/>
          <w:szCs w:val="24"/>
        </w:rPr>
        <w:t>, out</w:t>
      </w:r>
      <w:r w:rsidRPr="00E12ADB">
        <w:rPr>
          <w:color w:val="000000" w:themeColor="text1"/>
          <w:sz w:val="24"/>
          <w:szCs w:val="24"/>
        </w:rPr>
        <w:t>lawing “bump stocks” an accessory which facilitates shoo</w:t>
      </w:r>
      <w:r w:rsidR="00F842A5">
        <w:rPr>
          <w:color w:val="000000" w:themeColor="text1"/>
          <w:sz w:val="24"/>
          <w:szCs w:val="24"/>
        </w:rPr>
        <w:t xml:space="preserve">ting up 10 rounds per second </w:t>
      </w:r>
      <w:r w:rsidR="00825D86">
        <w:rPr>
          <w:color w:val="000000" w:themeColor="text1"/>
          <w:sz w:val="24"/>
          <w:szCs w:val="24"/>
        </w:rPr>
        <w:t>(4)</w:t>
      </w:r>
      <w:r w:rsidRPr="00E12ADB">
        <w:rPr>
          <w:color w:val="000000" w:themeColor="text1"/>
          <w:sz w:val="24"/>
          <w:szCs w:val="24"/>
        </w:rPr>
        <w:t xml:space="preserve">, </w:t>
      </w:r>
      <w:r w:rsidR="002139B7">
        <w:rPr>
          <w:color w:val="000000" w:themeColor="text1"/>
          <w:sz w:val="24"/>
          <w:szCs w:val="24"/>
        </w:rPr>
        <w:t>safe storage legislation requiring</w:t>
      </w:r>
      <w:r w:rsidRPr="00E12ADB">
        <w:rPr>
          <w:color w:val="000000" w:themeColor="text1"/>
          <w:sz w:val="24"/>
          <w:szCs w:val="24"/>
        </w:rPr>
        <w:t xml:space="preserve"> adults </w:t>
      </w:r>
      <w:r w:rsidR="002139B7">
        <w:rPr>
          <w:color w:val="000000" w:themeColor="text1"/>
          <w:sz w:val="24"/>
          <w:szCs w:val="24"/>
        </w:rPr>
        <w:t xml:space="preserve">to </w:t>
      </w:r>
      <w:r w:rsidRPr="00E12ADB">
        <w:rPr>
          <w:color w:val="000000" w:themeColor="text1"/>
          <w:sz w:val="24"/>
          <w:szCs w:val="24"/>
        </w:rPr>
        <w:t xml:space="preserve">keep guns away from minors who should not have them, </w:t>
      </w:r>
      <w:r w:rsidR="002139B7">
        <w:rPr>
          <w:color w:val="000000" w:themeColor="text1"/>
          <w:sz w:val="24"/>
          <w:szCs w:val="24"/>
        </w:rPr>
        <w:t xml:space="preserve">AND </w:t>
      </w:r>
      <w:r w:rsidRPr="00E12ADB">
        <w:rPr>
          <w:color w:val="000000" w:themeColor="text1"/>
          <w:sz w:val="24"/>
          <w:szCs w:val="24"/>
        </w:rPr>
        <w:t>having for themselves legal liability consequences if they don’t.</w:t>
      </w:r>
      <w:r w:rsidR="00616758">
        <w:rPr>
          <w:color w:val="000000" w:themeColor="text1"/>
          <w:sz w:val="24"/>
          <w:szCs w:val="24"/>
        </w:rPr>
        <w:t xml:space="preserve"> This session of the General Assembly</w:t>
      </w:r>
      <w:r w:rsidR="00F842A5">
        <w:rPr>
          <w:color w:val="000000" w:themeColor="text1"/>
          <w:sz w:val="24"/>
          <w:szCs w:val="24"/>
        </w:rPr>
        <w:t xml:space="preserve"> </w:t>
      </w:r>
      <w:r w:rsidR="00616758">
        <w:rPr>
          <w:color w:val="000000" w:themeColor="text1"/>
          <w:sz w:val="24"/>
          <w:szCs w:val="24"/>
        </w:rPr>
        <w:t>should have been</w:t>
      </w:r>
      <w:r w:rsidR="00AD552E">
        <w:rPr>
          <w:color w:val="000000" w:themeColor="text1"/>
          <w:sz w:val="24"/>
          <w:szCs w:val="24"/>
        </w:rPr>
        <w:t xml:space="preserve"> </w:t>
      </w:r>
      <w:r w:rsidR="00616758">
        <w:rPr>
          <w:color w:val="000000" w:themeColor="text1"/>
          <w:sz w:val="24"/>
          <w:szCs w:val="24"/>
        </w:rPr>
        <w:t xml:space="preserve">substantially </w:t>
      </w:r>
      <w:bookmarkStart w:id="0" w:name="_GoBack"/>
      <w:bookmarkEnd w:id="0"/>
      <w:r w:rsidR="00AD552E">
        <w:rPr>
          <w:color w:val="000000" w:themeColor="text1"/>
          <w:sz w:val="24"/>
          <w:szCs w:val="24"/>
        </w:rPr>
        <w:t>supportive of</w:t>
      </w:r>
      <w:r w:rsidR="00F842A5">
        <w:rPr>
          <w:color w:val="000000" w:themeColor="text1"/>
          <w:sz w:val="24"/>
          <w:szCs w:val="24"/>
        </w:rPr>
        <w:t xml:space="preserve"> Govern</w:t>
      </w:r>
      <w:r w:rsidR="00AD552E">
        <w:rPr>
          <w:color w:val="000000" w:themeColor="text1"/>
          <w:sz w:val="24"/>
          <w:szCs w:val="24"/>
        </w:rPr>
        <w:t xml:space="preserve">or Kasich’s attempts to move the </w:t>
      </w:r>
      <w:r w:rsidR="00F842A5">
        <w:rPr>
          <w:color w:val="000000" w:themeColor="text1"/>
          <w:sz w:val="24"/>
          <w:szCs w:val="24"/>
        </w:rPr>
        <w:t>gun violence</w:t>
      </w:r>
      <w:r w:rsidR="00AD552E">
        <w:rPr>
          <w:color w:val="000000" w:themeColor="text1"/>
          <w:sz w:val="24"/>
          <w:szCs w:val="24"/>
        </w:rPr>
        <w:t xml:space="preserve"> prevention debate in a better direction</w:t>
      </w:r>
      <w:r w:rsidR="00F842A5">
        <w:rPr>
          <w:color w:val="000000" w:themeColor="text1"/>
          <w:sz w:val="24"/>
          <w:szCs w:val="24"/>
        </w:rPr>
        <w:t>, including</w:t>
      </w:r>
      <w:r w:rsidR="00AD552E">
        <w:rPr>
          <w:color w:val="000000" w:themeColor="text1"/>
          <w:sz w:val="24"/>
          <w:szCs w:val="24"/>
        </w:rPr>
        <w:t xml:space="preserve"> efforts to fix the reporting of data in the National Instant Criminal </w:t>
      </w:r>
      <w:r w:rsidR="004F3615">
        <w:rPr>
          <w:color w:val="000000" w:themeColor="text1"/>
          <w:sz w:val="24"/>
          <w:szCs w:val="24"/>
        </w:rPr>
        <w:t xml:space="preserve">Background Check </w:t>
      </w:r>
      <w:r w:rsidR="00AD552E">
        <w:rPr>
          <w:color w:val="000000" w:themeColor="text1"/>
          <w:sz w:val="24"/>
          <w:szCs w:val="24"/>
        </w:rPr>
        <w:t>(NICS) for gun purchases and</w:t>
      </w:r>
      <w:r w:rsidR="00F842A5">
        <w:rPr>
          <w:color w:val="000000" w:themeColor="text1"/>
          <w:sz w:val="24"/>
          <w:szCs w:val="24"/>
        </w:rPr>
        <w:t xml:space="preserve"> the enactment of so called “</w:t>
      </w:r>
      <w:r w:rsidR="00F842A5">
        <w:rPr>
          <w:i/>
          <w:color w:val="000000" w:themeColor="text1"/>
          <w:sz w:val="24"/>
          <w:szCs w:val="24"/>
        </w:rPr>
        <w:t>Red Flag</w:t>
      </w:r>
      <w:r w:rsidR="00F842A5" w:rsidRPr="00F842A5">
        <w:rPr>
          <w:color w:val="000000" w:themeColor="text1"/>
          <w:sz w:val="24"/>
          <w:szCs w:val="24"/>
        </w:rPr>
        <w:t>”</w:t>
      </w:r>
      <w:r w:rsidR="002139B7">
        <w:rPr>
          <w:color w:val="000000" w:themeColor="text1"/>
          <w:sz w:val="24"/>
          <w:szCs w:val="24"/>
        </w:rPr>
        <w:t xml:space="preserve"> laws which would allow</w:t>
      </w:r>
      <w:r w:rsidR="00F842A5" w:rsidRPr="00F842A5">
        <w:rPr>
          <w:color w:val="000000" w:themeColor="text1"/>
          <w:sz w:val="24"/>
          <w:szCs w:val="24"/>
        </w:rPr>
        <w:t xml:space="preserve"> the </w:t>
      </w:r>
      <w:r w:rsidR="002139B7">
        <w:rPr>
          <w:color w:val="000000" w:themeColor="text1"/>
          <w:sz w:val="24"/>
          <w:szCs w:val="24"/>
        </w:rPr>
        <w:t xml:space="preserve">temporary </w:t>
      </w:r>
      <w:r w:rsidR="00F842A5">
        <w:rPr>
          <w:color w:val="000000" w:themeColor="text1"/>
          <w:sz w:val="24"/>
          <w:szCs w:val="24"/>
        </w:rPr>
        <w:t>removal</w:t>
      </w:r>
      <w:r w:rsidR="00F842A5" w:rsidRPr="00F842A5">
        <w:rPr>
          <w:color w:val="000000" w:themeColor="text1"/>
          <w:sz w:val="24"/>
          <w:szCs w:val="24"/>
        </w:rPr>
        <w:t xml:space="preserve"> </w:t>
      </w:r>
      <w:r w:rsidR="002139B7">
        <w:rPr>
          <w:color w:val="000000" w:themeColor="text1"/>
          <w:sz w:val="24"/>
          <w:szCs w:val="24"/>
        </w:rPr>
        <w:t xml:space="preserve">of </w:t>
      </w:r>
      <w:r w:rsidR="00F842A5" w:rsidRPr="00F842A5">
        <w:rPr>
          <w:color w:val="000000" w:themeColor="text1"/>
          <w:sz w:val="24"/>
          <w:szCs w:val="24"/>
        </w:rPr>
        <w:t xml:space="preserve">guns from the possession of demonstrably </w:t>
      </w:r>
      <w:r w:rsidR="00F842A5">
        <w:rPr>
          <w:color w:val="000000" w:themeColor="text1"/>
          <w:sz w:val="24"/>
          <w:szCs w:val="24"/>
        </w:rPr>
        <w:t>dangerous people.</w:t>
      </w:r>
    </w:p>
    <w:p w14:paraId="39CD2474" w14:textId="77777777" w:rsidR="00E12ADB" w:rsidRPr="00E12ADB" w:rsidRDefault="00E12ADB" w:rsidP="00E12ADB">
      <w:pPr>
        <w:spacing w:line="360" w:lineRule="auto"/>
        <w:rPr>
          <w:color w:val="000000" w:themeColor="text1"/>
          <w:sz w:val="24"/>
          <w:szCs w:val="24"/>
        </w:rPr>
      </w:pPr>
    </w:p>
    <w:p w14:paraId="0DFC3A07" w14:textId="4C48C2B6" w:rsidR="00E12ADB" w:rsidRPr="00E12ADB" w:rsidRDefault="002139B7" w:rsidP="00E12ADB">
      <w:pPr>
        <w:spacing w:line="360" w:lineRule="auto"/>
        <w:rPr>
          <w:color w:val="000000" w:themeColor="text1"/>
          <w:sz w:val="24"/>
          <w:szCs w:val="24"/>
        </w:rPr>
      </w:pPr>
      <w:r>
        <w:rPr>
          <w:color w:val="000000" w:themeColor="text1"/>
          <w:sz w:val="24"/>
          <w:szCs w:val="24"/>
        </w:rPr>
        <w:t>With these trends issues in</w:t>
      </w:r>
      <w:r w:rsidR="00E12ADB" w:rsidRPr="00E12ADB">
        <w:rPr>
          <w:color w:val="000000" w:themeColor="text1"/>
          <w:sz w:val="24"/>
          <w:szCs w:val="24"/>
        </w:rPr>
        <w:t xml:space="preserve"> consideration, I urge members of the committee to vote against this bill. </w:t>
      </w:r>
      <w:r w:rsidR="00F842A5">
        <w:rPr>
          <w:color w:val="000000" w:themeColor="text1"/>
          <w:sz w:val="24"/>
          <w:szCs w:val="24"/>
        </w:rPr>
        <w:t xml:space="preserve">Thank you for hearing my testimony.  </w:t>
      </w:r>
      <w:r w:rsidR="00E12ADB" w:rsidRPr="00E12ADB">
        <w:rPr>
          <w:color w:val="000000" w:themeColor="text1"/>
          <w:sz w:val="24"/>
          <w:szCs w:val="24"/>
        </w:rPr>
        <w:t>I will be happy to take any questions.</w:t>
      </w:r>
    </w:p>
    <w:p w14:paraId="204AE7C0" w14:textId="77777777" w:rsidR="00E12ADB" w:rsidRPr="00E12ADB" w:rsidRDefault="00E12ADB" w:rsidP="00E12ADB">
      <w:pPr>
        <w:spacing w:line="360" w:lineRule="auto"/>
        <w:rPr>
          <w:color w:val="000000" w:themeColor="text1"/>
          <w:sz w:val="24"/>
          <w:szCs w:val="24"/>
        </w:rPr>
      </w:pPr>
    </w:p>
    <w:p w14:paraId="74A975FB" w14:textId="77777777" w:rsidR="00E12ADB" w:rsidRPr="00E12ADB" w:rsidRDefault="00E12ADB" w:rsidP="00E12ADB">
      <w:pPr>
        <w:spacing w:line="360" w:lineRule="auto"/>
        <w:rPr>
          <w:color w:val="000000" w:themeColor="text1"/>
          <w:sz w:val="24"/>
          <w:szCs w:val="24"/>
        </w:rPr>
      </w:pPr>
    </w:p>
    <w:p w14:paraId="24201818" w14:textId="77777777" w:rsidR="00E12ADB" w:rsidRPr="00E12ADB" w:rsidRDefault="00E12ADB" w:rsidP="00E12ADB">
      <w:pPr>
        <w:spacing w:line="360" w:lineRule="auto"/>
        <w:rPr>
          <w:color w:val="000000" w:themeColor="text1"/>
          <w:sz w:val="24"/>
          <w:szCs w:val="24"/>
        </w:rPr>
      </w:pPr>
    </w:p>
    <w:p w14:paraId="7E491892" w14:textId="77777777" w:rsidR="00E12ADB" w:rsidRPr="00E12ADB" w:rsidRDefault="00E40671" w:rsidP="00E12ADB">
      <w:pPr>
        <w:pStyle w:val="ListParagraph"/>
        <w:widowControl w:val="0"/>
        <w:numPr>
          <w:ilvl w:val="0"/>
          <w:numId w:val="4"/>
        </w:numPr>
        <w:autoSpaceDE w:val="0"/>
        <w:autoSpaceDN w:val="0"/>
        <w:adjustRightInd w:val="0"/>
        <w:spacing w:line="360" w:lineRule="auto"/>
        <w:rPr>
          <w:rFonts w:ascii="Times New Roman" w:hAnsi="Times New Roman" w:cs="Times New Roman"/>
          <w:color w:val="000000" w:themeColor="text1"/>
        </w:rPr>
      </w:pPr>
      <w:hyperlink r:id="rId9" w:history="1">
        <w:r w:rsidR="00E12ADB" w:rsidRPr="00E12ADB">
          <w:rPr>
            <w:rStyle w:val="Hyperlink"/>
            <w:rFonts w:ascii="Times New Roman" w:hAnsi="Times New Roman" w:cs="Times New Roman"/>
          </w:rPr>
          <w:t>https://www.npr.org/2013/01/02/167984117/-stand-your-ground-linked-to-increase-in-homicide</w:t>
        </w:r>
      </w:hyperlink>
    </w:p>
    <w:p w14:paraId="5540A0A9" w14:textId="77777777" w:rsidR="00E12ADB" w:rsidRPr="00E12ADB" w:rsidRDefault="00E40671" w:rsidP="00E12ADB">
      <w:pPr>
        <w:pStyle w:val="ListParagraph"/>
        <w:widowControl w:val="0"/>
        <w:numPr>
          <w:ilvl w:val="0"/>
          <w:numId w:val="4"/>
        </w:numPr>
        <w:autoSpaceDE w:val="0"/>
        <w:autoSpaceDN w:val="0"/>
        <w:adjustRightInd w:val="0"/>
        <w:spacing w:line="360" w:lineRule="auto"/>
        <w:rPr>
          <w:rFonts w:ascii="Times New Roman" w:hAnsi="Times New Roman" w:cs="Times New Roman"/>
          <w:color w:val="000000" w:themeColor="text1"/>
        </w:rPr>
      </w:pPr>
      <w:hyperlink r:id="rId10" w:history="1">
        <w:r w:rsidR="00E12ADB" w:rsidRPr="00E12ADB">
          <w:rPr>
            <w:rStyle w:val="Hyperlink"/>
            <w:rFonts w:ascii="Times New Roman" w:hAnsi="Times New Roman" w:cs="Times New Roman"/>
          </w:rPr>
          <w:t>http://www.politifact.com/florida/statements/2017/mar/16/dennis-baxley/did-floridas-stand-your-ground-law-reduce-violent-/</w:t>
        </w:r>
      </w:hyperlink>
      <w:r w:rsidR="00E12ADB" w:rsidRPr="00E12ADB">
        <w:rPr>
          <w:rFonts w:ascii="Times New Roman" w:hAnsi="Times New Roman" w:cs="Times New Roman"/>
          <w:color w:val="000000" w:themeColor="text1"/>
        </w:rPr>
        <w:t xml:space="preserve"> </w:t>
      </w:r>
    </w:p>
    <w:p w14:paraId="2B60448B" w14:textId="77777777" w:rsidR="00E12ADB" w:rsidRPr="00E12ADB" w:rsidRDefault="00E40671" w:rsidP="00E12ADB">
      <w:pPr>
        <w:pStyle w:val="ListParagraph"/>
        <w:widowControl w:val="0"/>
        <w:numPr>
          <w:ilvl w:val="0"/>
          <w:numId w:val="4"/>
        </w:numPr>
        <w:autoSpaceDE w:val="0"/>
        <w:autoSpaceDN w:val="0"/>
        <w:adjustRightInd w:val="0"/>
        <w:spacing w:line="360" w:lineRule="auto"/>
        <w:rPr>
          <w:rFonts w:ascii="Times New Roman" w:hAnsi="Times New Roman" w:cs="Times New Roman"/>
          <w:color w:val="000000" w:themeColor="text1"/>
        </w:rPr>
      </w:pPr>
      <w:hyperlink r:id="rId11" w:history="1">
        <w:r w:rsidR="00E12ADB" w:rsidRPr="00E12ADB">
          <w:rPr>
            <w:rStyle w:val="Hyperlink"/>
            <w:rFonts w:ascii="Times New Roman" w:hAnsi="Times New Roman" w:cs="Times New Roman"/>
          </w:rPr>
          <w:t>http://www.ohioattorneygeneral.gov/Files/Publications-Files/Publications-for-Law-Enforcement/Concealed-Carry-Publications/Concealed-Carry-Statistics</w:t>
        </w:r>
      </w:hyperlink>
    </w:p>
    <w:p w14:paraId="27325779" w14:textId="77777777" w:rsidR="006F2206" w:rsidRPr="00E12ADB" w:rsidRDefault="00E40671" w:rsidP="00E12ADB">
      <w:pPr>
        <w:pStyle w:val="ListParagraph"/>
        <w:widowControl w:val="0"/>
        <w:numPr>
          <w:ilvl w:val="0"/>
          <w:numId w:val="4"/>
        </w:numPr>
        <w:autoSpaceDE w:val="0"/>
        <w:autoSpaceDN w:val="0"/>
        <w:adjustRightInd w:val="0"/>
        <w:spacing w:line="360" w:lineRule="auto"/>
        <w:rPr>
          <w:rFonts w:ascii="Times New Roman" w:hAnsi="Times New Roman" w:cs="Times New Roman"/>
          <w:color w:val="000000" w:themeColor="text1"/>
        </w:rPr>
      </w:pPr>
      <w:hyperlink r:id="rId12" w:history="1">
        <w:r w:rsidR="00E12ADB" w:rsidRPr="00E12ADB">
          <w:rPr>
            <w:rStyle w:val="Hyperlink"/>
            <w:rFonts w:ascii="Times New Roman" w:hAnsi="Times New Roman" w:cs="Times New Roman"/>
          </w:rPr>
          <w:t>http://www.slate.com/articles/news_and_politics/politics/2017/11/everything_we_know_about_the_sutherland_springs_shooter_an_ar_556.html</w:t>
        </w:r>
      </w:hyperlink>
    </w:p>
    <w:sectPr w:rsidR="006F2206" w:rsidRPr="00E12ADB" w:rsidSect="00C66298">
      <w:headerReference w:type="default" r:id="rId13"/>
      <w:footerReference w:type="default" r:id="rId14"/>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C4675" w14:textId="77777777" w:rsidR="00E40671" w:rsidRDefault="00E40671" w:rsidP="00C66298">
      <w:r>
        <w:separator/>
      </w:r>
    </w:p>
  </w:endnote>
  <w:endnote w:type="continuationSeparator" w:id="0">
    <w:p w14:paraId="06293D8F" w14:textId="77777777" w:rsidR="00E40671" w:rsidRDefault="00E40671" w:rsidP="00C6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charset w:val="00"/>
    <w:family w:val="swiss"/>
    <w:pitch w:val="variable"/>
    <w:sig w:usb0="E00022FF" w:usb1="C000205B" w:usb2="00000009" w:usb3="00000000" w:csb0="000001D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24CBF" w14:textId="77777777" w:rsidR="00010CDC" w:rsidRDefault="00010CDC">
    <w:pPr>
      <w:tabs>
        <w:tab w:val="center" w:pos="4320"/>
        <w:tab w:val="right" w:pos="8640"/>
      </w:tabs>
      <w:rPr>
        <w:kern w:val="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53362" w14:textId="77777777" w:rsidR="00E40671" w:rsidRDefault="00E40671" w:rsidP="00C66298">
      <w:r>
        <w:separator/>
      </w:r>
    </w:p>
  </w:footnote>
  <w:footnote w:type="continuationSeparator" w:id="0">
    <w:p w14:paraId="2D4F5BE7" w14:textId="77777777" w:rsidR="00E40671" w:rsidRDefault="00E40671" w:rsidP="00C662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9107" w14:textId="77777777" w:rsidR="00010CDC" w:rsidRDefault="00010CDC">
    <w:pPr>
      <w:tabs>
        <w:tab w:val="center" w:pos="4320"/>
        <w:tab w:val="right" w:pos="8640"/>
      </w:tabs>
      <w:rPr>
        <w:kern w:val="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88C3B02"/>
    <w:multiLevelType w:val="hybridMultilevel"/>
    <w:tmpl w:val="AF4EE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805A77"/>
    <w:multiLevelType w:val="hybridMultilevel"/>
    <w:tmpl w:val="E0AA8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18752B"/>
    <w:multiLevelType w:val="hybridMultilevel"/>
    <w:tmpl w:val="626C4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7"/>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docVars>
    <w:docVar w:name="ColorPos" w:val="-1"/>
    <w:docVar w:name="ColorSet" w:val="-1"/>
    <w:docVar w:name="StylePos" w:val="-1"/>
    <w:docVar w:name="StyleSet" w:val="-1"/>
  </w:docVars>
  <w:rsids>
    <w:rsidRoot w:val="00C66298"/>
    <w:rsid w:val="000050DD"/>
    <w:rsid w:val="00010CDC"/>
    <w:rsid w:val="00055B4F"/>
    <w:rsid w:val="000865A0"/>
    <w:rsid w:val="000C17E0"/>
    <w:rsid w:val="000C4409"/>
    <w:rsid w:val="000F7A68"/>
    <w:rsid w:val="00167D54"/>
    <w:rsid w:val="001A4236"/>
    <w:rsid w:val="001C6F17"/>
    <w:rsid w:val="001E4999"/>
    <w:rsid w:val="002139B7"/>
    <w:rsid w:val="00224D36"/>
    <w:rsid w:val="00254699"/>
    <w:rsid w:val="002C2AB2"/>
    <w:rsid w:val="002D2B58"/>
    <w:rsid w:val="002D3241"/>
    <w:rsid w:val="002D68C0"/>
    <w:rsid w:val="0030076C"/>
    <w:rsid w:val="00392C45"/>
    <w:rsid w:val="00405F1C"/>
    <w:rsid w:val="0041399B"/>
    <w:rsid w:val="004F3615"/>
    <w:rsid w:val="0055467E"/>
    <w:rsid w:val="005652BB"/>
    <w:rsid w:val="0057574F"/>
    <w:rsid w:val="005D56A0"/>
    <w:rsid w:val="005E5524"/>
    <w:rsid w:val="005F5BA9"/>
    <w:rsid w:val="00616758"/>
    <w:rsid w:val="006249A2"/>
    <w:rsid w:val="006460DF"/>
    <w:rsid w:val="00671427"/>
    <w:rsid w:val="006833EF"/>
    <w:rsid w:val="006A5250"/>
    <w:rsid w:val="006F2206"/>
    <w:rsid w:val="007104C1"/>
    <w:rsid w:val="007F4974"/>
    <w:rsid w:val="0081754D"/>
    <w:rsid w:val="00825D86"/>
    <w:rsid w:val="00877569"/>
    <w:rsid w:val="00883B22"/>
    <w:rsid w:val="00890F8D"/>
    <w:rsid w:val="0090259D"/>
    <w:rsid w:val="00983E5B"/>
    <w:rsid w:val="009A22E8"/>
    <w:rsid w:val="00A16E82"/>
    <w:rsid w:val="00A23A2D"/>
    <w:rsid w:val="00A55C2A"/>
    <w:rsid w:val="00A87A6A"/>
    <w:rsid w:val="00AA7721"/>
    <w:rsid w:val="00AB42CC"/>
    <w:rsid w:val="00AD552E"/>
    <w:rsid w:val="00AD5E1C"/>
    <w:rsid w:val="00AE3A01"/>
    <w:rsid w:val="00AF4A22"/>
    <w:rsid w:val="00B87803"/>
    <w:rsid w:val="00C1621D"/>
    <w:rsid w:val="00C44644"/>
    <w:rsid w:val="00C66298"/>
    <w:rsid w:val="00C72F22"/>
    <w:rsid w:val="00C9543C"/>
    <w:rsid w:val="00CA7064"/>
    <w:rsid w:val="00CB6313"/>
    <w:rsid w:val="00CC5C99"/>
    <w:rsid w:val="00CE115B"/>
    <w:rsid w:val="00CF6A01"/>
    <w:rsid w:val="00D20087"/>
    <w:rsid w:val="00D41FD6"/>
    <w:rsid w:val="00D54675"/>
    <w:rsid w:val="00DA1B92"/>
    <w:rsid w:val="00DF2E69"/>
    <w:rsid w:val="00E02A2E"/>
    <w:rsid w:val="00E12ADB"/>
    <w:rsid w:val="00E13533"/>
    <w:rsid w:val="00E36126"/>
    <w:rsid w:val="00E40671"/>
    <w:rsid w:val="00E6491C"/>
    <w:rsid w:val="00ED3FB5"/>
    <w:rsid w:val="00F22103"/>
    <w:rsid w:val="00F66625"/>
    <w:rsid w:val="00F842A5"/>
    <w:rsid w:val="00FC6D67"/>
    <w:rsid w:val="00FD1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80AB1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524"/>
    <w:pPr>
      <w:widowControl w:val="0"/>
      <w:overflowPunct w:val="0"/>
      <w:autoSpaceDE w:val="0"/>
      <w:autoSpaceDN w:val="0"/>
      <w:adjustRightInd w:val="0"/>
    </w:pPr>
    <w:rPr>
      <w:rFonts w:ascii="Times New Roman" w:hAnsi="Times New Roman"/>
      <w:kern w:val="28"/>
    </w:rPr>
  </w:style>
  <w:style w:type="paragraph" w:styleId="Heading2">
    <w:name w:val="heading 2"/>
    <w:basedOn w:val="Normal"/>
    <w:next w:val="Normal"/>
    <w:link w:val="Heading2Char"/>
    <w:uiPriority w:val="9"/>
    <w:semiHidden/>
    <w:unhideWhenUsed/>
    <w:qFormat/>
    <w:rsid w:val="006A5250"/>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652BB"/>
    <w:rPr>
      <w:color w:val="0563C1"/>
      <w:u w:val="single"/>
    </w:rPr>
  </w:style>
  <w:style w:type="character" w:styleId="CommentReference">
    <w:name w:val="annotation reference"/>
    <w:uiPriority w:val="99"/>
    <w:semiHidden/>
    <w:unhideWhenUsed/>
    <w:rsid w:val="00983E5B"/>
    <w:rPr>
      <w:sz w:val="16"/>
      <w:szCs w:val="16"/>
    </w:rPr>
  </w:style>
  <w:style w:type="paragraph" w:styleId="CommentText">
    <w:name w:val="annotation text"/>
    <w:basedOn w:val="Normal"/>
    <w:link w:val="CommentTextChar"/>
    <w:uiPriority w:val="99"/>
    <w:semiHidden/>
    <w:unhideWhenUsed/>
    <w:rsid w:val="00983E5B"/>
  </w:style>
  <w:style w:type="character" w:customStyle="1" w:styleId="CommentTextChar">
    <w:name w:val="Comment Text Char"/>
    <w:link w:val="CommentText"/>
    <w:uiPriority w:val="99"/>
    <w:semiHidden/>
    <w:rsid w:val="00983E5B"/>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983E5B"/>
    <w:rPr>
      <w:b/>
      <w:bCs/>
    </w:rPr>
  </w:style>
  <w:style w:type="character" w:customStyle="1" w:styleId="CommentSubjectChar">
    <w:name w:val="Comment Subject Char"/>
    <w:link w:val="CommentSubject"/>
    <w:uiPriority w:val="99"/>
    <w:semiHidden/>
    <w:rsid w:val="00983E5B"/>
    <w:rPr>
      <w:rFonts w:ascii="Times New Roman" w:hAnsi="Times New Roman"/>
      <w:b/>
      <w:bCs/>
      <w:kern w:val="28"/>
    </w:rPr>
  </w:style>
  <w:style w:type="paragraph" w:styleId="BalloonText">
    <w:name w:val="Balloon Text"/>
    <w:basedOn w:val="Normal"/>
    <w:link w:val="BalloonTextChar"/>
    <w:uiPriority w:val="99"/>
    <w:semiHidden/>
    <w:unhideWhenUsed/>
    <w:rsid w:val="00983E5B"/>
    <w:rPr>
      <w:rFonts w:ascii="Segoe UI" w:hAnsi="Segoe UI" w:cs="Segoe UI"/>
      <w:sz w:val="18"/>
      <w:szCs w:val="18"/>
    </w:rPr>
  </w:style>
  <w:style w:type="character" w:customStyle="1" w:styleId="BalloonTextChar">
    <w:name w:val="Balloon Text Char"/>
    <w:link w:val="BalloonText"/>
    <w:uiPriority w:val="99"/>
    <w:semiHidden/>
    <w:rsid w:val="00983E5B"/>
    <w:rPr>
      <w:rFonts w:ascii="Segoe UI" w:hAnsi="Segoe UI" w:cs="Segoe UI"/>
      <w:kern w:val="28"/>
      <w:sz w:val="18"/>
      <w:szCs w:val="18"/>
    </w:rPr>
  </w:style>
  <w:style w:type="character" w:customStyle="1" w:styleId="Heading2Char">
    <w:name w:val="Heading 2 Char"/>
    <w:link w:val="Heading2"/>
    <w:uiPriority w:val="9"/>
    <w:semiHidden/>
    <w:rsid w:val="006A5250"/>
    <w:rPr>
      <w:rFonts w:ascii="Calibri Light" w:eastAsia="Times New Roman" w:hAnsi="Calibri Light" w:cs="Times New Roman"/>
      <w:b/>
      <w:bCs/>
      <w:i/>
      <w:iCs/>
      <w:kern w:val="28"/>
      <w:sz w:val="28"/>
      <w:szCs w:val="28"/>
    </w:rPr>
  </w:style>
  <w:style w:type="paragraph" w:styleId="ListParagraph">
    <w:name w:val="List Paragraph"/>
    <w:basedOn w:val="Normal"/>
    <w:uiPriority w:val="34"/>
    <w:qFormat/>
    <w:rsid w:val="00E12ADB"/>
    <w:pPr>
      <w:widowControl/>
      <w:overflowPunct/>
      <w:autoSpaceDE/>
      <w:autoSpaceDN/>
      <w:adjustRightInd/>
      <w:ind w:left="720"/>
      <w:contextualSpacing/>
    </w:pPr>
    <w:rPr>
      <w:rFonts w:asciiTheme="minorHAnsi" w:eastAsiaTheme="minorHAnsi" w:hAnsiTheme="minorHAnsi" w:cstheme="minorBidi"/>
      <w:kern w:val="0"/>
      <w:sz w:val="24"/>
      <w:szCs w:val="24"/>
    </w:rPr>
  </w:style>
  <w:style w:type="character" w:styleId="FollowedHyperlink">
    <w:name w:val="FollowedHyperlink"/>
    <w:basedOn w:val="DefaultParagraphFont"/>
    <w:uiPriority w:val="99"/>
    <w:semiHidden/>
    <w:unhideWhenUsed/>
    <w:rsid w:val="005546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36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pixelsPerInch w:val="120"/>
</w:webSettings>
</file>

<file path=word/_rels/document.xml.rels><?xml version="1.0" encoding="UTF-8" standalone="yes"?>
<Relationships xmlns="http://schemas.openxmlformats.org/package/2006/relationships"><Relationship Id="rId11" Type="http://schemas.openxmlformats.org/officeDocument/2006/relationships/hyperlink" Target="http://www.ohioattorneygeneral.gov/Files/Publications-Files/Publications-for-Law-Enforcement/Concealed-Carry-Publications/Concealed-Carry-Statistics" TargetMode="External"/><Relationship Id="rId12" Type="http://schemas.openxmlformats.org/officeDocument/2006/relationships/hyperlink" Target="http://www.slate.com/articles/news_and_politics/politics/2017/11/everything_we_know_about_the_sutherland_springs_shooter_an_ar_556.html"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www.npr.org/2013/01/02/167984117/-stand-your-ground-linked-to-increase-in-homicide" TargetMode="External"/><Relationship Id="rId10" Type="http://schemas.openxmlformats.org/officeDocument/2006/relationships/hyperlink" Target="http://www.politifact.com/florida/statements/2017/mar/16/dennis-baxley/did-floridas-stand-your-ground-law-reduce-viol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D57B1-9A5F-CA49-A061-41F313481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1338</Words>
  <Characters>7627</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8948</CharactersWithSpaces>
  <SharedDoc>false</SharedDoc>
  <HLinks>
    <vt:vector size="6" baseType="variant">
      <vt:variant>
        <vt:i4>7077904</vt:i4>
      </vt:variant>
      <vt:variant>
        <vt:i4>0</vt:i4>
      </vt:variant>
      <vt:variant>
        <vt:i4>0</vt:i4>
      </vt:variant>
      <vt:variant>
        <vt:i4>5</vt:i4>
      </vt:variant>
      <vt:variant>
        <vt:lpwstr>mailto:alanpeg@alum.mit.edu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Rosenfield</dc:creator>
  <cp:keywords/>
  <dc:description/>
  <cp:lastModifiedBy>Rosetta Craig</cp:lastModifiedBy>
  <cp:revision>6</cp:revision>
  <cp:lastPrinted>2018-05-10T23:47:00Z</cp:lastPrinted>
  <dcterms:created xsi:type="dcterms:W3CDTF">2018-12-03T17:38:00Z</dcterms:created>
  <dcterms:modified xsi:type="dcterms:W3CDTF">2018-12-03T18:32:00Z</dcterms:modified>
</cp:coreProperties>
</file>