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AE2" w:rsidRDefault="00BE45A7" w:rsidP="00CC13DD">
      <w:pPr>
        <w:spacing w:line="480" w:lineRule="auto"/>
        <w:ind w:firstLine="720"/>
        <w:rPr>
          <w:rFonts w:ascii="Arial" w:hAnsi="Arial" w:cs="Arial"/>
        </w:rPr>
      </w:pPr>
      <w:bookmarkStart w:id="0" w:name="_GoBack"/>
      <w:bookmarkEnd w:id="0"/>
      <w:r>
        <w:rPr>
          <w:rFonts w:ascii="Arial" w:hAnsi="Arial" w:cs="Arial"/>
        </w:rPr>
        <w:t>To Chairman Bacon, Vice-Chairman Dolan, R</w:t>
      </w:r>
      <w:r w:rsidR="00FD6AE2">
        <w:rPr>
          <w:rFonts w:ascii="Arial" w:hAnsi="Arial" w:cs="Arial"/>
        </w:rPr>
        <w:t xml:space="preserve">anking </w:t>
      </w:r>
      <w:r>
        <w:rPr>
          <w:rFonts w:ascii="Arial" w:hAnsi="Arial" w:cs="Arial"/>
        </w:rPr>
        <w:t>Minority Member Thomas and fellow members of the Senate Judiciary</w:t>
      </w:r>
      <w:r w:rsidR="00FD6AE2">
        <w:rPr>
          <w:rFonts w:ascii="Arial" w:hAnsi="Arial" w:cs="Arial"/>
        </w:rPr>
        <w:t xml:space="preserve"> Committee, thank you f</w:t>
      </w:r>
      <w:r>
        <w:rPr>
          <w:rFonts w:ascii="Arial" w:hAnsi="Arial" w:cs="Arial"/>
        </w:rPr>
        <w:t>or this opportunity to present my Sponsor T</w:t>
      </w:r>
      <w:r w:rsidR="00FD6AE2">
        <w:rPr>
          <w:rFonts w:ascii="Arial" w:hAnsi="Arial" w:cs="Arial"/>
        </w:rPr>
        <w:t>estimony on House Bill 1.</w:t>
      </w:r>
    </w:p>
    <w:p w:rsidR="00FD6AE2" w:rsidRDefault="00FD6AE2" w:rsidP="00CC13DD">
      <w:pPr>
        <w:spacing w:line="480" w:lineRule="auto"/>
        <w:ind w:firstLine="720"/>
        <w:rPr>
          <w:rFonts w:ascii="Arial" w:hAnsi="Arial" w:cs="Arial"/>
        </w:rPr>
      </w:pPr>
      <w:r>
        <w:rPr>
          <w:rFonts w:ascii="Arial" w:hAnsi="Arial" w:cs="Arial"/>
        </w:rPr>
        <w:t xml:space="preserve">House Bill 1 would repair a great injustice by allowing victims of violence at the hands of a dating </w:t>
      </w:r>
      <w:r w:rsidRPr="004424A6">
        <w:rPr>
          <w:rFonts w:ascii="Arial" w:hAnsi="Arial" w:cs="Arial"/>
        </w:rPr>
        <w:t xml:space="preserve">partner to obtain civil protective orders against their attacker.  This bill would close a loophole in existing state law that leaves thousands of Ohioans without recourse in the event of </w:t>
      </w:r>
      <w:r>
        <w:rPr>
          <w:rFonts w:ascii="Arial" w:hAnsi="Arial" w:cs="Arial"/>
        </w:rPr>
        <w:t>dating</w:t>
      </w:r>
      <w:r w:rsidRPr="004424A6">
        <w:rPr>
          <w:rFonts w:ascii="Arial" w:hAnsi="Arial" w:cs="Arial"/>
        </w:rPr>
        <w:t xml:space="preserve"> violence.  </w:t>
      </w:r>
    </w:p>
    <w:p w:rsidR="00FD6AE2" w:rsidRDefault="00FD6AE2" w:rsidP="00CC13DD">
      <w:pPr>
        <w:spacing w:line="480" w:lineRule="auto"/>
        <w:ind w:firstLine="720"/>
        <w:rPr>
          <w:rFonts w:ascii="Arial" w:hAnsi="Arial" w:cs="Arial"/>
        </w:rPr>
      </w:pPr>
      <w:r>
        <w:rPr>
          <w:rFonts w:ascii="Arial" w:hAnsi="Arial" w:cs="Arial"/>
        </w:rPr>
        <w:t xml:space="preserve">House bill 1 is necessary because </w:t>
      </w:r>
      <w:r w:rsidRPr="004424A6">
        <w:rPr>
          <w:rFonts w:ascii="Arial" w:hAnsi="Arial" w:cs="Arial"/>
        </w:rPr>
        <w:t>Ohio curre</w:t>
      </w:r>
      <w:r>
        <w:rPr>
          <w:rFonts w:ascii="Arial" w:hAnsi="Arial" w:cs="Arial"/>
        </w:rPr>
        <w:t>ntly</w:t>
      </w:r>
      <w:r w:rsidRPr="004424A6">
        <w:rPr>
          <w:rFonts w:ascii="Arial" w:hAnsi="Arial" w:cs="Arial"/>
        </w:rPr>
        <w:t xml:space="preserve"> defines domestic violence as </w:t>
      </w:r>
      <w:r>
        <w:rPr>
          <w:rFonts w:ascii="Arial" w:hAnsi="Arial" w:cs="Arial"/>
        </w:rPr>
        <w:t xml:space="preserve">violent acts </w:t>
      </w:r>
      <w:r w:rsidRPr="004424A6">
        <w:rPr>
          <w:rFonts w:ascii="Arial" w:hAnsi="Arial" w:cs="Arial"/>
        </w:rPr>
        <w:t>occurring between spouses, family memb</w:t>
      </w:r>
      <w:r>
        <w:rPr>
          <w:rFonts w:ascii="Arial" w:hAnsi="Arial" w:cs="Arial"/>
        </w:rPr>
        <w:t>ers, those cohabiting, living as spouses, or individuals</w:t>
      </w:r>
      <w:r w:rsidRPr="004424A6">
        <w:rPr>
          <w:rFonts w:ascii="Arial" w:hAnsi="Arial" w:cs="Arial"/>
        </w:rPr>
        <w:t xml:space="preserve"> who share </w:t>
      </w:r>
      <w:r>
        <w:rPr>
          <w:rFonts w:ascii="Arial" w:hAnsi="Arial" w:cs="Arial"/>
        </w:rPr>
        <w:t xml:space="preserve">a child in common.  People </w:t>
      </w:r>
      <w:r w:rsidRPr="004424A6">
        <w:rPr>
          <w:rFonts w:ascii="Arial" w:hAnsi="Arial" w:cs="Arial"/>
        </w:rPr>
        <w:t>in ongoing, substantial, intimate, and</w:t>
      </w:r>
      <w:r>
        <w:rPr>
          <w:rFonts w:ascii="Arial" w:hAnsi="Arial" w:cs="Arial"/>
        </w:rPr>
        <w:t xml:space="preserve"> dating</w:t>
      </w:r>
      <w:r w:rsidRPr="004424A6">
        <w:rPr>
          <w:rFonts w:ascii="Arial" w:hAnsi="Arial" w:cs="Arial"/>
        </w:rPr>
        <w:t xml:space="preserve"> relationships are not included.  </w:t>
      </w:r>
      <w:r>
        <w:rPr>
          <w:rFonts w:ascii="Arial" w:hAnsi="Arial" w:cs="Arial"/>
        </w:rPr>
        <w:t xml:space="preserve">Even though some people in these types of relationships experience violence, a loophole in the law prevents these people from seeking the legal recourse that can protect them from future violence. </w:t>
      </w:r>
      <w:r w:rsidRPr="004424A6">
        <w:rPr>
          <w:rFonts w:ascii="Arial" w:hAnsi="Arial" w:cs="Arial"/>
        </w:rPr>
        <w:t>Closing this loophole will allow victims in any abusive rel</w:t>
      </w:r>
      <w:r>
        <w:rPr>
          <w:rFonts w:ascii="Arial" w:hAnsi="Arial" w:cs="Arial"/>
        </w:rPr>
        <w:t xml:space="preserve">ationship to access the services </w:t>
      </w:r>
      <w:r w:rsidRPr="004424A6">
        <w:rPr>
          <w:rFonts w:ascii="Arial" w:hAnsi="Arial" w:cs="Arial"/>
        </w:rPr>
        <w:t>they need to end the cycle of violence.</w:t>
      </w:r>
      <w:r>
        <w:rPr>
          <w:rFonts w:ascii="Arial" w:hAnsi="Arial" w:cs="Arial"/>
        </w:rPr>
        <w:t xml:space="preserve"> </w:t>
      </w:r>
    </w:p>
    <w:p w:rsidR="00FD6AE2" w:rsidRDefault="00FD6AE2" w:rsidP="00CC13DD">
      <w:pPr>
        <w:spacing w:line="480" w:lineRule="auto"/>
        <w:rPr>
          <w:rFonts w:ascii="Arial" w:hAnsi="Arial" w:cs="Arial"/>
        </w:rPr>
      </w:pPr>
      <w:r>
        <w:rPr>
          <w:rFonts w:ascii="Arial" w:hAnsi="Arial" w:cs="Arial"/>
        </w:rPr>
        <w:t xml:space="preserve">The Centers for Disease Control and Prevention (CDC) defines intimate partner violence as physical violence, sexual violence, stalking, and psychological aggression by a current or former intimate partner.  Estimates from the CDC suggest that nearly 25% of women and 7.6% of </w:t>
      </w:r>
      <w:r>
        <w:rPr>
          <w:rFonts w:ascii="Arial" w:hAnsi="Arial" w:cs="Arial"/>
        </w:rPr>
        <w:lastRenderedPageBreak/>
        <w:t>women have been victims. Additionally, the Department of Justice, Bureau of Justice Statistics reports that girls and young women between the ages of 16 and 24 experience the highest rates of violence in their relationships of any age group, a rate of violence that is almost 3 times the rates of the national average. The National Domestic Violence Hotline reports that every 9 seconds in the United States, a woman is assaulted or beaten</w:t>
      </w:r>
      <w:r w:rsidR="00BE45A7">
        <w:rPr>
          <w:rFonts w:ascii="Arial" w:hAnsi="Arial" w:cs="Arial"/>
        </w:rPr>
        <w:t>,</w:t>
      </w:r>
      <w:r>
        <w:rPr>
          <w:rFonts w:ascii="Arial" w:hAnsi="Arial" w:cs="Arial"/>
        </w:rPr>
        <w:t xml:space="preserve"> and every day in the United States, 3 women are killed by a current or former intimate partner. </w:t>
      </w:r>
    </w:p>
    <w:p w:rsidR="00FD6AE2" w:rsidRDefault="00FD6AE2" w:rsidP="00CC13DD">
      <w:pPr>
        <w:spacing w:line="480" w:lineRule="auto"/>
        <w:ind w:firstLine="720"/>
        <w:rPr>
          <w:rFonts w:ascii="Arial" w:hAnsi="Arial" w:cs="Arial"/>
        </w:rPr>
      </w:pPr>
      <w:r>
        <w:rPr>
          <w:rFonts w:ascii="Arial" w:hAnsi="Arial" w:cs="Arial"/>
        </w:rPr>
        <w:t xml:space="preserve">While the CDC defines an intimate partner as current or former spouses, boyfriends, girlfriends, or dating partners.  As the law currently stands, Ohio fails to encompass this entire definition and excludes victims of dating violence.  While the purpose of domestic violence statues is to give victims protection against the pervasive cycle of abuse, victims abused in these violent relationships by those in dating relationships do not gain protection simply because they do not fall into the current statutory definition, although they experience similar types of violence.  </w:t>
      </w:r>
    </w:p>
    <w:p w:rsidR="00FD6AE2" w:rsidRDefault="00FD6AE2" w:rsidP="00CC13DD">
      <w:pPr>
        <w:spacing w:line="480" w:lineRule="auto"/>
        <w:ind w:firstLine="720"/>
        <w:rPr>
          <w:rFonts w:ascii="Arial" w:hAnsi="Arial" w:cs="Arial"/>
        </w:rPr>
      </w:pPr>
      <w:r>
        <w:rPr>
          <w:rFonts w:ascii="Arial" w:hAnsi="Arial" w:cs="Arial"/>
        </w:rPr>
        <w:t xml:space="preserve">According to National Conference of State Legislatures and the American Bar Association, Ohio is one of two states, the other being Georgia, that have not modernized their domestic violence laws to include all intimate partner relationships.  Kentucky, the last border state to modernize their domestic violence laws to include all types of intimate partner violence, signed a bill into law in July of 2016 that gave victims of intimate partner violence, including dating violence, an explicit right to civil protection orders to protect victims from ongoing abuse.  Again, this makes Ohio one of the last two states in the nation to modernize domestic violence statutes and fully protect all victims.  </w:t>
      </w:r>
    </w:p>
    <w:p w:rsidR="00FD6AE2" w:rsidRDefault="00FD6AE2" w:rsidP="00CC13DD">
      <w:pPr>
        <w:spacing w:line="480" w:lineRule="auto"/>
        <w:ind w:firstLine="720"/>
        <w:rPr>
          <w:rFonts w:ascii="Arial" w:hAnsi="Arial" w:cs="Arial"/>
        </w:rPr>
      </w:pPr>
      <w:r>
        <w:rPr>
          <w:rFonts w:ascii="Arial" w:hAnsi="Arial" w:cs="Arial"/>
        </w:rPr>
        <w:t xml:space="preserve">I’d like to shift my testimony to discuss a few of the myths that have been discussed about dating violence and protecting victims via the civil protection orders. </w:t>
      </w:r>
    </w:p>
    <w:p w:rsidR="00BE45A7" w:rsidRDefault="00BE45A7" w:rsidP="00CC13DD">
      <w:pPr>
        <w:spacing w:line="480" w:lineRule="auto"/>
        <w:rPr>
          <w:rFonts w:ascii="Arial" w:hAnsi="Arial" w:cs="Arial"/>
          <w:b/>
          <w:u w:val="single"/>
        </w:rPr>
      </w:pPr>
    </w:p>
    <w:p w:rsidR="00BE45A7" w:rsidRDefault="00BE45A7" w:rsidP="00CC13DD">
      <w:pPr>
        <w:spacing w:line="480" w:lineRule="auto"/>
        <w:rPr>
          <w:rFonts w:ascii="Arial" w:hAnsi="Arial" w:cs="Arial"/>
          <w:b/>
          <w:u w:val="single"/>
        </w:rPr>
      </w:pPr>
    </w:p>
    <w:p w:rsidR="00FD6AE2" w:rsidRPr="00306ADD" w:rsidRDefault="00FD6AE2" w:rsidP="00CC13DD">
      <w:pPr>
        <w:spacing w:line="480" w:lineRule="auto"/>
        <w:rPr>
          <w:rFonts w:ascii="Arial" w:hAnsi="Arial" w:cs="Arial"/>
          <w:b/>
          <w:u w:val="single"/>
        </w:rPr>
      </w:pPr>
      <w:r w:rsidRPr="00306ADD">
        <w:rPr>
          <w:rFonts w:ascii="Arial" w:hAnsi="Arial" w:cs="Arial"/>
          <w:b/>
          <w:u w:val="single"/>
        </w:rPr>
        <w:t xml:space="preserve">The first myth is defining dating violence or intimate partner violence is difficult.  </w:t>
      </w:r>
    </w:p>
    <w:p w:rsidR="00FD6AE2" w:rsidRDefault="00FD6AE2" w:rsidP="00CC13DD">
      <w:pPr>
        <w:spacing w:line="480" w:lineRule="auto"/>
        <w:rPr>
          <w:rFonts w:ascii="Arial" w:hAnsi="Arial" w:cs="Arial"/>
        </w:rPr>
      </w:pPr>
      <w:r w:rsidRPr="005C0110">
        <w:rPr>
          <w:rFonts w:ascii="Arial" w:hAnsi="Arial" w:cs="Arial"/>
        </w:rPr>
        <w:t>Fortunately, or unfortunately, depending how you look at it</w:t>
      </w:r>
      <w:r>
        <w:rPr>
          <w:rFonts w:ascii="Arial" w:hAnsi="Arial" w:cs="Arial"/>
        </w:rPr>
        <w:t>,</w:t>
      </w:r>
      <w:r w:rsidRPr="005C0110">
        <w:rPr>
          <w:rFonts w:ascii="Arial" w:hAnsi="Arial" w:cs="Arial"/>
        </w:rPr>
        <w:t xml:space="preserve"> Ohio does n</w:t>
      </w:r>
      <w:r>
        <w:rPr>
          <w:rFonts w:ascii="Arial" w:hAnsi="Arial" w:cs="Arial"/>
        </w:rPr>
        <w:t xml:space="preserve">ot have to look far to determine </w:t>
      </w:r>
      <w:r w:rsidRPr="005C0110">
        <w:rPr>
          <w:rFonts w:ascii="Arial" w:hAnsi="Arial" w:cs="Arial"/>
        </w:rPr>
        <w:t xml:space="preserve">how to define a dating relationship for purposes </w:t>
      </w:r>
      <w:r>
        <w:rPr>
          <w:rFonts w:ascii="Arial" w:hAnsi="Arial" w:cs="Arial"/>
        </w:rPr>
        <w:t xml:space="preserve">of legal protections </w:t>
      </w:r>
      <w:r w:rsidRPr="005C0110">
        <w:rPr>
          <w:rFonts w:ascii="Arial" w:hAnsi="Arial" w:cs="Arial"/>
        </w:rPr>
        <w:t>as 48 other states have already</w:t>
      </w:r>
      <w:r>
        <w:rPr>
          <w:rFonts w:ascii="Arial" w:hAnsi="Arial" w:cs="Arial"/>
        </w:rPr>
        <w:t xml:space="preserve"> done so. The language in HB 1 that defines dating violence was taken from Florida statutes which have been state law for over a decade.  Furthermore, I am more confident the distinguished members of Ohio’s judiciary are more than competent to carry out the task of hearing and resolving these cases. </w:t>
      </w:r>
    </w:p>
    <w:p w:rsidR="00FD6AE2" w:rsidRDefault="00FD6AE2" w:rsidP="00CC13DD">
      <w:pPr>
        <w:spacing w:line="480" w:lineRule="auto"/>
        <w:rPr>
          <w:rFonts w:ascii="Arial" w:hAnsi="Arial" w:cs="Arial"/>
        </w:rPr>
      </w:pPr>
      <w:r w:rsidRPr="00306ADD">
        <w:rPr>
          <w:rFonts w:ascii="Arial" w:hAnsi="Arial" w:cs="Arial"/>
          <w:b/>
          <w:u w:val="single"/>
        </w:rPr>
        <w:t>The second myth is that many people believe that dating violence only includes teenagers or college students involved in fleeting relationships with no real meaning.</w:t>
      </w:r>
      <w:r>
        <w:rPr>
          <w:rFonts w:ascii="Arial" w:hAnsi="Arial" w:cs="Arial"/>
        </w:rPr>
        <w:t xml:space="preserve"> </w:t>
      </w:r>
    </w:p>
    <w:p w:rsidR="00FD6AE2" w:rsidRPr="005C0110" w:rsidRDefault="00FD6AE2" w:rsidP="00CC13DD">
      <w:pPr>
        <w:spacing w:line="480" w:lineRule="auto"/>
        <w:rPr>
          <w:rFonts w:ascii="Arial" w:hAnsi="Arial" w:cs="Arial"/>
        </w:rPr>
      </w:pPr>
      <w:r>
        <w:rPr>
          <w:rFonts w:ascii="Arial" w:hAnsi="Arial" w:cs="Arial"/>
        </w:rPr>
        <w:t xml:space="preserve">While young people do make up a significant portion of victims of dating violence, they are not the only victims. </w:t>
      </w:r>
    </w:p>
    <w:p w:rsidR="00FD6AE2" w:rsidRDefault="00FD6AE2" w:rsidP="00CC13DD">
      <w:pPr>
        <w:spacing w:line="480" w:lineRule="auto"/>
        <w:rPr>
          <w:rFonts w:ascii="Arial" w:hAnsi="Arial" w:cs="Arial"/>
        </w:rPr>
      </w:pPr>
      <w:r w:rsidRPr="005C0110">
        <w:rPr>
          <w:rFonts w:ascii="Arial" w:hAnsi="Arial" w:cs="Arial"/>
        </w:rPr>
        <w:t>A study by Bowling Green State University showed that</w:t>
      </w:r>
      <w:r>
        <w:rPr>
          <w:rFonts w:ascii="Arial" w:hAnsi="Arial" w:cs="Arial"/>
        </w:rPr>
        <w:t xml:space="preserve"> the marriage rate in recent years is more than 3 times less than the marriage rate </w:t>
      </w:r>
      <w:r w:rsidRPr="005C0110">
        <w:rPr>
          <w:rFonts w:ascii="Arial" w:hAnsi="Arial" w:cs="Arial"/>
        </w:rPr>
        <w:t>in 192</w:t>
      </w:r>
      <w:r>
        <w:rPr>
          <w:rFonts w:ascii="Arial" w:hAnsi="Arial" w:cs="Arial"/>
        </w:rPr>
        <w:t>0, with rates steadily declining over the years. For a variety of reasons p</w:t>
      </w:r>
      <w:r w:rsidRPr="005C0110">
        <w:rPr>
          <w:rFonts w:ascii="Arial" w:hAnsi="Arial" w:cs="Arial"/>
        </w:rPr>
        <w:t>eople are waiting longer to ge</w:t>
      </w:r>
      <w:r>
        <w:rPr>
          <w:rFonts w:ascii="Arial" w:hAnsi="Arial" w:cs="Arial"/>
        </w:rPr>
        <w:t>t married with the average age of first marriage being</w:t>
      </w:r>
      <w:r w:rsidRPr="005C0110">
        <w:rPr>
          <w:rFonts w:ascii="Arial" w:hAnsi="Arial" w:cs="Arial"/>
        </w:rPr>
        <w:t xml:space="preserve"> 27, the highest age in over a century. Despite not being married</w:t>
      </w:r>
      <w:r>
        <w:rPr>
          <w:rFonts w:ascii="Arial" w:hAnsi="Arial" w:cs="Arial"/>
        </w:rPr>
        <w:t>,</w:t>
      </w:r>
      <w:r w:rsidRPr="005C0110">
        <w:rPr>
          <w:rFonts w:ascii="Arial" w:hAnsi="Arial" w:cs="Arial"/>
        </w:rPr>
        <w:t xml:space="preserve"> these people are engaging in substantial, ongoing intimate and romantic relationships that could result in violence but d</w:t>
      </w:r>
      <w:r>
        <w:rPr>
          <w:rFonts w:ascii="Arial" w:hAnsi="Arial" w:cs="Arial"/>
        </w:rPr>
        <w:t xml:space="preserve">o not offer explicit protections under our current laws. </w:t>
      </w:r>
    </w:p>
    <w:p w:rsidR="00FD6AE2" w:rsidRDefault="00FD6AE2" w:rsidP="00CC13DD">
      <w:pPr>
        <w:spacing w:line="480" w:lineRule="auto"/>
        <w:rPr>
          <w:rFonts w:ascii="Arial" w:hAnsi="Arial" w:cs="Arial"/>
        </w:rPr>
      </w:pPr>
      <w:r w:rsidRPr="005C0110">
        <w:rPr>
          <w:rFonts w:ascii="Arial" w:hAnsi="Arial" w:cs="Arial"/>
        </w:rPr>
        <w:t>Additionally, older adult</w:t>
      </w:r>
      <w:r>
        <w:rPr>
          <w:rFonts w:ascii="Arial" w:hAnsi="Arial" w:cs="Arial"/>
        </w:rPr>
        <w:t xml:space="preserve">s who have never been married, or divorced, or widowed and choose not to remarry </w:t>
      </w:r>
      <w:r w:rsidRPr="005C0110">
        <w:rPr>
          <w:rFonts w:ascii="Arial" w:hAnsi="Arial" w:cs="Arial"/>
        </w:rPr>
        <w:t>also</w:t>
      </w:r>
      <w:r>
        <w:rPr>
          <w:rFonts w:ascii="Arial" w:hAnsi="Arial" w:cs="Arial"/>
        </w:rPr>
        <w:t xml:space="preserve"> engage in</w:t>
      </w:r>
      <w:r w:rsidRPr="005C0110">
        <w:rPr>
          <w:rFonts w:ascii="Arial" w:hAnsi="Arial" w:cs="Arial"/>
        </w:rPr>
        <w:t xml:space="preserve"> dating </w:t>
      </w:r>
      <w:r>
        <w:rPr>
          <w:rFonts w:ascii="Arial" w:hAnsi="Arial" w:cs="Arial"/>
        </w:rPr>
        <w:t xml:space="preserve">relationships and deserve protection should violence arise. </w:t>
      </w:r>
    </w:p>
    <w:p w:rsidR="00BE45A7" w:rsidRDefault="00BE45A7" w:rsidP="00CC13DD">
      <w:pPr>
        <w:spacing w:line="480" w:lineRule="auto"/>
        <w:rPr>
          <w:rFonts w:ascii="Arial" w:hAnsi="Arial" w:cs="Arial"/>
          <w:b/>
          <w:u w:val="single"/>
        </w:rPr>
      </w:pPr>
    </w:p>
    <w:p w:rsidR="00BE45A7" w:rsidRDefault="00BE45A7" w:rsidP="00CC13DD">
      <w:pPr>
        <w:spacing w:line="480" w:lineRule="auto"/>
        <w:rPr>
          <w:rFonts w:ascii="Arial" w:hAnsi="Arial" w:cs="Arial"/>
          <w:b/>
          <w:u w:val="single"/>
        </w:rPr>
      </w:pPr>
    </w:p>
    <w:p w:rsidR="00BE45A7" w:rsidRDefault="00BE45A7" w:rsidP="00CC13DD">
      <w:pPr>
        <w:spacing w:line="480" w:lineRule="auto"/>
        <w:rPr>
          <w:rFonts w:ascii="Arial" w:hAnsi="Arial" w:cs="Arial"/>
          <w:b/>
          <w:u w:val="single"/>
        </w:rPr>
      </w:pPr>
    </w:p>
    <w:p w:rsidR="00FD6AE2" w:rsidRDefault="00FD6AE2" w:rsidP="00CC13DD">
      <w:pPr>
        <w:spacing w:line="480" w:lineRule="auto"/>
        <w:rPr>
          <w:rFonts w:ascii="Arial" w:hAnsi="Arial" w:cs="Arial"/>
        </w:rPr>
      </w:pPr>
      <w:r w:rsidRPr="00306ADD">
        <w:rPr>
          <w:rFonts w:ascii="Arial" w:hAnsi="Arial" w:cs="Arial"/>
          <w:b/>
          <w:u w:val="single"/>
        </w:rPr>
        <w:t xml:space="preserve">The final myth is the suggestions that couples who fit the definition of cohabiting or living as spouses should be sufficient to capture all forms of intimate partner violence. </w:t>
      </w:r>
      <w:r>
        <w:rPr>
          <w:rFonts w:ascii="Arial" w:hAnsi="Arial" w:cs="Arial"/>
        </w:rPr>
        <w:t xml:space="preserve"> </w:t>
      </w:r>
    </w:p>
    <w:p w:rsidR="00FD6AE2" w:rsidRPr="00334D55" w:rsidRDefault="00FD6AE2" w:rsidP="00CC13DD">
      <w:pPr>
        <w:spacing w:line="480" w:lineRule="auto"/>
        <w:rPr>
          <w:rFonts w:ascii="Arial" w:hAnsi="Arial" w:cs="Arial"/>
        </w:rPr>
      </w:pPr>
      <w:r>
        <w:rPr>
          <w:rFonts w:ascii="Arial" w:hAnsi="Arial" w:cs="Arial"/>
        </w:rPr>
        <w:t xml:space="preserve">Looking to the Ohio Supreme Court, there is evidence that individuals in dating relationships should be protected under the law. </w:t>
      </w:r>
      <w:r w:rsidRPr="00334D55">
        <w:rPr>
          <w:rFonts w:ascii="Arial" w:hAnsi="Arial" w:cs="Arial"/>
        </w:rPr>
        <w:t xml:space="preserve">In State v. Williams, the </w:t>
      </w:r>
      <w:r>
        <w:rPr>
          <w:rFonts w:ascii="Arial" w:hAnsi="Arial" w:cs="Arial"/>
        </w:rPr>
        <w:t>court took-up a challenge to the domestic violence</w:t>
      </w:r>
      <w:r w:rsidRPr="00334D55">
        <w:rPr>
          <w:rFonts w:ascii="Arial" w:hAnsi="Arial" w:cs="Arial"/>
        </w:rPr>
        <w:t xml:space="preserve"> laws under th</w:t>
      </w:r>
      <w:r>
        <w:rPr>
          <w:rFonts w:ascii="Arial" w:hAnsi="Arial" w:cs="Arial"/>
        </w:rPr>
        <w:t xml:space="preserve">e based on cohabitation.  Although cohabitation is not </w:t>
      </w:r>
      <w:r w:rsidRPr="00334D55">
        <w:rPr>
          <w:rFonts w:ascii="Arial" w:hAnsi="Arial" w:cs="Arial"/>
        </w:rPr>
        <w:t>what we</w:t>
      </w:r>
      <w:r>
        <w:rPr>
          <w:rFonts w:ascii="Arial" w:hAnsi="Arial" w:cs="Arial"/>
        </w:rPr>
        <w:t xml:space="preserve"> are discussing here today, the opinion</w:t>
      </w:r>
      <w:r w:rsidRPr="00334D55">
        <w:rPr>
          <w:rFonts w:ascii="Arial" w:hAnsi="Arial" w:cs="Arial"/>
        </w:rPr>
        <w:t xml:space="preserve"> provi</w:t>
      </w:r>
      <w:r>
        <w:rPr>
          <w:rFonts w:ascii="Arial" w:hAnsi="Arial" w:cs="Arial"/>
        </w:rPr>
        <w:t xml:space="preserve">des valuable insight into the intent and interpretation of Ohio’s domestic violence </w:t>
      </w:r>
      <w:r w:rsidRPr="00334D55">
        <w:rPr>
          <w:rFonts w:ascii="Arial" w:hAnsi="Arial" w:cs="Arial"/>
        </w:rPr>
        <w:t>laws.</w:t>
      </w:r>
    </w:p>
    <w:p w:rsidR="00FD6AE2" w:rsidRPr="00334D55" w:rsidRDefault="00FD6AE2" w:rsidP="00CC13DD">
      <w:pPr>
        <w:spacing w:line="480" w:lineRule="auto"/>
        <w:rPr>
          <w:rFonts w:ascii="Arial" w:hAnsi="Arial" w:cs="Arial"/>
        </w:rPr>
      </w:pPr>
      <w:r>
        <w:rPr>
          <w:rFonts w:ascii="Arial" w:hAnsi="Arial" w:cs="Arial"/>
        </w:rPr>
        <w:t>In Williams, the court held that, “</w:t>
      </w:r>
      <w:r w:rsidRPr="00334D55">
        <w:rPr>
          <w:rFonts w:ascii="Arial" w:hAnsi="Arial" w:cs="Arial"/>
        </w:rPr>
        <w:t>the offense of domestic violence, arises out of the relationship of the parties rather than their exact address.” The court went on to cite several social science articles centered around domestic violence stating</w:t>
      </w:r>
      <w:r>
        <w:rPr>
          <w:rFonts w:ascii="Arial" w:hAnsi="Arial" w:cs="Arial"/>
        </w:rPr>
        <w:t xml:space="preserve">, </w:t>
      </w:r>
      <w:r w:rsidRPr="00334D55">
        <w:rPr>
          <w:rFonts w:ascii="Arial" w:hAnsi="Arial" w:cs="Arial"/>
        </w:rPr>
        <w:t>“In contrast to stranger violence, domestic violence arises out of the relationsh</w:t>
      </w:r>
      <w:r>
        <w:rPr>
          <w:rFonts w:ascii="Arial" w:hAnsi="Arial" w:cs="Arial"/>
        </w:rPr>
        <w:t>ip between the perpetrator and</w:t>
      </w:r>
      <w:r w:rsidRPr="00334D55">
        <w:rPr>
          <w:rFonts w:ascii="Arial" w:hAnsi="Arial" w:cs="Arial"/>
        </w:rPr>
        <w:t xml:space="preserve"> the victim. Social science studies show that the rate of violence in dating relationships is at least the same as, if not greater than that of couples who maintain one address.”</w:t>
      </w:r>
    </w:p>
    <w:p w:rsidR="00FD6AE2" w:rsidRDefault="00FD6AE2" w:rsidP="00CC13DD">
      <w:pPr>
        <w:spacing w:line="480" w:lineRule="auto"/>
        <w:rPr>
          <w:rFonts w:ascii="Arial" w:hAnsi="Arial" w:cs="Arial"/>
        </w:rPr>
      </w:pPr>
      <w:r>
        <w:rPr>
          <w:rFonts w:ascii="Arial" w:hAnsi="Arial" w:cs="Arial"/>
        </w:rPr>
        <w:t xml:space="preserve">Furthermore, a column by Justice Pfeifer published in </w:t>
      </w:r>
      <w:r w:rsidRPr="00334D55">
        <w:rPr>
          <w:rFonts w:ascii="Arial" w:hAnsi="Arial" w:cs="Arial"/>
        </w:rPr>
        <w:t>September 2014</w:t>
      </w:r>
      <w:r>
        <w:rPr>
          <w:rFonts w:ascii="Arial" w:hAnsi="Arial" w:cs="Arial"/>
        </w:rPr>
        <w:t>,</w:t>
      </w:r>
      <w:r w:rsidRPr="00334D55">
        <w:rPr>
          <w:rFonts w:ascii="Arial" w:hAnsi="Arial" w:cs="Arial"/>
        </w:rPr>
        <w:t xml:space="preserve"> discussing the issue of cohabitation</w:t>
      </w:r>
      <w:r>
        <w:rPr>
          <w:rFonts w:ascii="Arial" w:hAnsi="Arial" w:cs="Arial"/>
        </w:rPr>
        <w:t>. T</w:t>
      </w:r>
      <w:r w:rsidRPr="00334D55">
        <w:rPr>
          <w:rFonts w:ascii="Arial" w:hAnsi="Arial" w:cs="Arial"/>
        </w:rPr>
        <w:t>he Williams progeny of cases,</w:t>
      </w:r>
      <w:r>
        <w:rPr>
          <w:rFonts w:ascii="Arial" w:hAnsi="Arial" w:cs="Arial"/>
        </w:rPr>
        <w:t xml:space="preserve"> reads in part, </w:t>
      </w:r>
      <w:r w:rsidRPr="00334D55">
        <w:rPr>
          <w:rFonts w:ascii="Arial" w:hAnsi="Arial" w:cs="Arial"/>
        </w:rPr>
        <w:t xml:space="preserve">“In Williams, by determining that the offense of domestic violence arises out of the </w:t>
      </w:r>
      <w:r w:rsidRPr="00306ADD">
        <w:rPr>
          <w:rFonts w:ascii="Arial" w:hAnsi="Arial" w:cs="Arial"/>
          <w:b/>
          <w:u w:val="single"/>
        </w:rPr>
        <w:t>relationship of the parties</w:t>
      </w:r>
      <w:r w:rsidRPr="00334D55">
        <w:rPr>
          <w:rFonts w:ascii="Arial" w:hAnsi="Arial" w:cs="Arial"/>
        </w:rPr>
        <w:t xml:space="preserve"> rather than their exact living circumstances, we interpreted the law broadly to include those who did not live with the offender but who also deserved protection under the law based on their r</w:t>
      </w:r>
      <w:r>
        <w:rPr>
          <w:rFonts w:ascii="Arial" w:hAnsi="Arial" w:cs="Arial"/>
        </w:rPr>
        <w:t>elationship with the offender.” (emphasis added)</w:t>
      </w:r>
    </w:p>
    <w:p w:rsidR="00FD6AE2" w:rsidRDefault="00FD6AE2" w:rsidP="00CC13DD">
      <w:pPr>
        <w:spacing w:line="480" w:lineRule="auto"/>
        <w:ind w:firstLine="720"/>
        <w:rPr>
          <w:rFonts w:ascii="Arial" w:hAnsi="Arial" w:cs="Arial"/>
        </w:rPr>
      </w:pPr>
      <w:r>
        <w:rPr>
          <w:rFonts w:ascii="Arial" w:hAnsi="Arial" w:cs="Arial"/>
        </w:rPr>
        <w:t xml:space="preserve">Members of the committee, that is exactly what Rep. Manning and I are addressing in HB 1- Ensuring that victims who are in violent relationships who deserve protection get the protection they need and deserve, by providing an explicit right to civil protection orders, a right that is not already set forth by Ohio statutes. As has been stated this right arises not only because of the violence but also, the nature of the relationship which gives rise to additional protection and is different than that of other violent interactions. </w:t>
      </w:r>
    </w:p>
    <w:p w:rsidR="00FD6AE2" w:rsidRDefault="00FD6AE2" w:rsidP="00CC13DD">
      <w:pPr>
        <w:spacing w:line="480" w:lineRule="auto"/>
        <w:ind w:firstLine="720"/>
        <w:rPr>
          <w:rFonts w:ascii="Arial" w:hAnsi="Arial" w:cs="Arial"/>
        </w:rPr>
      </w:pPr>
      <w:r>
        <w:rPr>
          <w:rFonts w:ascii="Arial" w:hAnsi="Arial" w:cs="Arial"/>
        </w:rPr>
        <w:t>I am hopeful that this committee joins Representative Manning and I in ensuring that all victims of dating violence in this state will be protected, and in keeping Ohio from being the last state in the country to take the important step of protecting the lives and well-being of all victims of dating violence.</w:t>
      </w:r>
    </w:p>
    <w:p w:rsidR="00FD6AE2" w:rsidRPr="004424A6" w:rsidRDefault="00FD6AE2" w:rsidP="00CC13DD">
      <w:pPr>
        <w:spacing w:line="480" w:lineRule="auto"/>
        <w:ind w:firstLine="720"/>
        <w:rPr>
          <w:rFonts w:ascii="Arial" w:hAnsi="Arial" w:cs="Arial"/>
        </w:rPr>
      </w:pPr>
      <w:r>
        <w:rPr>
          <w:rFonts w:ascii="Arial" w:hAnsi="Arial" w:cs="Arial"/>
        </w:rPr>
        <w:t xml:space="preserve">Thank you again for this opportunity to testify on House Bill 1, I will be happy to take questions upon the conclusion of Rep. Manning’s testimony. </w:t>
      </w:r>
    </w:p>
    <w:p w:rsidR="007C04B7" w:rsidRPr="007E22EB" w:rsidRDefault="007C04B7" w:rsidP="00CC13DD">
      <w:pPr>
        <w:rPr>
          <w:rFonts w:ascii="Times New Roman" w:hAnsi="Times New Roman"/>
          <w:sz w:val="24"/>
          <w:szCs w:val="24"/>
        </w:rPr>
      </w:pPr>
    </w:p>
    <w:p w:rsidR="007C04B7" w:rsidRPr="007E22EB" w:rsidRDefault="007C04B7" w:rsidP="00CC13DD">
      <w:pPr>
        <w:rPr>
          <w:rFonts w:ascii="Times New Roman" w:hAnsi="Times New Roman"/>
          <w:sz w:val="24"/>
          <w:szCs w:val="24"/>
        </w:rPr>
      </w:pPr>
    </w:p>
    <w:p w:rsidR="00287CFC" w:rsidRDefault="00287CFC" w:rsidP="00CC13DD"/>
    <w:sectPr w:rsidR="00287CFC" w:rsidSect="00FD6AE2">
      <w:headerReference w:type="even" r:id="rId8"/>
      <w:headerReference w:type="default" r:id="rId9"/>
      <w:headerReference w:type="first" r:id="rId10"/>
      <w:footerReference w:type="first" r:id="rId11"/>
      <w:pgSz w:w="12240" w:h="15840"/>
      <w:pgMar w:top="630" w:right="1440" w:bottom="1260" w:left="1440" w:header="2448" w:footer="13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E81" w:rsidRDefault="003B1495">
      <w:r>
        <w:separator/>
      </w:r>
    </w:p>
  </w:endnote>
  <w:endnote w:type="continuationSeparator" w:id="0">
    <w:p w:rsidR="00E15E81" w:rsidRDefault="003B1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AC5" w:rsidRDefault="007C04B7" w:rsidP="00A42A00">
    <w:pPr>
      <w:pStyle w:val="Footer"/>
    </w:pPr>
    <w:r>
      <w:rPr>
        <w:noProof/>
      </w:rPr>
      <mc:AlternateContent>
        <mc:Choice Requires="wps">
          <w:drawing>
            <wp:anchor distT="0" distB="0" distL="114300" distR="114300" simplePos="0" relativeHeight="251642368" behindDoc="1" locked="0" layoutInCell="1" allowOverlap="1">
              <wp:simplePos x="0" y="0"/>
              <wp:positionH relativeFrom="column">
                <wp:posOffset>4543425</wp:posOffset>
              </wp:positionH>
              <wp:positionV relativeFrom="paragraph">
                <wp:posOffset>-19685</wp:posOffset>
              </wp:positionV>
              <wp:extent cx="2173605" cy="13379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1337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0AC5" w:rsidRPr="007C04B7" w:rsidRDefault="00307B4C" w:rsidP="005F1273">
                          <w:pPr>
                            <w:spacing w:after="80"/>
                            <w:jc w:val="right"/>
                            <w:rPr>
                              <w:rFonts w:ascii="Georgia" w:hAnsi="Georgia"/>
                              <w:b/>
                              <w:i/>
                              <w:sz w:val="18"/>
                              <w:szCs w:val="18"/>
                              <w:u w:val="single"/>
                              <w14:shadow w14:blurRad="50800" w14:dist="38100" w14:dir="2700000" w14:sx="100000" w14:sy="100000" w14:kx="0" w14:ky="0" w14:algn="tl">
                                <w14:srgbClr w14:val="000000">
                                  <w14:alpha w14:val="60000"/>
                                </w14:srgbClr>
                              </w14:shadow>
                            </w:rPr>
                          </w:pPr>
                        </w:p>
                        <w:p w:rsidR="00790AC5" w:rsidRPr="007C04B7" w:rsidRDefault="007C04B7" w:rsidP="005F1273">
                          <w:pPr>
                            <w:spacing w:after="80"/>
                            <w:jc w:val="right"/>
                            <w:rPr>
                              <w:rFonts w:ascii="Georgia" w:hAnsi="Georgia"/>
                              <w:b/>
                              <w:i/>
                              <w:sz w:val="18"/>
                              <w:szCs w:val="18"/>
                              <w:u w:val="single"/>
                              <w14:shadow w14:blurRad="50800" w14:dist="38100" w14:dir="2700000" w14:sx="100000" w14:sy="100000" w14:kx="0" w14:ky="0" w14:algn="tl">
                                <w14:srgbClr w14:val="000000">
                                  <w14:alpha w14:val="60000"/>
                                </w14:srgbClr>
                              </w14:shadow>
                            </w:rPr>
                          </w:pPr>
                          <w:r w:rsidRPr="007C04B7">
                            <w:rPr>
                              <w:rFonts w:ascii="Georgia" w:hAnsi="Georgia"/>
                              <w:b/>
                              <w:i/>
                              <w:sz w:val="18"/>
                              <w:szCs w:val="18"/>
                              <w:u w:val="single"/>
                              <w14:shadow w14:blurRad="50800" w14:dist="38100" w14:dir="2700000" w14:sx="100000" w14:sy="100000" w14:kx="0" w14:ky="0" w14:algn="tl">
                                <w14:srgbClr w14:val="000000">
                                  <w14:alpha w14:val="60000"/>
                                </w14:srgbClr>
                              </w14:shadow>
                            </w:rPr>
                            <w:t>Contact Information:</w:t>
                          </w:r>
                        </w:p>
                        <w:p w:rsidR="00790AC5" w:rsidRPr="00C8648A" w:rsidRDefault="007C04B7" w:rsidP="005F1273">
                          <w:pPr>
                            <w:jc w:val="right"/>
                            <w:rPr>
                              <w:rFonts w:ascii="Georgia" w:hAnsi="Georgia"/>
                              <w:sz w:val="18"/>
                              <w:szCs w:val="18"/>
                            </w:rPr>
                          </w:pPr>
                          <w:r>
                            <w:rPr>
                              <w:rFonts w:ascii="Georgia" w:hAnsi="Georgia"/>
                              <w:sz w:val="18"/>
                              <w:szCs w:val="18"/>
                            </w:rPr>
                            <w:t>Office:  614-466-3100</w:t>
                          </w:r>
                        </w:p>
                        <w:p w:rsidR="00790AC5" w:rsidRPr="00C8648A" w:rsidRDefault="007C04B7" w:rsidP="005F1273">
                          <w:pPr>
                            <w:jc w:val="right"/>
                            <w:rPr>
                              <w:rFonts w:ascii="Georgia" w:hAnsi="Georgia"/>
                              <w:sz w:val="18"/>
                              <w:szCs w:val="18"/>
                            </w:rPr>
                          </w:pPr>
                          <w:r w:rsidRPr="00C8648A">
                            <w:rPr>
                              <w:rFonts w:ascii="Georgia" w:hAnsi="Georgia"/>
                              <w:sz w:val="18"/>
                              <w:szCs w:val="18"/>
                            </w:rPr>
                            <w:t>Toll-Free:  1-800-282-0253</w:t>
                          </w:r>
                        </w:p>
                        <w:p w:rsidR="00790AC5" w:rsidRPr="00C8648A" w:rsidRDefault="007C04B7" w:rsidP="005F1273">
                          <w:pPr>
                            <w:jc w:val="right"/>
                            <w:rPr>
                              <w:rFonts w:ascii="Georgia" w:hAnsi="Georgia"/>
                              <w:sz w:val="18"/>
                              <w:szCs w:val="18"/>
                            </w:rPr>
                          </w:pPr>
                          <w:r>
                            <w:rPr>
                              <w:rFonts w:ascii="Georgia" w:hAnsi="Georgia"/>
                              <w:sz w:val="18"/>
                              <w:szCs w:val="18"/>
                            </w:rPr>
                            <w:t>Fax:  614-719-6968</w:t>
                          </w:r>
                        </w:p>
                        <w:p w:rsidR="00790AC5" w:rsidRPr="00C8648A" w:rsidRDefault="007C04B7" w:rsidP="005F1273">
                          <w:pPr>
                            <w:jc w:val="right"/>
                            <w:rPr>
                              <w:rFonts w:ascii="Georgia" w:hAnsi="Georgia"/>
                              <w:sz w:val="18"/>
                              <w:szCs w:val="18"/>
                            </w:rPr>
                          </w:pPr>
                          <w:r w:rsidRPr="00C8648A">
                            <w:rPr>
                              <w:rFonts w:ascii="Georgia" w:hAnsi="Georgia"/>
                              <w:sz w:val="18"/>
                              <w:szCs w:val="18"/>
                            </w:rPr>
                            <w:t xml:space="preserve">Email:  </w:t>
                          </w:r>
                          <w:r w:rsidRPr="007E22EB">
                            <w:rPr>
                              <w:rFonts w:ascii="Georgia" w:hAnsi="Georgia"/>
                              <w:sz w:val="18"/>
                              <w:szCs w:val="18"/>
                            </w:rPr>
                            <w:t>Rep34@ohiohouse.gov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357.75pt;margin-top:-1.55pt;width:171.15pt;height:105.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SstgIAALo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" filled="f" stroked="f">
              <v:textbox>
                <w:txbxContent>
                  <w:p w:rsidR="00790AC5" w:rsidRPr="007C04B7" w:rsidRDefault="003B1495" w:rsidP="005F1273">
                    <w:pPr>
                      <w:spacing w:after="80"/>
                      <w:jc w:val="right"/>
                      <w:rPr>
                        <w:rFonts w:ascii="Georgia" w:hAnsi="Georgia"/>
                        <w:b/>
                        <w:i/>
                        <w:sz w:val="18"/>
                        <w:szCs w:val="18"/>
                        <w:u w:val="single"/>
                        <w14:shadow w14:blurRad="50800" w14:dist="38100" w14:dir="2700000" w14:sx="100000" w14:sy="100000" w14:kx="0" w14:ky="0" w14:algn="tl">
                          <w14:srgbClr w14:val="000000">
                            <w14:alpha w14:val="60000"/>
                          </w14:srgbClr>
                        </w14:shadow>
                      </w:rPr>
                    </w:pPr>
                  </w:p>
                  <w:p w:rsidR="00790AC5" w:rsidRPr="007C04B7" w:rsidRDefault="007C04B7" w:rsidP="005F1273">
                    <w:pPr>
                      <w:spacing w:after="80"/>
                      <w:jc w:val="right"/>
                      <w:rPr>
                        <w:rFonts w:ascii="Georgia" w:hAnsi="Georgia"/>
                        <w:b/>
                        <w:i/>
                        <w:sz w:val="18"/>
                        <w:szCs w:val="18"/>
                        <w:u w:val="single"/>
                        <w14:shadow w14:blurRad="50800" w14:dist="38100" w14:dir="2700000" w14:sx="100000" w14:sy="100000" w14:kx="0" w14:ky="0" w14:algn="tl">
                          <w14:srgbClr w14:val="000000">
                            <w14:alpha w14:val="60000"/>
                          </w14:srgbClr>
                        </w14:shadow>
                      </w:rPr>
                    </w:pPr>
                    <w:r w:rsidRPr="007C04B7">
                      <w:rPr>
                        <w:rFonts w:ascii="Georgia" w:hAnsi="Georgia"/>
                        <w:b/>
                        <w:i/>
                        <w:sz w:val="18"/>
                        <w:szCs w:val="18"/>
                        <w:u w:val="single"/>
                        <w14:shadow w14:blurRad="50800" w14:dist="38100" w14:dir="2700000" w14:sx="100000" w14:sy="100000" w14:kx="0" w14:ky="0" w14:algn="tl">
                          <w14:srgbClr w14:val="000000">
                            <w14:alpha w14:val="60000"/>
                          </w14:srgbClr>
                        </w14:shadow>
                      </w:rPr>
                      <w:t>Contact Information:</w:t>
                    </w:r>
                  </w:p>
                  <w:p w:rsidR="00790AC5" w:rsidRPr="00C8648A" w:rsidRDefault="007C04B7" w:rsidP="005F1273">
                    <w:pPr>
                      <w:jc w:val="right"/>
                      <w:rPr>
                        <w:rFonts w:ascii="Georgia" w:hAnsi="Georgia"/>
                        <w:sz w:val="18"/>
                        <w:szCs w:val="18"/>
                      </w:rPr>
                    </w:pPr>
                    <w:r>
                      <w:rPr>
                        <w:rFonts w:ascii="Georgia" w:hAnsi="Georgia"/>
                        <w:sz w:val="18"/>
                        <w:szCs w:val="18"/>
                      </w:rPr>
                      <w:t>Office:  614-466-3100</w:t>
                    </w:r>
                  </w:p>
                  <w:p w:rsidR="00790AC5" w:rsidRPr="00C8648A" w:rsidRDefault="007C04B7" w:rsidP="005F1273">
                    <w:pPr>
                      <w:jc w:val="right"/>
                      <w:rPr>
                        <w:rFonts w:ascii="Georgia" w:hAnsi="Georgia"/>
                        <w:sz w:val="18"/>
                        <w:szCs w:val="18"/>
                      </w:rPr>
                    </w:pPr>
                    <w:r w:rsidRPr="00C8648A">
                      <w:rPr>
                        <w:rFonts w:ascii="Georgia" w:hAnsi="Georgia"/>
                        <w:sz w:val="18"/>
                        <w:szCs w:val="18"/>
                      </w:rPr>
                      <w:t>Toll-Free:  1-800-282-0253</w:t>
                    </w:r>
                  </w:p>
                  <w:p w:rsidR="00790AC5" w:rsidRPr="00C8648A" w:rsidRDefault="007C04B7" w:rsidP="005F1273">
                    <w:pPr>
                      <w:jc w:val="right"/>
                      <w:rPr>
                        <w:rFonts w:ascii="Georgia" w:hAnsi="Georgia"/>
                        <w:sz w:val="18"/>
                        <w:szCs w:val="18"/>
                      </w:rPr>
                    </w:pPr>
                    <w:r>
                      <w:rPr>
                        <w:rFonts w:ascii="Georgia" w:hAnsi="Georgia"/>
                        <w:sz w:val="18"/>
                        <w:szCs w:val="18"/>
                      </w:rPr>
                      <w:t>Fax:  614-719-6968</w:t>
                    </w:r>
                  </w:p>
                  <w:p w:rsidR="00790AC5" w:rsidRPr="00C8648A" w:rsidRDefault="007C04B7" w:rsidP="005F1273">
                    <w:pPr>
                      <w:jc w:val="right"/>
                      <w:rPr>
                        <w:rFonts w:ascii="Georgia" w:hAnsi="Georgia"/>
                        <w:sz w:val="18"/>
                        <w:szCs w:val="18"/>
                      </w:rPr>
                    </w:pPr>
                    <w:r w:rsidRPr="00C8648A">
                      <w:rPr>
                        <w:rFonts w:ascii="Georgia" w:hAnsi="Georgia"/>
                        <w:sz w:val="18"/>
                        <w:szCs w:val="18"/>
                      </w:rPr>
                      <w:t xml:space="preserve">Email:  </w:t>
                    </w:r>
                    <w:r w:rsidRPr="007E22EB">
                      <w:rPr>
                        <w:rFonts w:ascii="Georgia" w:hAnsi="Georgia"/>
                        <w:sz w:val="18"/>
                        <w:szCs w:val="18"/>
                      </w:rPr>
                      <w:t>Rep34@ohiohouse.gov</w:t>
                    </w:r>
                  </w:p>
                </w:txbxContent>
              </v:textbox>
            </v:shape>
          </w:pict>
        </mc:Fallback>
      </mc:AlternateContent>
    </w:r>
    <w:r>
      <w:rPr>
        <w:noProof/>
      </w:rPr>
      <mc:AlternateContent>
        <mc:Choice Requires="wps">
          <w:drawing>
            <wp:anchor distT="0" distB="0" distL="114300" distR="114300" simplePos="0" relativeHeight="251672064" behindDoc="1" locked="0" layoutInCell="1" allowOverlap="1">
              <wp:simplePos x="0" y="0"/>
              <wp:positionH relativeFrom="column">
                <wp:posOffset>-774065</wp:posOffset>
              </wp:positionH>
              <wp:positionV relativeFrom="paragraph">
                <wp:posOffset>-162560</wp:posOffset>
              </wp:positionV>
              <wp:extent cx="3488690" cy="1434465"/>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8690" cy="143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0AC5" w:rsidRPr="007C04B7" w:rsidRDefault="00307B4C" w:rsidP="005F1273">
                          <w:pPr>
                            <w:spacing w:after="80"/>
                            <w:rPr>
                              <w:rFonts w:ascii="Georgia" w:hAnsi="Georgia"/>
                              <w:b/>
                              <w:i/>
                              <w:sz w:val="18"/>
                              <w:szCs w:val="18"/>
                              <w:u w:val="single"/>
                              <w14:shadow w14:blurRad="50800" w14:dist="38100" w14:dir="2700000" w14:sx="100000" w14:sy="100000" w14:kx="0" w14:ky="0" w14:algn="tl">
                                <w14:srgbClr w14:val="000000">
                                  <w14:alpha w14:val="60000"/>
                                </w14:srgbClr>
                              </w14:shadow>
                            </w:rPr>
                          </w:pPr>
                        </w:p>
                        <w:p w:rsidR="00790AC5" w:rsidRPr="007C04B7" w:rsidRDefault="00FD6AE2" w:rsidP="005F1273">
                          <w:pPr>
                            <w:spacing w:after="80"/>
                            <w:rPr>
                              <w:rFonts w:ascii="Georgia" w:hAnsi="Georgia"/>
                              <w:b/>
                              <w:i/>
                              <w:sz w:val="18"/>
                              <w:szCs w:val="18"/>
                              <w:u w:val="single"/>
                              <w14:shadow w14:blurRad="50800" w14:dist="38100" w14:dir="2700000" w14:sx="100000" w14:sy="100000" w14:kx="0" w14:ky="0" w14:algn="tl">
                                <w14:srgbClr w14:val="000000">
                                  <w14:alpha w14:val="60000"/>
                                </w14:srgbClr>
                              </w14:shadow>
                            </w:rPr>
                          </w:pPr>
                          <w:r>
                            <w:rPr>
                              <w:rFonts w:ascii="Georgia" w:hAnsi="Georgia"/>
                              <w:b/>
                              <w:i/>
                              <w:sz w:val="18"/>
                              <w:szCs w:val="18"/>
                              <w:u w:val="single"/>
                              <w14:shadow w14:blurRad="50800" w14:dist="38100" w14:dir="2700000" w14:sx="100000" w14:sy="100000" w14:kx="0" w14:ky="0" w14:algn="tl">
                                <w14:srgbClr w14:val="000000">
                                  <w14:alpha w14:val="60000"/>
                                </w14:srgbClr>
                              </w14:shadow>
                            </w:rPr>
                            <w:t xml:space="preserve"> </w:t>
                          </w:r>
                          <w:r w:rsidR="007C04B7" w:rsidRPr="007C04B7">
                            <w:rPr>
                              <w:rFonts w:ascii="Georgia" w:hAnsi="Georgia"/>
                              <w:b/>
                              <w:i/>
                              <w:sz w:val="18"/>
                              <w:szCs w:val="18"/>
                              <w:u w:val="single"/>
                              <w14:shadow w14:blurRad="50800" w14:dist="38100" w14:dir="2700000" w14:sx="100000" w14:sy="100000" w14:kx="0" w14:ky="0" w14:algn="tl">
                                <w14:srgbClr w14:val="000000">
                                  <w14:alpha w14:val="60000"/>
                                </w14:srgbClr>
                              </w14:shadow>
                            </w:rPr>
                            <w:t>Committees:</w:t>
                          </w:r>
                        </w:p>
                        <w:p w:rsidR="00790AC5" w:rsidRDefault="00FD6AE2" w:rsidP="00DE3E58">
                          <w:pPr>
                            <w:rPr>
                              <w:rFonts w:ascii="Georgia" w:hAnsi="Georgia"/>
                              <w:sz w:val="18"/>
                              <w:szCs w:val="18"/>
                            </w:rPr>
                          </w:pPr>
                          <w:r>
                            <w:rPr>
                              <w:rFonts w:ascii="Georgia" w:hAnsi="Georgia"/>
                              <w:sz w:val="18"/>
                              <w:szCs w:val="18"/>
                            </w:rPr>
                            <w:t xml:space="preserve"> </w:t>
                          </w:r>
                          <w:r w:rsidR="007C04B7">
                            <w:rPr>
                              <w:rFonts w:ascii="Georgia" w:hAnsi="Georgia"/>
                              <w:sz w:val="18"/>
                              <w:szCs w:val="18"/>
                            </w:rPr>
                            <w:t xml:space="preserve">Finance Committee </w:t>
                          </w:r>
                        </w:p>
                        <w:p w:rsidR="00790AC5" w:rsidRDefault="00FD6AE2" w:rsidP="007E22EB">
                          <w:pPr>
                            <w:rPr>
                              <w:rFonts w:ascii="Georgia" w:hAnsi="Georgia"/>
                              <w:sz w:val="18"/>
                              <w:szCs w:val="18"/>
                            </w:rPr>
                          </w:pPr>
                          <w:r>
                            <w:rPr>
                              <w:rFonts w:ascii="Georgia" w:hAnsi="Georgia"/>
                              <w:sz w:val="18"/>
                              <w:szCs w:val="18"/>
                            </w:rPr>
                            <w:t xml:space="preserve"> </w:t>
                          </w:r>
                          <w:r w:rsidR="007C04B7">
                            <w:rPr>
                              <w:rFonts w:ascii="Georgia" w:hAnsi="Georgia"/>
                              <w:sz w:val="18"/>
                              <w:szCs w:val="18"/>
                            </w:rPr>
                            <w:t>Finance Subcommittee on Health &amp; Human Services</w:t>
                          </w:r>
                        </w:p>
                        <w:p w:rsidR="00FD6AE2" w:rsidRDefault="00FD6AE2" w:rsidP="007E22EB">
                          <w:pPr>
                            <w:rPr>
                              <w:rFonts w:ascii="Georgia" w:hAnsi="Georgia"/>
                              <w:sz w:val="18"/>
                              <w:szCs w:val="18"/>
                            </w:rPr>
                          </w:pPr>
                          <w:r>
                            <w:rPr>
                              <w:rFonts w:ascii="Georgia" w:hAnsi="Georgia"/>
                              <w:sz w:val="18"/>
                              <w:szCs w:val="18"/>
                            </w:rPr>
                            <w:t xml:space="preserve"> Civil Justice</w:t>
                          </w:r>
                        </w:p>
                        <w:p w:rsidR="00790AC5" w:rsidRDefault="00FD6AE2" w:rsidP="007E22EB">
                          <w:pPr>
                            <w:rPr>
                              <w:rFonts w:ascii="Georgia" w:hAnsi="Georgia"/>
                              <w:sz w:val="18"/>
                              <w:szCs w:val="18"/>
                            </w:rPr>
                          </w:pPr>
                          <w:r>
                            <w:rPr>
                              <w:rFonts w:ascii="Georgia" w:hAnsi="Georgia"/>
                              <w:sz w:val="18"/>
                              <w:szCs w:val="18"/>
                            </w:rPr>
                            <w:t xml:space="preserve"> </w:t>
                          </w:r>
                          <w:r w:rsidR="007C04B7">
                            <w:rPr>
                              <w:rFonts w:ascii="Georgia" w:hAnsi="Georgia"/>
                              <w:sz w:val="18"/>
                              <w:szCs w:val="18"/>
                            </w:rPr>
                            <w:t>Ways &amp; Means</w:t>
                          </w:r>
                        </w:p>
                        <w:p w:rsidR="00790AC5" w:rsidRDefault="00FD6AE2" w:rsidP="007E22EB">
                          <w:pPr>
                            <w:rPr>
                              <w:rFonts w:ascii="Georgia" w:hAnsi="Georgia"/>
                              <w:sz w:val="18"/>
                              <w:szCs w:val="18"/>
                            </w:rPr>
                          </w:pPr>
                          <w:r>
                            <w:rPr>
                              <w:rFonts w:ascii="Georgia" w:hAnsi="Georgia"/>
                              <w:sz w:val="18"/>
                              <w:szCs w:val="18"/>
                            </w:rPr>
                            <w:t xml:space="preserve"> </w:t>
                          </w:r>
                          <w:r w:rsidR="007C04B7">
                            <w:rPr>
                              <w:rFonts w:ascii="Georgia" w:hAnsi="Georgia"/>
                              <w:sz w:val="18"/>
                              <w:szCs w:val="18"/>
                            </w:rPr>
                            <w:t>Joint Medicaid Oversight Committee</w:t>
                          </w:r>
                        </w:p>
                        <w:p w:rsidR="00790AC5" w:rsidRPr="00522497" w:rsidRDefault="00307B4C" w:rsidP="00DE3E58">
                          <w:pPr>
                            <w:rPr>
                              <w:rFonts w:ascii="Georgia" w:hAnsi="Georgia"/>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 o:spid="_x0000_s1027" type="#_x0000_t202" style="position:absolute;margin-left:-60.95pt;margin-top:-12.8pt;width:274.7pt;height:112.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" stroked="f">
              <v:textbox>
                <w:txbxContent>
                  <w:p w:rsidR="00790AC5" w:rsidRPr="007C04B7" w:rsidRDefault="003B1495" w:rsidP="005F1273">
                    <w:pPr>
                      <w:spacing w:after="80"/>
                      <w:rPr>
                        <w:rFonts w:ascii="Georgia" w:hAnsi="Georgia"/>
                        <w:b/>
                        <w:i/>
                        <w:sz w:val="18"/>
                        <w:szCs w:val="18"/>
                        <w:u w:val="single"/>
                        <w14:shadow w14:blurRad="50800" w14:dist="38100" w14:dir="2700000" w14:sx="100000" w14:sy="100000" w14:kx="0" w14:ky="0" w14:algn="tl">
                          <w14:srgbClr w14:val="000000">
                            <w14:alpha w14:val="60000"/>
                          </w14:srgbClr>
                        </w14:shadow>
                      </w:rPr>
                    </w:pPr>
                  </w:p>
                  <w:p w:rsidR="00790AC5" w:rsidRPr="007C04B7" w:rsidRDefault="00FD6AE2" w:rsidP="005F1273">
                    <w:pPr>
                      <w:spacing w:after="80"/>
                      <w:rPr>
                        <w:rFonts w:ascii="Georgia" w:hAnsi="Georgia"/>
                        <w:b/>
                        <w:i/>
                        <w:sz w:val="18"/>
                        <w:szCs w:val="18"/>
                        <w:u w:val="single"/>
                        <w14:shadow w14:blurRad="50800" w14:dist="38100" w14:dir="2700000" w14:sx="100000" w14:sy="100000" w14:kx="0" w14:ky="0" w14:algn="tl">
                          <w14:srgbClr w14:val="000000">
                            <w14:alpha w14:val="60000"/>
                          </w14:srgbClr>
                        </w14:shadow>
                      </w:rPr>
                    </w:pPr>
                    <w:r>
                      <w:rPr>
                        <w:rFonts w:ascii="Georgia" w:hAnsi="Georgia"/>
                        <w:b/>
                        <w:i/>
                        <w:sz w:val="18"/>
                        <w:szCs w:val="18"/>
                        <w:u w:val="single"/>
                        <w14:shadow w14:blurRad="50800" w14:dist="38100" w14:dir="2700000" w14:sx="100000" w14:sy="100000" w14:kx="0" w14:ky="0" w14:algn="tl">
                          <w14:srgbClr w14:val="000000">
                            <w14:alpha w14:val="60000"/>
                          </w14:srgbClr>
                        </w14:shadow>
                      </w:rPr>
                      <w:t xml:space="preserve"> </w:t>
                    </w:r>
                    <w:r w:rsidR="007C04B7" w:rsidRPr="007C04B7">
                      <w:rPr>
                        <w:rFonts w:ascii="Georgia" w:hAnsi="Georgia"/>
                        <w:b/>
                        <w:i/>
                        <w:sz w:val="18"/>
                        <w:szCs w:val="18"/>
                        <w:u w:val="single"/>
                        <w14:shadow w14:blurRad="50800" w14:dist="38100" w14:dir="2700000" w14:sx="100000" w14:sy="100000" w14:kx="0" w14:ky="0" w14:algn="tl">
                          <w14:srgbClr w14:val="000000">
                            <w14:alpha w14:val="60000"/>
                          </w14:srgbClr>
                        </w14:shadow>
                      </w:rPr>
                      <w:t>Committees:</w:t>
                    </w:r>
                  </w:p>
                  <w:p w:rsidR="00790AC5" w:rsidRDefault="00FD6AE2" w:rsidP="00DE3E58">
                    <w:pPr>
                      <w:rPr>
                        <w:rFonts w:ascii="Georgia" w:hAnsi="Georgia"/>
                        <w:sz w:val="18"/>
                        <w:szCs w:val="18"/>
                      </w:rPr>
                    </w:pPr>
                    <w:r>
                      <w:rPr>
                        <w:rFonts w:ascii="Georgia" w:hAnsi="Georgia"/>
                        <w:sz w:val="18"/>
                        <w:szCs w:val="18"/>
                      </w:rPr>
                      <w:t xml:space="preserve"> </w:t>
                    </w:r>
                    <w:r w:rsidR="007C04B7">
                      <w:rPr>
                        <w:rFonts w:ascii="Georgia" w:hAnsi="Georgia"/>
                        <w:sz w:val="18"/>
                        <w:szCs w:val="18"/>
                      </w:rPr>
                      <w:t xml:space="preserve">Finance Committee </w:t>
                    </w:r>
                  </w:p>
                  <w:p w:rsidR="00790AC5" w:rsidRDefault="00FD6AE2" w:rsidP="007E22EB">
                    <w:pPr>
                      <w:rPr>
                        <w:rFonts w:ascii="Georgia" w:hAnsi="Georgia"/>
                        <w:sz w:val="18"/>
                        <w:szCs w:val="18"/>
                      </w:rPr>
                    </w:pPr>
                    <w:r>
                      <w:rPr>
                        <w:rFonts w:ascii="Georgia" w:hAnsi="Georgia"/>
                        <w:sz w:val="18"/>
                        <w:szCs w:val="18"/>
                      </w:rPr>
                      <w:t xml:space="preserve"> </w:t>
                    </w:r>
                    <w:r w:rsidR="007C04B7">
                      <w:rPr>
                        <w:rFonts w:ascii="Georgia" w:hAnsi="Georgia"/>
                        <w:sz w:val="18"/>
                        <w:szCs w:val="18"/>
                      </w:rPr>
                      <w:t>Finance Subcommittee on Health &amp; Human Services</w:t>
                    </w:r>
                  </w:p>
                  <w:p w:rsidR="00FD6AE2" w:rsidRDefault="00FD6AE2" w:rsidP="007E22EB">
                    <w:pPr>
                      <w:rPr>
                        <w:rFonts w:ascii="Georgia" w:hAnsi="Georgia"/>
                        <w:sz w:val="18"/>
                        <w:szCs w:val="18"/>
                      </w:rPr>
                    </w:pPr>
                    <w:r>
                      <w:rPr>
                        <w:rFonts w:ascii="Georgia" w:hAnsi="Georgia"/>
                        <w:sz w:val="18"/>
                        <w:szCs w:val="18"/>
                      </w:rPr>
                      <w:t xml:space="preserve"> Civil Justice</w:t>
                    </w:r>
                  </w:p>
                  <w:p w:rsidR="00790AC5" w:rsidRDefault="00FD6AE2" w:rsidP="007E22EB">
                    <w:pPr>
                      <w:rPr>
                        <w:rFonts w:ascii="Georgia" w:hAnsi="Georgia"/>
                        <w:sz w:val="18"/>
                        <w:szCs w:val="18"/>
                      </w:rPr>
                    </w:pPr>
                    <w:r>
                      <w:rPr>
                        <w:rFonts w:ascii="Georgia" w:hAnsi="Georgia"/>
                        <w:sz w:val="18"/>
                        <w:szCs w:val="18"/>
                      </w:rPr>
                      <w:t xml:space="preserve"> </w:t>
                    </w:r>
                    <w:r w:rsidR="007C04B7">
                      <w:rPr>
                        <w:rFonts w:ascii="Georgia" w:hAnsi="Georgia"/>
                        <w:sz w:val="18"/>
                        <w:szCs w:val="18"/>
                      </w:rPr>
                      <w:t>Ways &amp; Means</w:t>
                    </w:r>
                  </w:p>
                  <w:p w:rsidR="00790AC5" w:rsidRDefault="00FD6AE2" w:rsidP="007E22EB">
                    <w:pPr>
                      <w:rPr>
                        <w:rFonts w:ascii="Georgia" w:hAnsi="Georgia"/>
                        <w:sz w:val="18"/>
                        <w:szCs w:val="18"/>
                      </w:rPr>
                    </w:pPr>
                    <w:r>
                      <w:rPr>
                        <w:rFonts w:ascii="Georgia" w:hAnsi="Georgia"/>
                        <w:sz w:val="18"/>
                        <w:szCs w:val="18"/>
                      </w:rPr>
                      <w:t xml:space="preserve"> </w:t>
                    </w:r>
                    <w:r w:rsidR="007C04B7">
                      <w:rPr>
                        <w:rFonts w:ascii="Georgia" w:hAnsi="Georgia"/>
                        <w:sz w:val="18"/>
                        <w:szCs w:val="18"/>
                      </w:rPr>
                      <w:t>Joint Medicaid Oversight Committee</w:t>
                    </w:r>
                  </w:p>
                  <w:p w:rsidR="00790AC5" w:rsidRPr="00522497" w:rsidRDefault="003B1495" w:rsidP="00DE3E58">
                    <w:pPr>
                      <w:rPr>
                        <w:rFonts w:ascii="Georgia" w:hAnsi="Georgia"/>
                        <w:sz w:val="18"/>
                        <w:szCs w:val="18"/>
                      </w:rPr>
                    </w:pPr>
                  </w:p>
                </w:txbxContent>
              </v:textbox>
            </v:shape>
          </w:pict>
        </mc:Fallback>
      </mc:AlternateContent>
    </w:r>
    <w:r>
      <w:tab/>
    </w:r>
    <w:r w:rsidRPr="007E22EB">
      <w:rPr>
        <w:rFonts w:ascii="Georgia" w:hAnsi="Georgia"/>
        <w:b/>
        <w:sz w:val="20"/>
        <w:szCs w:val="20"/>
      </w:rPr>
      <w:t>www.ohiohouse.gov</w:t>
    </w:r>
    <w:r>
      <w:tab/>
    </w:r>
  </w:p>
  <w:p w:rsidR="00790AC5" w:rsidRPr="00A42A00" w:rsidRDefault="007C04B7" w:rsidP="00A42A00">
    <w:pPr>
      <w:pStyle w:val="Footer"/>
    </w:pPr>
    <w:r>
      <w:tab/>
    </w:r>
    <w:r>
      <w:rPr>
        <w:rFonts w:ascii="Georgia" w:hAnsi="Georgia"/>
        <w:b/>
        <w:sz w:val="20"/>
        <w:szCs w:val="20"/>
      </w:rPr>
      <w:t>77 S. High Street</w:t>
    </w:r>
  </w:p>
  <w:p w:rsidR="00790AC5" w:rsidRPr="00C8648A" w:rsidRDefault="007C04B7" w:rsidP="005F1273">
    <w:pPr>
      <w:pStyle w:val="Footer"/>
      <w:tabs>
        <w:tab w:val="clear" w:pos="9360"/>
      </w:tabs>
      <w:rPr>
        <w:rFonts w:ascii="Georgia" w:hAnsi="Georgia"/>
        <w:b/>
        <w:sz w:val="20"/>
        <w:szCs w:val="20"/>
      </w:rPr>
    </w:pPr>
    <w:r>
      <w:rPr>
        <w:rFonts w:ascii="Georgia" w:hAnsi="Georgia"/>
        <w:b/>
        <w:sz w:val="20"/>
        <w:szCs w:val="20"/>
      </w:rPr>
      <w:tab/>
    </w:r>
    <w:r w:rsidRPr="00C8648A">
      <w:rPr>
        <w:rFonts w:ascii="Georgia" w:hAnsi="Georgia"/>
        <w:b/>
        <w:sz w:val="20"/>
        <w:szCs w:val="20"/>
      </w:rPr>
      <w:t>Columbus, Ohio 43215-6111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E81" w:rsidRDefault="003B1495">
      <w:r>
        <w:separator/>
      </w:r>
    </w:p>
  </w:footnote>
  <w:footnote w:type="continuationSeparator" w:id="0">
    <w:p w:rsidR="00E15E81" w:rsidRDefault="003B14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AC5" w:rsidRDefault="00307B4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038828" o:spid="_x0000_s1028" type="#_x0000_t75" style="position:absolute;margin-left:0;margin-top:0;width:467.9pt;height:314.1pt;z-index:-251654144;mso-position-horizontal:center;mso-position-horizontal-relative:margin;mso-position-vertical:center;mso-position-vertical-relative:margin" o:allowincell="f">
          <v:imagedata r:id="rId1" o:title="OHR Watermar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AC5" w:rsidRPr="00C8648A" w:rsidRDefault="007C04B7" w:rsidP="00592865">
    <w:pPr>
      <w:pStyle w:val="Header"/>
      <w:rPr>
        <w:rFonts w:ascii="Georgia" w:hAnsi="Georgia"/>
        <w:b/>
        <w:sz w:val="24"/>
        <w:szCs w:val="24"/>
      </w:rPr>
    </w:pPr>
    <w:r>
      <w:rPr>
        <w:rFonts w:ascii="Georgia" w:hAnsi="Georgia"/>
        <w:b/>
        <w:noProof/>
        <w:sz w:val="24"/>
        <w:szCs w:val="24"/>
      </w:rPr>
      <w:drawing>
        <wp:anchor distT="0" distB="0" distL="114300" distR="114300" simplePos="0" relativeHeight="251701760" behindDoc="1" locked="0" layoutInCell="0" allowOverlap="1">
          <wp:simplePos x="0" y="0"/>
          <wp:positionH relativeFrom="margin">
            <wp:align>center</wp:align>
          </wp:positionH>
          <wp:positionV relativeFrom="margin">
            <wp:align>center</wp:align>
          </wp:positionV>
          <wp:extent cx="5942330" cy="3989070"/>
          <wp:effectExtent l="0" t="0" r="1270" b="0"/>
          <wp:wrapNone/>
          <wp:docPr id="35" name="Picture 35" descr="OHR 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HR Water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2330" cy="3989070"/>
                  </a:xfrm>
                  <a:prstGeom prst="rect">
                    <a:avLst/>
                  </a:prstGeom>
                  <a:noFill/>
                </pic:spPr>
              </pic:pic>
            </a:graphicData>
          </a:graphic>
          <wp14:sizeRelH relativeFrom="page">
            <wp14:pctWidth>0</wp14:pctWidth>
          </wp14:sizeRelH>
          <wp14:sizeRelV relativeFrom="page">
            <wp14:pctHeight>0</wp14:pctHeight>
          </wp14:sizeRelV>
        </wp:anchor>
      </w:drawing>
    </w:r>
  </w:p>
  <w:p w:rsidR="00790AC5" w:rsidRDefault="00307B4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038829" o:spid="_x0000_s1029" type="#_x0000_t75" style="position:absolute;margin-left:0;margin-top:0;width:467.9pt;height:314.1pt;z-index:-251653120;mso-position-horizontal:center;mso-position-horizontal-relative:margin;mso-position-vertical:center;mso-position-vertical-relative:margin" o:allowincell="f">
          <v:imagedata r:id="rId2" o:title="OHR Watermark"/>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107" w:rsidRDefault="00BE45A7" w:rsidP="00BE45A7">
    <w:pPr>
      <w:spacing w:after="240"/>
      <w:jc w:val="center"/>
      <w:rPr>
        <w:rFonts w:ascii="Times New Roman" w:eastAsiaTheme="minorHAnsi" w:hAnsi="Times New Roman"/>
        <w:sz w:val="20"/>
        <w:szCs w:val="20"/>
      </w:rPr>
    </w:pPr>
    <w:r>
      <w:rPr>
        <w:rFonts w:ascii="Times New Roman" w:hAnsi="Times New Roman"/>
        <w:noProof/>
      </w:rPr>
      <w:drawing>
        <wp:inline distT="0" distB="0" distL="0" distR="0" wp14:anchorId="6751A0CA" wp14:editId="41924CEF">
          <wp:extent cx="1171575" cy="1162050"/>
          <wp:effectExtent l="0" t="0" r="9525" b="0"/>
          <wp:docPr id="3" name="Picture 3" descr="cid:image001.jpg@01D286E3.1A24C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86E3.1A24C04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71575" cy="1162050"/>
                  </a:xfrm>
                  <a:prstGeom prst="rect">
                    <a:avLst/>
                  </a:prstGeom>
                  <a:noFill/>
                  <a:ln>
                    <a:noFill/>
                  </a:ln>
                </pic:spPr>
              </pic:pic>
            </a:graphicData>
          </a:graphic>
        </wp:inline>
      </w:drawing>
    </w:r>
    <w:r>
      <w:rPr>
        <w:rFonts w:ascii="Georgia" w:hAnsi="Georgia"/>
        <w:b/>
        <w:noProof/>
        <w:sz w:val="24"/>
        <w:szCs w:val="24"/>
      </w:rPr>
      <w:drawing>
        <wp:anchor distT="0" distB="0" distL="114300" distR="114300" simplePos="0" relativeHeight="251704832" behindDoc="1" locked="0" layoutInCell="0" allowOverlap="1">
          <wp:simplePos x="0" y="0"/>
          <wp:positionH relativeFrom="margin">
            <wp:align>center</wp:align>
          </wp:positionH>
          <wp:positionV relativeFrom="margin">
            <wp:align>center</wp:align>
          </wp:positionV>
          <wp:extent cx="5942330" cy="3989070"/>
          <wp:effectExtent l="0" t="0" r="5715" b="3175"/>
          <wp:wrapNone/>
          <wp:docPr id="4" name="Picture 4" descr="OHR 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HR Watermar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37685" cy="2911475"/>
                  </a:xfrm>
                  <a:prstGeom prst="rect">
                    <a:avLst/>
                  </a:prstGeom>
                  <a:noFill/>
                </pic:spPr>
              </pic:pic>
            </a:graphicData>
          </a:graphic>
          <wp14:sizeRelH relativeFrom="page">
            <wp14:pctWidth>0</wp14:pctWidth>
          </wp14:sizeRelH>
          <wp14:sizeRelV relativeFrom="page">
            <wp14:pctHeight>0</wp14:pctHeight>
          </wp14:sizeRelV>
        </wp:anchor>
      </w:drawing>
    </w:r>
    <w:r w:rsidR="00307B4C">
      <w:rPr>
        <w:rFonts w:ascii="Georgia" w:hAnsi="Georgia"/>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0;margin-top:0;width:467.9pt;height:314.1pt;z-index:-251612672;mso-position-horizontal:center;mso-position-horizontal-relative:margin;mso-position-vertical:center;mso-position-vertical-relative:margin" o:allowincell="f">
          <v:imagedata r:id="rId4" o:title="OHR Watermark"/>
          <w10:wrap anchorx="margin" anchory="margin"/>
        </v:shape>
      </w:pict>
    </w:r>
  </w:p>
  <w:p w:rsidR="00790AC5" w:rsidRPr="00C8648A" w:rsidRDefault="00307B4C" w:rsidP="00872107">
    <w:pPr>
      <w:pStyle w:val="Header"/>
      <w:ind w:firstLine="2160"/>
      <w:rPr>
        <w:rFonts w:ascii="Georgia" w:hAnsi="Georgia"/>
        <w:b/>
        <w:sz w:val="24"/>
        <w:szCs w:val="24"/>
      </w:rPr>
    </w:pPr>
    <w:r>
      <w:rPr>
        <w:rFonts w:ascii="Georgia" w:hAnsi="Georgia"/>
        <w:b/>
        <w:noProof/>
        <w:sz w:val="24"/>
        <w:szCs w:val="24"/>
      </w:rPr>
      <w:pict>
        <v:shape id="WordPictureWatermark242038827" o:spid="_x0000_s1027" type="#_x0000_t75" style="position:absolute;left:0;text-align:left;margin-left:0;margin-top:0;width:467.9pt;height:314.1pt;z-index:-251655168;mso-position-horizontal:center;mso-position-horizontal-relative:margin;mso-position-vertical:center;mso-position-vertical-relative:margin" o:allowincell="f">
          <v:imagedata r:id="rId4" o:title="OHR Watermark"/>
          <w10:wrap anchorx="margin" anchory="margin"/>
        </v:shape>
      </w:pict>
    </w:r>
    <w:r w:rsidR="00872107">
      <w:rPr>
        <w:rFonts w:ascii="Georgia" w:hAnsi="Georgia"/>
        <w:b/>
        <w:noProof/>
        <w:sz w:val="24"/>
        <w:szCs w:val="24"/>
      </w:rPr>
      <w:t xml:space="preserve">      </w:t>
    </w:r>
    <w:r w:rsidR="007C04B7">
      <w:rPr>
        <w:rFonts w:ascii="Georgia" w:hAnsi="Georgia"/>
        <w:b/>
        <w:noProof/>
        <w:sz w:val="24"/>
        <w:szCs w:val="24"/>
      </w:rPr>
      <w:t>Representative Emilia Strong Sykes</w:t>
    </w:r>
  </w:p>
  <w:p w:rsidR="00790AC5" w:rsidRPr="00C8648A" w:rsidRDefault="007C04B7" w:rsidP="005F1273">
    <w:pPr>
      <w:pStyle w:val="Header"/>
      <w:jc w:val="center"/>
      <w:rPr>
        <w:rFonts w:ascii="Georgia" w:hAnsi="Georgia"/>
        <w:b/>
        <w:sz w:val="18"/>
        <w:szCs w:val="18"/>
      </w:rPr>
    </w:pPr>
    <w:r>
      <w:rPr>
        <w:rFonts w:ascii="Georgia" w:hAnsi="Georgia"/>
        <w:b/>
        <w:sz w:val="18"/>
        <w:szCs w:val="18"/>
      </w:rPr>
      <w:t>34</w:t>
    </w:r>
    <w:r w:rsidRPr="007E22EB">
      <w:rPr>
        <w:rFonts w:ascii="Georgia" w:hAnsi="Georgia"/>
        <w:b/>
        <w:sz w:val="18"/>
        <w:szCs w:val="18"/>
        <w:vertAlign w:val="superscript"/>
      </w:rPr>
      <w:t>th</w:t>
    </w:r>
    <w:r>
      <w:rPr>
        <w:rFonts w:ascii="Georgia" w:hAnsi="Georgia"/>
        <w:b/>
        <w:sz w:val="18"/>
        <w:szCs w:val="18"/>
      </w:rPr>
      <w:t xml:space="preserve"> Ohio House District</w:t>
    </w:r>
  </w:p>
  <w:p w:rsidR="00790AC5" w:rsidRPr="00380AB4" w:rsidRDefault="00307B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4B7"/>
    <w:rsid w:val="00280B32"/>
    <w:rsid w:val="00287CFC"/>
    <w:rsid w:val="00307B4C"/>
    <w:rsid w:val="003B1495"/>
    <w:rsid w:val="00783C17"/>
    <w:rsid w:val="007C04B7"/>
    <w:rsid w:val="00872107"/>
    <w:rsid w:val="00BE45A7"/>
    <w:rsid w:val="00CC13DD"/>
    <w:rsid w:val="00E15E81"/>
    <w:rsid w:val="00FD6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4B7"/>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04B7"/>
    <w:pPr>
      <w:tabs>
        <w:tab w:val="center" w:pos="4680"/>
        <w:tab w:val="right" w:pos="9360"/>
      </w:tabs>
    </w:pPr>
  </w:style>
  <w:style w:type="character" w:customStyle="1" w:styleId="HeaderChar">
    <w:name w:val="Header Char"/>
    <w:basedOn w:val="DefaultParagraphFont"/>
    <w:link w:val="Header"/>
    <w:uiPriority w:val="99"/>
    <w:rsid w:val="007C04B7"/>
    <w:rPr>
      <w:rFonts w:ascii="Calibri" w:eastAsia="Calibri" w:hAnsi="Calibri" w:cs="Times New Roman"/>
    </w:rPr>
  </w:style>
  <w:style w:type="paragraph" w:styleId="Footer">
    <w:name w:val="footer"/>
    <w:basedOn w:val="Normal"/>
    <w:link w:val="FooterChar"/>
    <w:uiPriority w:val="99"/>
    <w:unhideWhenUsed/>
    <w:rsid w:val="007C04B7"/>
    <w:pPr>
      <w:tabs>
        <w:tab w:val="center" w:pos="4680"/>
        <w:tab w:val="right" w:pos="9360"/>
      </w:tabs>
    </w:pPr>
  </w:style>
  <w:style w:type="character" w:customStyle="1" w:styleId="FooterChar">
    <w:name w:val="Footer Char"/>
    <w:basedOn w:val="DefaultParagraphFont"/>
    <w:link w:val="Footer"/>
    <w:uiPriority w:val="99"/>
    <w:rsid w:val="007C04B7"/>
    <w:rPr>
      <w:rFonts w:ascii="Calibri" w:eastAsia="Calibri" w:hAnsi="Calibri" w:cs="Times New Roman"/>
    </w:rPr>
  </w:style>
  <w:style w:type="paragraph" w:styleId="BalloonText">
    <w:name w:val="Balloon Text"/>
    <w:basedOn w:val="Normal"/>
    <w:link w:val="BalloonTextChar"/>
    <w:uiPriority w:val="99"/>
    <w:semiHidden/>
    <w:unhideWhenUsed/>
    <w:rsid w:val="003B14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495"/>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4B7"/>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04B7"/>
    <w:pPr>
      <w:tabs>
        <w:tab w:val="center" w:pos="4680"/>
        <w:tab w:val="right" w:pos="9360"/>
      </w:tabs>
    </w:pPr>
  </w:style>
  <w:style w:type="character" w:customStyle="1" w:styleId="HeaderChar">
    <w:name w:val="Header Char"/>
    <w:basedOn w:val="DefaultParagraphFont"/>
    <w:link w:val="Header"/>
    <w:uiPriority w:val="99"/>
    <w:rsid w:val="007C04B7"/>
    <w:rPr>
      <w:rFonts w:ascii="Calibri" w:eastAsia="Calibri" w:hAnsi="Calibri" w:cs="Times New Roman"/>
    </w:rPr>
  </w:style>
  <w:style w:type="paragraph" w:styleId="Footer">
    <w:name w:val="footer"/>
    <w:basedOn w:val="Normal"/>
    <w:link w:val="FooterChar"/>
    <w:uiPriority w:val="99"/>
    <w:unhideWhenUsed/>
    <w:rsid w:val="007C04B7"/>
    <w:pPr>
      <w:tabs>
        <w:tab w:val="center" w:pos="4680"/>
        <w:tab w:val="right" w:pos="9360"/>
      </w:tabs>
    </w:pPr>
  </w:style>
  <w:style w:type="character" w:customStyle="1" w:styleId="FooterChar">
    <w:name w:val="Footer Char"/>
    <w:basedOn w:val="DefaultParagraphFont"/>
    <w:link w:val="Footer"/>
    <w:uiPriority w:val="99"/>
    <w:rsid w:val="007C04B7"/>
    <w:rPr>
      <w:rFonts w:ascii="Calibri" w:eastAsia="Calibri" w:hAnsi="Calibri" w:cs="Times New Roman"/>
    </w:rPr>
  </w:style>
  <w:style w:type="paragraph" w:styleId="BalloonText">
    <w:name w:val="Balloon Text"/>
    <w:basedOn w:val="Normal"/>
    <w:link w:val="BalloonTextChar"/>
    <w:uiPriority w:val="99"/>
    <w:semiHidden/>
    <w:unhideWhenUsed/>
    <w:rsid w:val="003B14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49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1.jpg@01D286E3.1A24C040" TargetMode="External"/><Relationship Id="rId1" Type="http://schemas.openxmlformats.org/officeDocument/2006/relationships/image" Target="media/image3.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57C58-37A1-4C48-851A-823B5126C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1144</Words>
  <Characters>6524</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Ohio Legislative Information Systems</Company>
  <LinksUpToDate>false</LinksUpToDate>
  <CharactersWithSpaces>7653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Sykes, Emilia</dc:creator>
  <cp:lastModifiedBy>Philips, Caryl</cp:lastModifiedBy>
  <cp:revision>2</cp:revision>
  <cp:lastPrinted>2017-02-14T23:51:00Z</cp:lastPrinted>
  <dcterms:created xsi:type="dcterms:W3CDTF">2017-03-20T18:32:00Z</dcterms:created>
  <dcterms:modified xsi:type="dcterms:W3CDTF">2017-03-20T18:32:00Z</dcterms:modified>
</cp:coreProperties>
</file>