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79"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tblGrid>
      <w:tr w:rsidR="0098004D" w:rsidTr="00125F78">
        <w:trPr>
          <w:trHeight w:val="12598"/>
        </w:trPr>
        <w:tc>
          <w:tcPr>
            <w:tcW w:w="3438" w:type="dxa"/>
            <w:tcBorders>
              <w:top w:val="nil"/>
              <w:left w:val="nil"/>
              <w:bottom w:val="nil"/>
              <w:right w:val="nil"/>
            </w:tcBorders>
            <w:shd w:val="clear" w:color="auto" w:fill="1F497D"/>
          </w:tcPr>
          <w:p w:rsidR="0098004D" w:rsidRPr="0098004D" w:rsidRDefault="0098004D" w:rsidP="00125F78">
            <w:pPr>
              <w:jc w:val="center"/>
              <w:rPr>
                <w:rFonts w:ascii="Arial" w:hAnsi="Arial" w:cs="Arial"/>
                <w:color w:val="FFFFFF"/>
              </w:rPr>
            </w:pPr>
            <w:bookmarkStart w:id="0" w:name="_GoBack"/>
            <w:bookmarkEnd w:id="0"/>
          </w:p>
          <w:p w:rsidR="0098004D" w:rsidRPr="00125F78" w:rsidRDefault="0098004D" w:rsidP="00125F78">
            <w:pPr>
              <w:jc w:val="center"/>
              <w:rPr>
                <w:rFonts w:ascii="Arial" w:hAnsi="Arial" w:cs="Arial"/>
                <w:color w:val="FFFFFF"/>
                <w:sz w:val="20"/>
                <w:szCs w:val="20"/>
                <w:u w:val="single"/>
              </w:rPr>
            </w:pPr>
            <w:r w:rsidRPr="00125F78">
              <w:rPr>
                <w:rFonts w:ascii="Arial" w:hAnsi="Arial" w:cs="Arial"/>
                <w:color w:val="FFFFFF"/>
                <w:sz w:val="20"/>
                <w:szCs w:val="20"/>
                <w:u w:val="single"/>
              </w:rPr>
              <w:t>Board of Directors</w:t>
            </w:r>
          </w:p>
          <w:p w:rsidR="0098004D" w:rsidRPr="00125F78" w:rsidRDefault="0098004D" w:rsidP="00125F78">
            <w:pPr>
              <w:jc w:val="center"/>
              <w:rPr>
                <w:rFonts w:ascii="Arial" w:hAnsi="Arial" w:cs="Arial"/>
                <w:color w:val="FFFFFF"/>
                <w:sz w:val="20"/>
                <w:szCs w:val="20"/>
                <w:u w:val="single"/>
              </w:rPr>
            </w:pPr>
          </w:p>
          <w:p w:rsidR="006378D9" w:rsidRPr="00125F78" w:rsidRDefault="0098004D" w:rsidP="006378D9">
            <w:pPr>
              <w:jc w:val="center"/>
              <w:rPr>
                <w:rFonts w:ascii="Arial" w:hAnsi="Arial" w:cs="Arial"/>
                <w:color w:val="FFFFFF"/>
                <w:sz w:val="20"/>
                <w:szCs w:val="20"/>
              </w:rPr>
            </w:pPr>
            <w:r w:rsidRPr="00125F78">
              <w:rPr>
                <w:rFonts w:ascii="Arial" w:hAnsi="Arial" w:cs="Arial"/>
                <w:color w:val="FFFFFF"/>
                <w:sz w:val="20"/>
                <w:szCs w:val="20"/>
              </w:rPr>
              <w:t xml:space="preserve">Chair – </w:t>
            </w:r>
            <w:r w:rsidR="006378D9" w:rsidRPr="00125F78">
              <w:rPr>
                <w:rFonts w:ascii="Arial" w:hAnsi="Arial" w:cs="Arial"/>
                <w:color w:val="FFFFFF"/>
                <w:sz w:val="20"/>
                <w:szCs w:val="20"/>
              </w:rPr>
              <w:t xml:space="preserve"> David Hurder</w:t>
            </w:r>
          </w:p>
          <w:p w:rsidR="006378D9" w:rsidRDefault="006378D9" w:rsidP="006378D9">
            <w:pPr>
              <w:jc w:val="center"/>
              <w:rPr>
                <w:rFonts w:ascii="Arial" w:hAnsi="Arial" w:cs="Arial"/>
                <w:color w:val="FFFFFF"/>
                <w:sz w:val="20"/>
                <w:szCs w:val="20"/>
              </w:rPr>
            </w:pPr>
            <w:r w:rsidRPr="00125F78">
              <w:rPr>
                <w:rFonts w:ascii="Arial" w:hAnsi="Arial" w:cs="Arial"/>
                <w:color w:val="FFFFFF"/>
                <w:sz w:val="20"/>
                <w:szCs w:val="20"/>
              </w:rPr>
              <w:t>McGean</w:t>
            </w:r>
          </w:p>
          <w:p w:rsidR="006378D9" w:rsidRPr="00125F78" w:rsidRDefault="0098004D" w:rsidP="006378D9">
            <w:pPr>
              <w:jc w:val="center"/>
              <w:rPr>
                <w:rFonts w:ascii="Arial" w:hAnsi="Arial" w:cs="Arial"/>
                <w:color w:val="FFFFFF"/>
                <w:sz w:val="20"/>
                <w:szCs w:val="20"/>
              </w:rPr>
            </w:pPr>
            <w:r w:rsidRPr="00125F78">
              <w:rPr>
                <w:rFonts w:ascii="Arial" w:hAnsi="Arial" w:cs="Arial"/>
                <w:color w:val="FFFFFF"/>
                <w:sz w:val="20"/>
                <w:szCs w:val="20"/>
              </w:rPr>
              <w:t xml:space="preserve">Vice Chair – </w:t>
            </w:r>
            <w:r w:rsidR="006378D9" w:rsidRPr="00125F78">
              <w:rPr>
                <w:rFonts w:ascii="Arial" w:hAnsi="Arial" w:cs="Arial"/>
                <w:color w:val="FFFFFF"/>
                <w:sz w:val="20"/>
                <w:szCs w:val="20"/>
              </w:rPr>
              <w:t xml:space="preserve"> Phil Popovec</w:t>
            </w:r>
          </w:p>
          <w:p w:rsidR="006378D9" w:rsidRDefault="006378D9" w:rsidP="006378D9">
            <w:pPr>
              <w:jc w:val="center"/>
              <w:rPr>
                <w:rFonts w:ascii="Arial" w:hAnsi="Arial" w:cs="Arial"/>
                <w:color w:val="FFFFFF"/>
                <w:sz w:val="20"/>
                <w:szCs w:val="20"/>
              </w:rPr>
            </w:pPr>
            <w:r>
              <w:rPr>
                <w:rFonts w:ascii="Arial" w:hAnsi="Arial" w:cs="Arial"/>
                <w:color w:val="FFFFFF"/>
                <w:sz w:val="20"/>
                <w:szCs w:val="20"/>
              </w:rPr>
              <w:t>INEOS</w:t>
            </w:r>
          </w:p>
          <w:p w:rsidR="0098004D" w:rsidRDefault="0098004D" w:rsidP="006378D9">
            <w:pPr>
              <w:jc w:val="center"/>
              <w:rPr>
                <w:rFonts w:ascii="Arial" w:hAnsi="Arial" w:cs="Arial"/>
                <w:color w:val="FFFFFF"/>
                <w:sz w:val="20"/>
                <w:szCs w:val="20"/>
              </w:rPr>
            </w:pPr>
            <w:r w:rsidRPr="00125F78">
              <w:rPr>
                <w:rFonts w:ascii="Arial" w:hAnsi="Arial" w:cs="Arial"/>
                <w:color w:val="FFFFFF"/>
                <w:sz w:val="20"/>
                <w:szCs w:val="20"/>
              </w:rPr>
              <w:t>Treasure</w:t>
            </w:r>
            <w:r w:rsidR="006378D9">
              <w:rPr>
                <w:rFonts w:ascii="Arial" w:hAnsi="Arial" w:cs="Arial"/>
                <w:color w:val="FFFFFF"/>
                <w:sz w:val="20"/>
                <w:szCs w:val="20"/>
              </w:rPr>
              <w:t>r</w:t>
            </w:r>
            <w:r w:rsidRPr="00125F78">
              <w:rPr>
                <w:rFonts w:ascii="Arial" w:hAnsi="Arial" w:cs="Arial"/>
                <w:color w:val="FFFFFF"/>
                <w:sz w:val="20"/>
                <w:szCs w:val="20"/>
              </w:rPr>
              <w:t xml:space="preserve"> – </w:t>
            </w:r>
            <w:r w:rsidR="006378D9">
              <w:rPr>
                <w:rFonts w:ascii="Arial" w:hAnsi="Arial" w:cs="Arial"/>
                <w:color w:val="FFFFFF"/>
                <w:sz w:val="20"/>
                <w:szCs w:val="20"/>
              </w:rPr>
              <w:t>Rich Roger</w:t>
            </w:r>
            <w:r w:rsidR="00840EE7">
              <w:rPr>
                <w:rFonts w:ascii="Arial" w:hAnsi="Arial" w:cs="Arial"/>
                <w:color w:val="FFFFFF"/>
                <w:sz w:val="20"/>
                <w:szCs w:val="20"/>
              </w:rPr>
              <w:t>s</w:t>
            </w:r>
          </w:p>
          <w:p w:rsidR="006378D9" w:rsidRDefault="006378D9" w:rsidP="006378D9">
            <w:pPr>
              <w:jc w:val="center"/>
              <w:rPr>
                <w:rFonts w:ascii="Arial" w:hAnsi="Arial" w:cs="Arial"/>
                <w:color w:val="FFFFFF"/>
                <w:sz w:val="20"/>
                <w:szCs w:val="20"/>
              </w:rPr>
            </w:pPr>
            <w:r>
              <w:rPr>
                <w:rFonts w:ascii="Arial" w:hAnsi="Arial" w:cs="Arial"/>
                <w:color w:val="FFFFFF"/>
                <w:sz w:val="20"/>
                <w:szCs w:val="20"/>
              </w:rPr>
              <w:t>Covestro</w:t>
            </w:r>
          </w:p>
          <w:p w:rsidR="006378D9" w:rsidRPr="00125F78" w:rsidRDefault="0098004D" w:rsidP="006378D9">
            <w:pPr>
              <w:jc w:val="center"/>
              <w:rPr>
                <w:rFonts w:ascii="Arial" w:hAnsi="Arial" w:cs="Arial"/>
                <w:color w:val="FFFFFF"/>
                <w:sz w:val="20"/>
                <w:szCs w:val="20"/>
              </w:rPr>
            </w:pPr>
            <w:r w:rsidRPr="00125F78">
              <w:rPr>
                <w:rFonts w:ascii="Arial" w:hAnsi="Arial" w:cs="Arial"/>
                <w:color w:val="FFFFFF"/>
                <w:sz w:val="20"/>
                <w:szCs w:val="20"/>
              </w:rPr>
              <w:t xml:space="preserve">Past Chair – </w:t>
            </w:r>
            <w:r w:rsidR="006378D9" w:rsidRPr="00125F78">
              <w:rPr>
                <w:rFonts w:ascii="Arial" w:hAnsi="Arial" w:cs="Arial"/>
                <w:color w:val="FFFFFF"/>
                <w:sz w:val="20"/>
                <w:szCs w:val="20"/>
              </w:rPr>
              <w:t xml:space="preserve"> Richard Jackson</w:t>
            </w:r>
          </w:p>
          <w:p w:rsidR="006378D9" w:rsidRDefault="006378D9" w:rsidP="006378D9">
            <w:pPr>
              <w:jc w:val="center"/>
              <w:rPr>
                <w:rFonts w:ascii="Arial" w:hAnsi="Arial" w:cs="Arial"/>
                <w:color w:val="FFFFFF"/>
                <w:sz w:val="20"/>
                <w:szCs w:val="20"/>
              </w:rPr>
            </w:pPr>
            <w:r w:rsidRPr="00125F78">
              <w:rPr>
                <w:rFonts w:ascii="Arial" w:hAnsi="Arial" w:cs="Arial"/>
                <w:color w:val="FFFFFF"/>
                <w:sz w:val="20"/>
                <w:szCs w:val="20"/>
              </w:rPr>
              <w:t>ASHTA Chemicals</w:t>
            </w:r>
          </w:p>
          <w:p w:rsidR="0098004D" w:rsidRDefault="0098004D" w:rsidP="006378D9">
            <w:pPr>
              <w:jc w:val="center"/>
              <w:rPr>
                <w:rFonts w:ascii="Arial" w:hAnsi="Arial" w:cs="Arial"/>
                <w:color w:val="FFFFFF"/>
                <w:sz w:val="20"/>
                <w:szCs w:val="20"/>
              </w:rPr>
            </w:pPr>
          </w:p>
          <w:p w:rsidR="00125F78" w:rsidRPr="00125F78" w:rsidRDefault="00125F78" w:rsidP="00125F78">
            <w:pPr>
              <w:jc w:val="center"/>
              <w:rPr>
                <w:rFonts w:ascii="Arial" w:hAnsi="Arial" w:cs="Arial"/>
                <w:color w:val="FFFFFF"/>
                <w:sz w:val="20"/>
                <w:szCs w:val="20"/>
              </w:rPr>
            </w:pP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Chuck Almroth</w:t>
            </w:r>
          </w:p>
          <w:p w:rsidR="00125F78"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Jones-Hamilton Company</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Ken Armstrong</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RPM International</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Michele Barney</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BASF</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Jim Christian</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Kraton Polymers</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David Drabish</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Solvay</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Jere Ellison</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 xml:space="preserve">Ashland </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Jeffery Gillete</w:t>
            </w:r>
          </w:p>
          <w:p w:rsidR="0098004D" w:rsidRPr="00125F78" w:rsidRDefault="00D46720" w:rsidP="00125F78">
            <w:pPr>
              <w:jc w:val="center"/>
              <w:rPr>
                <w:rFonts w:ascii="Arial" w:hAnsi="Arial" w:cs="Arial"/>
                <w:color w:val="FFFFFF"/>
                <w:sz w:val="20"/>
                <w:szCs w:val="20"/>
              </w:rPr>
            </w:pPr>
            <w:r>
              <w:rPr>
                <w:rFonts w:ascii="Arial" w:hAnsi="Arial" w:cs="Arial"/>
                <w:color w:val="FFFFFF"/>
                <w:sz w:val="20"/>
                <w:szCs w:val="20"/>
              </w:rPr>
              <w:t xml:space="preserve">PPG </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Steel Hutchinson</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GFS Chemicals</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Jonathan Kammerer</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Americas Styrenics</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James Krimmel</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Zaclon LLC</w:t>
            </w:r>
          </w:p>
          <w:p w:rsidR="0098004D" w:rsidRPr="00125F78" w:rsidRDefault="006378D9" w:rsidP="00125F78">
            <w:pPr>
              <w:jc w:val="center"/>
              <w:rPr>
                <w:rFonts w:ascii="Arial" w:hAnsi="Arial" w:cs="Arial"/>
                <w:color w:val="FFFFFF"/>
                <w:sz w:val="20"/>
                <w:szCs w:val="20"/>
              </w:rPr>
            </w:pPr>
            <w:r>
              <w:rPr>
                <w:rFonts w:ascii="Arial" w:hAnsi="Arial" w:cs="Arial"/>
                <w:color w:val="FFFFFF"/>
                <w:sz w:val="20"/>
                <w:szCs w:val="20"/>
              </w:rPr>
              <w:t>Patty Maloyan</w:t>
            </w:r>
          </w:p>
          <w:p w:rsidR="0098004D" w:rsidRPr="00125F78" w:rsidRDefault="00840D9A" w:rsidP="00125F78">
            <w:pPr>
              <w:jc w:val="center"/>
              <w:rPr>
                <w:rFonts w:ascii="Arial" w:hAnsi="Arial" w:cs="Arial"/>
                <w:color w:val="FFFFFF"/>
                <w:sz w:val="20"/>
                <w:szCs w:val="20"/>
              </w:rPr>
            </w:pPr>
            <w:r>
              <w:rPr>
                <w:rFonts w:ascii="Arial" w:hAnsi="Arial" w:cs="Arial"/>
                <w:color w:val="FFFFFF"/>
                <w:sz w:val="20"/>
                <w:szCs w:val="20"/>
              </w:rPr>
              <w:t xml:space="preserve">The </w:t>
            </w:r>
            <w:r w:rsidR="0098004D" w:rsidRPr="00125F78">
              <w:rPr>
                <w:rFonts w:ascii="Arial" w:hAnsi="Arial" w:cs="Arial"/>
                <w:color w:val="FFFFFF"/>
                <w:sz w:val="20"/>
                <w:szCs w:val="20"/>
              </w:rPr>
              <w:t>Lubrizol Corporation</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Jim Moore</w:t>
            </w:r>
          </w:p>
          <w:p w:rsidR="0098004D" w:rsidRDefault="0098004D" w:rsidP="00125F78">
            <w:pPr>
              <w:jc w:val="center"/>
              <w:rPr>
                <w:rFonts w:ascii="Arial" w:hAnsi="Arial" w:cs="Arial"/>
                <w:color w:val="FFFFFF"/>
                <w:sz w:val="20"/>
                <w:szCs w:val="20"/>
              </w:rPr>
            </w:pPr>
            <w:r w:rsidRPr="00125F78">
              <w:rPr>
                <w:rFonts w:ascii="Arial" w:hAnsi="Arial" w:cs="Arial"/>
                <w:color w:val="FFFFFF"/>
                <w:sz w:val="20"/>
                <w:szCs w:val="20"/>
              </w:rPr>
              <w:t>Dover Chemical Corporation</w:t>
            </w:r>
          </w:p>
          <w:p w:rsidR="006378D9" w:rsidRPr="00125F78" w:rsidRDefault="006378D9" w:rsidP="006378D9">
            <w:pPr>
              <w:jc w:val="center"/>
              <w:rPr>
                <w:rFonts w:ascii="Arial" w:hAnsi="Arial" w:cs="Arial"/>
                <w:color w:val="FFFFFF"/>
                <w:sz w:val="20"/>
                <w:szCs w:val="20"/>
              </w:rPr>
            </w:pPr>
            <w:r w:rsidRPr="00125F78">
              <w:rPr>
                <w:rFonts w:ascii="Arial" w:hAnsi="Arial" w:cs="Arial"/>
                <w:color w:val="FFFFFF"/>
                <w:sz w:val="20"/>
                <w:szCs w:val="20"/>
              </w:rPr>
              <w:t>Rob Paxton</w:t>
            </w:r>
          </w:p>
          <w:p w:rsidR="006378D9" w:rsidRDefault="006378D9" w:rsidP="006378D9">
            <w:pPr>
              <w:jc w:val="center"/>
              <w:rPr>
                <w:rFonts w:ascii="Arial" w:hAnsi="Arial" w:cs="Arial"/>
                <w:color w:val="FFFFFF"/>
                <w:sz w:val="20"/>
                <w:szCs w:val="20"/>
              </w:rPr>
            </w:pPr>
            <w:r w:rsidRPr="00125F78">
              <w:rPr>
                <w:rFonts w:ascii="Arial" w:hAnsi="Arial" w:cs="Arial"/>
                <w:color w:val="FFFFFF"/>
                <w:sz w:val="20"/>
                <w:szCs w:val="20"/>
              </w:rPr>
              <w:t>Shepherd Chemical Company</w:t>
            </w:r>
          </w:p>
          <w:p w:rsidR="0017572E" w:rsidRPr="00125F78" w:rsidRDefault="0017572E" w:rsidP="0017572E">
            <w:pPr>
              <w:jc w:val="center"/>
              <w:rPr>
                <w:rFonts w:ascii="Arial" w:hAnsi="Arial" w:cs="Arial"/>
                <w:color w:val="FFFFFF"/>
                <w:sz w:val="20"/>
                <w:szCs w:val="20"/>
              </w:rPr>
            </w:pPr>
            <w:r>
              <w:rPr>
                <w:rFonts w:ascii="Arial" w:hAnsi="Arial" w:cs="Arial"/>
                <w:color w:val="FFFFFF"/>
                <w:sz w:val="20"/>
                <w:szCs w:val="20"/>
              </w:rPr>
              <w:t>Amy Nusbaum Rode</w:t>
            </w:r>
          </w:p>
          <w:p w:rsidR="0017572E" w:rsidRPr="00125F78" w:rsidRDefault="0017572E" w:rsidP="0017572E">
            <w:pPr>
              <w:jc w:val="center"/>
              <w:rPr>
                <w:rFonts w:ascii="Arial" w:hAnsi="Arial" w:cs="Arial"/>
                <w:color w:val="FFFFFF"/>
                <w:sz w:val="20"/>
                <w:szCs w:val="20"/>
              </w:rPr>
            </w:pPr>
            <w:r>
              <w:rPr>
                <w:rFonts w:ascii="Arial" w:hAnsi="Arial" w:cs="Arial"/>
                <w:color w:val="FFFFFF"/>
                <w:sz w:val="20"/>
                <w:szCs w:val="20"/>
              </w:rPr>
              <w:t>Husky Lima Refinery</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Kathy Schulz</w:t>
            </w:r>
          </w:p>
          <w:p w:rsidR="0098004D" w:rsidRDefault="0098004D" w:rsidP="00125F78">
            <w:pPr>
              <w:jc w:val="center"/>
              <w:rPr>
                <w:rFonts w:ascii="Arial" w:hAnsi="Arial" w:cs="Arial"/>
                <w:color w:val="FFFFFF"/>
                <w:sz w:val="20"/>
                <w:szCs w:val="20"/>
              </w:rPr>
            </w:pPr>
            <w:r w:rsidRPr="00125F78">
              <w:rPr>
                <w:rFonts w:ascii="Arial" w:hAnsi="Arial" w:cs="Arial"/>
                <w:color w:val="FFFFFF"/>
                <w:sz w:val="20"/>
                <w:szCs w:val="20"/>
              </w:rPr>
              <w:t>Dow Chemical Company</w:t>
            </w:r>
          </w:p>
          <w:p w:rsidR="006378D9" w:rsidRDefault="006378D9" w:rsidP="006378D9">
            <w:pPr>
              <w:jc w:val="center"/>
              <w:rPr>
                <w:rFonts w:ascii="Arial" w:hAnsi="Arial" w:cs="Arial"/>
                <w:color w:val="FFFFFF"/>
                <w:sz w:val="20"/>
                <w:szCs w:val="20"/>
              </w:rPr>
            </w:pPr>
            <w:r>
              <w:rPr>
                <w:rFonts w:ascii="Arial" w:hAnsi="Arial" w:cs="Arial"/>
                <w:color w:val="FFFFFF"/>
                <w:sz w:val="20"/>
                <w:szCs w:val="20"/>
              </w:rPr>
              <w:t>Chris Shaul</w:t>
            </w:r>
          </w:p>
          <w:p w:rsidR="006378D9" w:rsidRDefault="006378D9" w:rsidP="006378D9">
            <w:pPr>
              <w:jc w:val="center"/>
              <w:rPr>
                <w:rFonts w:ascii="Arial" w:hAnsi="Arial" w:cs="Arial"/>
                <w:color w:val="FFFFFF"/>
                <w:sz w:val="20"/>
                <w:szCs w:val="20"/>
              </w:rPr>
            </w:pPr>
            <w:r>
              <w:rPr>
                <w:rFonts w:ascii="Arial" w:hAnsi="Arial" w:cs="Arial"/>
                <w:color w:val="FFFFFF"/>
                <w:sz w:val="20"/>
                <w:szCs w:val="20"/>
              </w:rPr>
              <w:t>DuPont</w:t>
            </w:r>
          </w:p>
          <w:p w:rsidR="0017572E" w:rsidRPr="00125F78" w:rsidRDefault="0017572E" w:rsidP="0017572E">
            <w:pPr>
              <w:jc w:val="center"/>
              <w:rPr>
                <w:rFonts w:ascii="Arial" w:hAnsi="Arial" w:cs="Arial"/>
                <w:color w:val="FFFFFF"/>
                <w:sz w:val="20"/>
                <w:szCs w:val="20"/>
              </w:rPr>
            </w:pPr>
            <w:r>
              <w:rPr>
                <w:rFonts w:ascii="Arial" w:hAnsi="Arial" w:cs="Arial"/>
                <w:color w:val="FFFFFF"/>
                <w:sz w:val="20"/>
                <w:szCs w:val="20"/>
              </w:rPr>
              <w:t>Tom Steib</w:t>
            </w:r>
          </w:p>
          <w:p w:rsidR="0017572E" w:rsidRDefault="0017572E" w:rsidP="0017572E">
            <w:pPr>
              <w:jc w:val="center"/>
              <w:rPr>
                <w:rFonts w:ascii="Arial" w:hAnsi="Arial" w:cs="Arial"/>
                <w:color w:val="FFFFFF"/>
                <w:sz w:val="20"/>
                <w:szCs w:val="20"/>
              </w:rPr>
            </w:pPr>
            <w:r>
              <w:rPr>
                <w:rFonts w:ascii="Arial" w:hAnsi="Arial" w:cs="Arial"/>
                <w:color w:val="FFFFFF"/>
                <w:sz w:val="20"/>
                <w:szCs w:val="20"/>
              </w:rPr>
              <w:t>The Elco Corporation</w:t>
            </w:r>
          </w:p>
          <w:p w:rsidR="006378D9" w:rsidRDefault="006378D9" w:rsidP="0017572E">
            <w:pPr>
              <w:jc w:val="center"/>
              <w:rPr>
                <w:rFonts w:ascii="Arial" w:hAnsi="Arial" w:cs="Arial"/>
                <w:color w:val="FFFFFF"/>
                <w:sz w:val="20"/>
                <w:szCs w:val="20"/>
              </w:rPr>
            </w:pPr>
            <w:r>
              <w:rPr>
                <w:rFonts w:ascii="Arial" w:hAnsi="Arial" w:cs="Arial"/>
                <w:color w:val="FFFFFF"/>
                <w:sz w:val="20"/>
                <w:szCs w:val="20"/>
              </w:rPr>
              <w:t>Seth Tomasch</w:t>
            </w:r>
          </w:p>
          <w:p w:rsidR="006378D9" w:rsidRPr="00125F78" w:rsidRDefault="006378D9" w:rsidP="0017572E">
            <w:pPr>
              <w:jc w:val="center"/>
              <w:rPr>
                <w:rFonts w:ascii="Arial" w:hAnsi="Arial" w:cs="Arial"/>
                <w:color w:val="FFFFFF"/>
                <w:sz w:val="20"/>
                <w:szCs w:val="20"/>
              </w:rPr>
            </w:pPr>
            <w:r>
              <w:rPr>
                <w:rFonts w:ascii="Arial" w:hAnsi="Arial" w:cs="Arial"/>
                <w:color w:val="FFFFFF"/>
                <w:sz w:val="20"/>
                <w:szCs w:val="20"/>
              </w:rPr>
              <w:t>Gabriel Performance Products</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Anne Tyler</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Capital Resin Corporation</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Neil Wessman</w:t>
            </w:r>
          </w:p>
          <w:p w:rsidR="0098004D" w:rsidRPr="00125F78" w:rsidRDefault="0098004D" w:rsidP="00125F78">
            <w:pPr>
              <w:jc w:val="center"/>
              <w:rPr>
                <w:rFonts w:ascii="Arial" w:hAnsi="Arial" w:cs="Arial"/>
                <w:color w:val="FFFFFF"/>
                <w:sz w:val="20"/>
                <w:szCs w:val="20"/>
              </w:rPr>
            </w:pPr>
            <w:r w:rsidRPr="00125F78">
              <w:rPr>
                <w:rFonts w:ascii="Arial" w:hAnsi="Arial" w:cs="Arial"/>
                <w:color w:val="FFFFFF"/>
                <w:sz w:val="20"/>
                <w:szCs w:val="20"/>
              </w:rPr>
              <w:t xml:space="preserve">Cristal </w:t>
            </w:r>
          </w:p>
          <w:p w:rsidR="0098004D" w:rsidRPr="00125F78" w:rsidRDefault="0098004D" w:rsidP="00125F78">
            <w:pPr>
              <w:jc w:val="center"/>
              <w:rPr>
                <w:rFonts w:ascii="Arial" w:hAnsi="Arial" w:cs="Arial"/>
                <w:color w:val="FFFFFF"/>
                <w:sz w:val="20"/>
                <w:szCs w:val="20"/>
              </w:rPr>
            </w:pPr>
          </w:p>
          <w:p w:rsidR="0098004D" w:rsidRPr="0098004D" w:rsidRDefault="0098004D" w:rsidP="00125F78">
            <w:pPr>
              <w:jc w:val="center"/>
              <w:rPr>
                <w:rFonts w:ascii="Arial" w:hAnsi="Arial" w:cs="Arial"/>
                <w:color w:val="FFFFFF"/>
              </w:rPr>
            </w:pPr>
          </w:p>
        </w:tc>
      </w:tr>
    </w:tbl>
    <w:p w:rsidR="00E8323A" w:rsidRDefault="00E8323A">
      <w:pPr>
        <w:pBdr>
          <w:bottom w:val="single" w:sz="12" w:space="1" w:color="auto"/>
        </w:pBdr>
      </w:pPr>
    </w:p>
    <w:p w:rsidR="00E92D0C" w:rsidRPr="00D34904" w:rsidRDefault="00E92D0C" w:rsidP="001F7500">
      <w:pPr>
        <w:ind w:left="2880"/>
        <w:rPr>
          <w:rFonts w:ascii="Arial" w:hAnsi="Arial" w:cs="Arial"/>
          <w:sz w:val="22"/>
          <w:szCs w:val="22"/>
        </w:rPr>
      </w:pPr>
    </w:p>
    <w:p w:rsidR="002B0754" w:rsidRPr="0039374A" w:rsidRDefault="002B0754" w:rsidP="002B0754">
      <w:pPr>
        <w:jc w:val="center"/>
        <w:rPr>
          <w:b/>
          <w:sz w:val="22"/>
        </w:rPr>
      </w:pPr>
      <w:r w:rsidRPr="0039374A">
        <w:rPr>
          <w:b/>
          <w:sz w:val="28"/>
        </w:rPr>
        <w:t>Ohio Chemistry Technology Council</w:t>
      </w:r>
      <w:r>
        <w:rPr>
          <w:b/>
          <w:sz w:val="28"/>
        </w:rPr>
        <w:t xml:space="preserve"> </w:t>
      </w:r>
      <w:proofErr w:type="gramStart"/>
      <w:r>
        <w:rPr>
          <w:b/>
          <w:sz w:val="28"/>
        </w:rPr>
        <w:t xml:space="preserve">Testimony </w:t>
      </w:r>
      <w:r w:rsidRPr="0039374A">
        <w:rPr>
          <w:b/>
          <w:sz w:val="28"/>
        </w:rPr>
        <w:t xml:space="preserve"> in</w:t>
      </w:r>
      <w:proofErr w:type="gramEnd"/>
      <w:r w:rsidRPr="0039374A">
        <w:rPr>
          <w:b/>
          <w:sz w:val="28"/>
        </w:rPr>
        <w:t xml:space="preserve"> Support of S.B. 250</w:t>
      </w:r>
    </w:p>
    <w:p w:rsidR="002B0754" w:rsidRDefault="002B0754" w:rsidP="002B0754">
      <w:pPr>
        <w:jc w:val="center"/>
        <w:rPr>
          <w:b/>
        </w:rPr>
      </w:pPr>
      <w:r>
        <w:rPr>
          <w:b/>
        </w:rPr>
        <w:t>Bryan Bennett, OCTC Operation and External Relations Manager</w:t>
      </w:r>
    </w:p>
    <w:p w:rsidR="002B0754" w:rsidRDefault="002B0754" w:rsidP="002B0754">
      <w:pPr>
        <w:jc w:val="center"/>
        <w:rPr>
          <w:b/>
        </w:rPr>
      </w:pPr>
    </w:p>
    <w:p w:rsidR="002B0754" w:rsidRDefault="002B0754" w:rsidP="002B0754">
      <w:r w:rsidRPr="00B75B3E">
        <w:t>Chairman B</w:t>
      </w:r>
      <w:r>
        <w:t>acon, Vice Chair Dolan</w:t>
      </w:r>
      <w:r w:rsidRPr="00B75B3E">
        <w:t xml:space="preserve">, </w:t>
      </w:r>
      <w:r>
        <w:t>Ranking Minority Member Thomas</w:t>
      </w:r>
      <w:r w:rsidRPr="00B75B3E">
        <w:t xml:space="preserve"> and members of the Se</w:t>
      </w:r>
      <w:r>
        <w:t>nate Judiciary Committee.  My name is Bryan Bennett I am the Operations and External Relations Manager at the Ohio Chemistry Technology Council.  T</w:t>
      </w:r>
      <w:r w:rsidRPr="00B75B3E">
        <w:t>hank you fo</w:t>
      </w:r>
      <w:r>
        <w:t xml:space="preserve">r the opportunity to testify in support of </w:t>
      </w:r>
      <w:r w:rsidRPr="00B75B3E">
        <w:t xml:space="preserve">Senate </w:t>
      </w:r>
      <w:r>
        <w:t>Bill 250 (SB 250)</w:t>
      </w:r>
      <w:r w:rsidRPr="00B75B3E">
        <w:t xml:space="preserve">.   </w:t>
      </w:r>
    </w:p>
    <w:p w:rsidR="002B0754" w:rsidRDefault="002B0754" w:rsidP="002B0754">
      <w:pPr>
        <w:jc w:val="center"/>
      </w:pPr>
    </w:p>
    <w:p w:rsidR="002B0754" w:rsidRDefault="002B0754" w:rsidP="002B0754">
      <w:r>
        <w:t>OCTC is the leading advocate for Ohio’s chemical technology industry, which is the second largest manufacturing industry in the State of Ohio.  Ohio, in turn, is the sixth largest chemical manufacturing state in the United States.  In Ohio, the chemical technology industry employs over 44,000 people, pays an average wage of over $80,000, and provides approximately $1.3 billion in federal, state and local taxes annually.</w:t>
      </w:r>
    </w:p>
    <w:p w:rsidR="002B0754" w:rsidRDefault="002B0754" w:rsidP="002B0754"/>
    <w:p w:rsidR="002B0754" w:rsidRDefault="002B0754" w:rsidP="002B0754">
      <w:r>
        <w:t>SB 250 is a bill to protect critical infrastructure from trespassers and willful damage.  As you know, Ohio law already prohibits criminal trespass and willful damage to property.  But this bill makes it a more serious crime, with more serious penalties, when the property at issue is critical infrastructure.  OCTC strongly supports these additional deterrents to criminal mischief.</w:t>
      </w:r>
    </w:p>
    <w:p w:rsidR="002B0754" w:rsidRDefault="002B0754" w:rsidP="002B0754">
      <w:pPr>
        <w:ind w:firstLine="720"/>
      </w:pPr>
    </w:p>
    <w:p w:rsidR="002B0754" w:rsidRDefault="002B0754" w:rsidP="002B0754">
      <w:r>
        <w:t xml:space="preserve">This bill is of interest to OCTC members because damage to chemical facilities can lead to grave consequences that threaten the public’s health and safety. The chemical industry recognized the seriousness of this issue in 2007 and worked with Congress to authorize the Department of Homeland Security to pass regulations known as the Chemical Facility Anti-Terrorism Standards (CFATS).  </w:t>
      </w:r>
    </w:p>
    <w:p w:rsidR="002B0754" w:rsidRDefault="002B0754" w:rsidP="002B0754"/>
    <w:p w:rsidR="002B0754" w:rsidRDefault="002B0754" w:rsidP="002B0754">
      <w:r>
        <w:t xml:space="preserve">Under CFATS, the Department of Homeland Security works with chemical facilities to ensure that they have security measures in place to protect the facilities and the public in the event of a terrorist attack.  While SB 250 does not focus on preventing terrorist attacks against chemical facilities, the underlying concern is the same.  When chemical </w:t>
      </w:r>
      <w:r>
        <w:lastRenderedPageBreak/>
        <w:t xml:space="preserve">facilities are willfully damaged, there is a real risk to public health and safety.  SB 250 provides a deterrent to such criminal conduct.  It therefore has the strong support of OCTC and its members, and we urge this Committee to vote in favor of the bill. </w:t>
      </w:r>
    </w:p>
    <w:p w:rsidR="002B0754" w:rsidRDefault="002B0754" w:rsidP="002B0754"/>
    <w:p w:rsidR="002B0754" w:rsidRDefault="002B0754" w:rsidP="002B0754">
      <w:r>
        <w:t>In addition to CFATS, Ohio’s chemical industry is heavily regulated under both U.S. and Ohio’s Environmental Protection Agencies and the Occupational Health and Safety Administration.</w:t>
      </w:r>
    </w:p>
    <w:p w:rsidR="002B0754" w:rsidRDefault="002B0754" w:rsidP="002B0754">
      <w:r>
        <w:t xml:space="preserve">Furthermore, across the state Ohio the industry has robust community advisory panels (CAP).  These CAP’s bring together community leaders, first responders and individuals who reside around the facility.  </w:t>
      </w:r>
      <w:proofErr w:type="gramStart"/>
      <w:r>
        <w:t>CAP’s meet on a regular basis to discuss issues of importance to the community and the facility.</w:t>
      </w:r>
      <w:proofErr w:type="gramEnd"/>
      <w:r>
        <w:t xml:space="preserve">  </w:t>
      </w:r>
    </w:p>
    <w:p w:rsidR="002B0754" w:rsidRDefault="002B0754" w:rsidP="002B0754"/>
    <w:p w:rsidR="002B0754" w:rsidRDefault="002B0754" w:rsidP="002B0754">
      <w:r>
        <w:t>Thank you for the opportunity to testify in support of SB 250, I would be happy to answer any questions.  I have here with me Caroline Gentry with our legal counsel Porter Wright to answer any technical legal questions.</w:t>
      </w:r>
    </w:p>
    <w:p w:rsidR="00E92D0C" w:rsidRPr="00D34904" w:rsidRDefault="00E92D0C" w:rsidP="00E92D0C">
      <w:pPr>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125F78" w:rsidP="00125F78">
      <w:pPr>
        <w:tabs>
          <w:tab w:val="left" w:pos="2560"/>
        </w:tabs>
        <w:rPr>
          <w:rFonts w:ascii="Arial" w:hAnsi="Arial" w:cs="Arial"/>
          <w:sz w:val="22"/>
          <w:szCs w:val="22"/>
        </w:rPr>
      </w:pPr>
      <w:r w:rsidRPr="00D34904">
        <w:rPr>
          <w:rFonts w:ascii="Arial" w:hAnsi="Arial" w:cs="Arial"/>
          <w:sz w:val="22"/>
          <w:szCs w:val="22"/>
        </w:rPr>
        <w:tab/>
      </w: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A44B8B" w:rsidRPr="00D34904" w:rsidRDefault="00A44B8B" w:rsidP="00E92D0C">
      <w:pPr>
        <w:tabs>
          <w:tab w:val="left" w:pos="5480"/>
        </w:tabs>
        <w:rPr>
          <w:rFonts w:ascii="Arial" w:hAnsi="Arial" w:cs="Arial"/>
          <w:sz w:val="22"/>
          <w:szCs w:val="22"/>
        </w:rPr>
      </w:pPr>
    </w:p>
    <w:p w:rsidR="007A5056" w:rsidRPr="00E92D0C" w:rsidRDefault="00E92D0C" w:rsidP="00E92D0C">
      <w:pPr>
        <w:tabs>
          <w:tab w:val="left" w:pos="5480"/>
        </w:tabs>
      </w:pPr>
      <w:r>
        <w:tab/>
      </w:r>
    </w:p>
    <w:sectPr w:rsidR="007A5056" w:rsidRPr="00E92D0C" w:rsidSect="00125F7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FB" w:rsidRDefault="005A2AFB" w:rsidP="00453214">
      <w:r>
        <w:separator/>
      </w:r>
    </w:p>
  </w:endnote>
  <w:endnote w:type="continuationSeparator" w:id="0">
    <w:p w:rsidR="005A2AFB" w:rsidRDefault="005A2AFB" w:rsidP="004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4D" w:rsidRPr="00EC6959" w:rsidRDefault="0098004D" w:rsidP="00B56574">
    <w:pPr>
      <w:ind w:left="1710" w:firstLine="1170"/>
      <w:rPr>
        <w:rFonts w:ascii="Times" w:eastAsia="Times New Roman" w:hAnsi="Times"/>
        <w:sz w:val="20"/>
        <w:szCs w:val="20"/>
      </w:rPr>
    </w:pPr>
  </w:p>
  <w:p w:rsidR="0098004D" w:rsidRDefault="0098004D" w:rsidP="00266F4E">
    <w:pPr>
      <w:pStyle w:val="Footer"/>
      <w:jc w:val="right"/>
    </w:pPr>
    <w:r>
      <w:tab/>
      <w:t xml:space="preserve">                                              </w:t>
    </w:r>
    <w:r w:rsidR="008305FD">
      <w:rPr>
        <w:noProof/>
      </w:rPr>
      <w:drawing>
        <wp:inline distT="0" distB="0" distL="0" distR="0">
          <wp:extent cx="4838700" cy="457200"/>
          <wp:effectExtent l="0" t="0" r="0" b="0"/>
          <wp:docPr id="2" name="Picture 2" descr="Blank Print Docu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rint Documen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FB" w:rsidRDefault="005A2AFB" w:rsidP="00453214">
      <w:r>
        <w:separator/>
      </w:r>
    </w:p>
  </w:footnote>
  <w:footnote w:type="continuationSeparator" w:id="0">
    <w:p w:rsidR="005A2AFB" w:rsidRDefault="005A2AFB" w:rsidP="0045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4D" w:rsidRDefault="008305FD" w:rsidP="007A5056">
    <w:pPr>
      <w:pStyle w:val="Header"/>
      <w:tabs>
        <w:tab w:val="clear" w:pos="8640"/>
        <w:tab w:val="left" w:pos="540"/>
        <w:tab w:val="left" w:pos="9720"/>
      </w:tabs>
      <w:ind w:left="-1080" w:right="-720"/>
    </w:pPr>
    <w:r>
      <w:rPr>
        <w:noProof/>
      </w:rPr>
      <w:drawing>
        <wp:inline distT="0" distB="0" distL="0" distR="0">
          <wp:extent cx="7772400" cy="1343025"/>
          <wp:effectExtent l="0" t="0" r="0" b="9525"/>
          <wp:docPr id="1" name="Picture 1" descr="Blank Print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rint Documen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B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14"/>
    <w:rsid w:val="00041846"/>
    <w:rsid w:val="00046BF2"/>
    <w:rsid w:val="0009771D"/>
    <w:rsid w:val="00120F5D"/>
    <w:rsid w:val="00125F78"/>
    <w:rsid w:val="0017572E"/>
    <w:rsid w:val="00184483"/>
    <w:rsid w:val="0018700F"/>
    <w:rsid w:val="00194F6D"/>
    <w:rsid w:val="001D6134"/>
    <w:rsid w:val="001D6EA2"/>
    <w:rsid w:val="001F7500"/>
    <w:rsid w:val="002269E4"/>
    <w:rsid w:val="00246BC2"/>
    <w:rsid w:val="00266F4E"/>
    <w:rsid w:val="002B0754"/>
    <w:rsid w:val="002B59AB"/>
    <w:rsid w:val="002F379E"/>
    <w:rsid w:val="00335B29"/>
    <w:rsid w:val="00337379"/>
    <w:rsid w:val="003E4D32"/>
    <w:rsid w:val="003F43C2"/>
    <w:rsid w:val="004514A2"/>
    <w:rsid w:val="00453214"/>
    <w:rsid w:val="004D32CF"/>
    <w:rsid w:val="004F15C2"/>
    <w:rsid w:val="00531DFA"/>
    <w:rsid w:val="005714C4"/>
    <w:rsid w:val="005A2AFB"/>
    <w:rsid w:val="005C4924"/>
    <w:rsid w:val="005F02EE"/>
    <w:rsid w:val="00600D37"/>
    <w:rsid w:val="00620F76"/>
    <w:rsid w:val="006378D9"/>
    <w:rsid w:val="006D58D8"/>
    <w:rsid w:val="0071014C"/>
    <w:rsid w:val="00722066"/>
    <w:rsid w:val="0076136F"/>
    <w:rsid w:val="007A5056"/>
    <w:rsid w:val="007D5D4F"/>
    <w:rsid w:val="007E5D12"/>
    <w:rsid w:val="007F6A4F"/>
    <w:rsid w:val="00812F9B"/>
    <w:rsid w:val="008305FD"/>
    <w:rsid w:val="00840D9A"/>
    <w:rsid w:val="00840EE7"/>
    <w:rsid w:val="0087231C"/>
    <w:rsid w:val="008C0E1A"/>
    <w:rsid w:val="008D34CC"/>
    <w:rsid w:val="008E465F"/>
    <w:rsid w:val="008F0F41"/>
    <w:rsid w:val="0098004D"/>
    <w:rsid w:val="00992588"/>
    <w:rsid w:val="00A06FB2"/>
    <w:rsid w:val="00A36CF0"/>
    <w:rsid w:val="00A44B8B"/>
    <w:rsid w:val="00AB4F07"/>
    <w:rsid w:val="00AC61EF"/>
    <w:rsid w:val="00B361F0"/>
    <w:rsid w:val="00B56574"/>
    <w:rsid w:val="00B626CF"/>
    <w:rsid w:val="00B778E0"/>
    <w:rsid w:val="00BB1EAD"/>
    <w:rsid w:val="00C11EE7"/>
    <w:rsid w:val="00C93861"/>
    <w:rsid w:val="00CB3FF2"/>
    <w:rsid w:val="00D34904"/>
    <w:rsid w:val="00D46720"/>
    <w:rsid w:val="00D731F5"/>
    <w:rsid w:val="00D835E6"/>
    <w:rsid w:val="00DE387F"/>
    <w:rsid w:val="00E26505"/>
    <w:rsid w:val="00E8323A"/>
    <w:rsid w:val="00E92D0C"/>
    <w:rsid w:val="00EB65B9"/>
    <w:rsid w:val="00EB6A2F"/>
    <w:rsid w:val="00EC61DF"/>
    <w:rsid w:val="00EC6959"/>
    <w:rsid w:val="00EC71A8"/>
    <w:rsid w:val="00F52A43"/>
    <w:rsid w:val="00F93DB4"/>
    <w:rsid w:val="00FB68F9"/>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214"/>
    <w:rPr>
      <w:rFonts w:ascii="Lucida Grande" w:hAnsi="Lucida Grande" w:cs="Lucida Grande"/>
      <w:sz w:val="18"/>
      <w:szCs w:val="18"/>
    </w:rPr>
  </w:style>
  <w:style w:type="character" w:customStyle="1" w:styleId="BalloonTextChar">
    <w:name w:val="Balloon Text Char"/>
    <w:link w:val="BalloonText"/>
    <w:uiPriority w:val="99"/>
    <w:semiHidden/>
    <w:rsid w:val="00453214"/>
    <w:rPr>
      <w:rFonts w:ascii="Lucida Grande" w:hAnsi="Lucida Grande" w:cs="Lucida Grande"/>
      <w:sz w:val="18"/>
      <w:szCs w:val="18"/>
    </w:rPr>
  </w:style>
  <w:style w:type="paragraph" w:styleId="Header">
    <w:name w:val="header"/>
    <w:basedOn w:val="Normal"/>
    <w:link w:val="HeaderChar"/>
    <w:uiPriority w:val="99"/>
    <w:unhideWhenUsed/>
    <w:rsid w:val="00453214"/>
    <w:pPr>
      <w:tabs>
        <w:tab w:val="center" w:pos="4320"/>
        <w:tab w:val="right" w:pos="8640"/>
      </w:tabs>
    </w:pPr>
  </w:style>
  <w:style w:type="character" w:customStyle="1" w:styleId="HeaderChar">
    <w:name w:val="Header Char"/>
    <w:basedOn w:val="DefaultParagraphFont"/>
    <w:link w:val="Header"/>
    <w:uiPriority w:val="99"/>
    <w:rsid w:val="00453214"/>
  </w:style>
  <w:style w:type="paragraph" w:styleId="Footer">
    <w:name w:val="footer"/>
    <w:basedOn w:val="Normal"/>
    <w:link w:val="FooterChar"/>
    <w:uiPriority w:val="99"/>
    <w:unhideWhenUsed/>
    <w:rsid w:val="00453214"/>
    <w:pPr>
      <w:tabs>
        <w:tab w:val="center" w:pos="4320"/>
        <w:tab w:val="right" w:pos="8640"/>
      </w:tabs>
    </w:pPr>
  </w:style>
  <w:style w:type="character" w:customStyle="1" w:styleId="FooterChar">
    <w:name w:val="Footer Char"/>
    <w:basedOn w:val="DefaultParagraphFont"/>
    <w:link w:val="Footer"/>
    <w:uiPriority w:val="99"/>
    <w:rsid w:val="00453214"/>
  </w:style>
  <w:style w:type="table" w:styleId="TableGrid">
    <w:name w:val="Table Grid"/>
    <w:basedOn w:val="TableNormal"/>
    <w:uiPriority w:val="59"/>
    <w:rsid w:val="00E8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F6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214"/>
    <w:rPr>
      <w:rFonts w:ascii="Lucida Grande" w:hAnsi="Lucida Grande" w:cs="Lucida Grande"/>
      <w:sz w:val="18"/>
      <w:szCs w:val="18"/>
    </w:rPr>
  </w:style>
  <w:style w:type="character" w:customStyle="1" w:styleId="BalloonTextChar">
    <w:name w:val="Balloon Text Char"/>
    <w:link w:val="BalloonText"/>
    <w:uiPriority w:val="99"/>
    <w:semiHidden/>
    <w:rsid w:val="00453214"/>
    <w:rPr>
      <w:rFonts w:ascii="Lucida Grande" w:hAnsi="Lucida Grande" w:cs="Lucida Grande"/>
      <w:sz w:val="18"/>
      <w:szCs w:val="18"/>
    </w:rPr>
  </w:style>
  <w:style w:type="paragraph" w:styleId="Header">
    <w:name w:val="header"/>
    <w:basedOn w:val="Normal"/>
    <w:link w:val="HeaderChar"/>
    <w:uiPriority w:val="99"/>
    <w:unhideWhenUsed/>
    <w:rsid w:val="00453214"/>
    <w:pPr>
      <w:tabs>
        <w:tab w:val="center" w:pos="4320"/>
        <w:tab w:val="right" w:pos="8640"/>
      </w:tabs>
    </w:pPr>
  </w:style>
  <w:style w:type="character" w:customStyle="1" w:styleId="HeaderChar">
    <w:name w:val="Header Char"/>
    <w:basedOn w:val="DefaultParagraphFont"/>
    <w:link w:val="Header"/>
    <w:uiPriority w:val="99"/>
    <w:rsid w:val="00453214"/>
  </w:style>
  <w:style w:type="paragraph" w:styleId="Footer">
    <w:name w:val="footer"/>
    <w:basedOn w:val="Normal"/>
    <w:link w:val="FooterChar"/>
    <w:uiPriority w:val="99"/>
    <w:unhideWhenUsed/>
    <w:rsid w:val="00453214"/>
    <w:pPr>
      <w:tabs>
        <w:tab w:val="center" w:pos="4320"/>
        <w:tab w:val="right" w:pos="8640"/>
      </w:tabs>
    </w:pPr>
  </w:style>
  <w:style w:type="character" w:customStyle="1" w:styleId="FooterChar">
    <w:name w:val="Footer Char"/>
    <w:basedOn w:val="DefaultParagraphFont"/>
    <w:link w:val="Footer"/>
    <w:uiPriority w:val="99"/>
    <w:rsid w:val="00453214"/>
  </w:style>
  <w:style w:type="table" w:styleId="TableGrid">
    <w:name w:val="Table Grid"/>
    <w:basedOn w:val="TableNormal"/>
    <w:uiPriority w:val="59"/>
    <w:rsid w:val="00E8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F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8380">
      <w:bodyDiv w:val="1"/>
      <w:marLeft w:val="0"/>
      <w:marRight w:val="0"/>
      <w:marTop w:val="0"/>
      <w:marBottom w:val="0"/>
      <w:divBdr>
        <w:top w:val="none" w:sz="0" w:space="0" w:color="auto"/>
        <w:left w:val="none" w:sz="0" w:space="0" w:color="auto"/>
        <w:bottom w:val="none" w:sz="0" w:space="0" w:color="auto"/>
        <w:right w:val="none" w:sz="0" w:space="0" w:color="auto"/>
      </w:divBdr>
    </w:div>
    <w:div w:id="1687437957">
      <w:bodyDiv w:val="1"/>
      <w:marLeft w:val="0"/>
      <w:marRight w:val="0"/>
      <w:marTop w:val="0"/>
      <w:marBottom w:val="0"/>
      <w:divBdr>
        <w:top w:val="none" w:sz="0" w:space="0" w:color="auto"/>
        <w:left w:val="none" w:sz="0" w:space="0" w:color="auto"/>
        <w:bottom w:val="none" w:sz="0" w:space="0" w:color="auto"/>
        <w:right w:val="none" w:sz="0" w:space="0" w:color="auto"/>
      </w:divBdr>
    </w:div>
    <w:div w:id="1729451523">
      <w:bodyDiv w:val="1"/>
      <w:marLeft w:val="0"/>
      <w:marRight w:val="0"/>
      <w:marTop w:val="0"/>
      <w:marBottom w:val="0"/>
      <w:divBdr>
        <w:top w:val="none" w:sz="0" w:space="0" w:color="auto"/>
        <w:left w:val="none" w:sz="0" w:space="0" w:color="auto"/>
        <w:bottom w:val="none" w:sz="0" w:space="0" w:color="auto"/>
        <w:right w:val="none" w:sz="0" w:space="0" w:color="auto"/>
      </w:divBdr>
    </w:div>
    <w:div w:id="20060817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776F-4CFC-4C56-B751-410864D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N. Lichtle</dc:creator>
  <cp:lastModifiedBy>Philips, Caryl</cp:lastModifiedBy>
  <cp:revision>2</cp:revision>
  <cp:lastPrinted>2018-06-04T18:19:00Z</cp:lastPrinted>
  <dcterms:created xsi:type="dcterms:W3CDTF">2018-06-04T18:24:00Z</dcterms:created>
  <dcterms:modified xsi:type="dcterms:W3CDTF">2018-06-04T18:24:00Z</dcterms:modified>
</cp:coreProperties>
</file>