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C9" w:rsidRDefault="001522C9" w:rsidP="001522C9">
      <w:pPr>
        <w:pStyle w:val="Header"/>
      </w:pPr>
      <w:r>
        <w:rPr>
          <w:noProof/>
        </w:rPr>
        <w:drawing>
          <wp:inline distT="0" distB="0" distL="0" distR="0" wp14:anchorId="5D1B6B42" wp14:editId="7FEEA953">
            <wp:extent cx="6459220" cy="637540"/>
            <wp:effectExtent l="0" t="0" r="0" b="0"/>
            <wp:docPr id="1" name="Picture 1" descr="W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9220" cy="637540"/>
                    </a:xfrm>
                    <a:prstGeom prst="rect">
                      <a:avLst/>
                    </a:prstGeom>
                    <a:noFill/>
                    <a:ln>
                      <a:noFill/>
                    </a:ln>
                  </pic:spPr>
                </pic:pic>
              </a:graphicData>
            </a:graphic>
          </wp:inline>
        </w:drawing>
      </w:r>
    </w:p>
    <w:p w:rsidR="001522C9" w:rsidRDefault="001522C9"/>
    <w:p w:rsidR="001522C9" w:rsidRPr="001522C9" w:rsidRDefault="001522C9" w:rsidP="001522C9"/>
    <w:p w:rsidR="001522C9" w:rsidRDefault="001522C9" w:rsidP="001522C9"/>
    <w:p w:rsidR="003B0A94" w:rsidRPr="00036961" w:rsidRDefault="001522C9" w:rsidP="001522C9">
      <w:pPr>
        <w:tabs>
          <w:tab w:val="left" w:pos="3937"/>
        </w:tabs>
        <w:spacing w:after="0"/>
        <w:jc w:val="center"/>
        <w:rPr>
          <w:b/>
          <w:sz w:val="24"/>
          <w:szCs w:val="24"/>
        </w:rPr>
      </w:pPr>
      <w:r w:rsidRPr="00036961">
        <w:rPr>
          <w:b/>
          <w:sz w:val="24"/>
          <w:szCs w:val="24"/>
        </w:rPr>
        <w:t>House Insurance Committee</w:t>
      </w:r>
    </w:p>
    <w:p w:rsidR="001522C9" w:rsidRPr="004D4EB4" w:rsidRDefault="001522C9" w:rsidP="001522C9">
      <w:pPr>
        <w:tabs>
          <w:tab w:val="left" w:pos="3937"/>
        </w:tabs>
        <w:spacing w:after="0"/>
        <w:jc w:val="center"/>
        <w:rPr>
          <w:sz w:val="24"/>
          <w:szCs w:val="24"/>
        </w:rPr>
      </w:pPr>
      <w:r w:rsidRPr="004D4EB4">
        <w:rPr>
          <w:sz w:val="24"/>
          <w:szCs w:val="24"/>
        </w:rPr>
        <w:t>February 26, 2019</w:t>
      </w:r>
    </w:p>
    <w:p w:rsidR="001522C9" w:rsidRPr="004D4EB4" w:rsidRDefault="001522C9" w:rsidP="001522C9">
      <w:pPr>
        <w:tabs>
          <w:tab w:val="left" w:pos="3937"/>
        </w:tabs>
        <w:spacing w:after="0"/>
        <w:jc w:val="center"/>
        <w:rPr>
          <w:sz w:val="24"/>
          <w:szCs w:val="24"/>
        </w:rPr>
      </w:pPr>
      <w:r w:rsidRPr="004D4EB4">
        <w:rPr>
          <w:sz w:val="24"/>
          <w:szCs w:val="24"/>
        </w:rPr>
        <w:t>Ohio Bureau of Workers’ Compensation</w:t>
      </w:r>
    </w:p>
    <w:p w:rsidR="001522C9" w:rsidRPr="004D4EB4" w:rsidRDefault="001522C9" w:rsidP="001522C9">
      <w:pPr>
        <w:tabs>
          <w:tab w:val="left" w:pos="3937"/>
        </w:tabs>
        <w:spacing w:after="0"/>
        <w:jc w:val="center"/>
        <w:rPr>
          <w:sz w:val="24"/>
          <w:szCs w:val="24"/>
        </w:rPr>
      </w:pPr>
      <w:r w:rsidRPr="004D4EB4">
        <w:rPr>
          <w:sz w:val="24"/>
          <w:szCs w:val="24"/>
        </w:rPr>
        <w:t>Administrator/CEO Stephanie McCloud</w:t>
      </w:r>
    </w:p>
    <w:p w:rsidR="001522C9" w:rsidRPr="004D4EB4" w:rsidRDefault="00036961" w:rsidP="001522C9">
      <w:pPr>
        <w:tabs>
          <w:tab w:val="left" w:pos="3937"/>
        </w:tabs>
        <w:spacing w:after="0"/>
        <w:jc w:val="center"/>
        <w:rPr>
          <w:sz w:val="24"/>
          <w:szCs w:val="24"/>
        </w:rPr>
      </w:pPr>
      <w:r>
        <w:rPr>
          <w:sz w:val="24"/>
          <w:szCs w:val="24"/>
        </w:rPr>
        <w:t>House Bill 80</w:t>
      </w:r>
    </w:p>
    <w:p w:rsidR="001522C9" w:rsidRPr="004D4EB4" w:rsidRDefault="001522C9" w:rsidP="001522C9">
      <w:pPr>
        <w:tabs>
          <w:tab w:val="left" w:pos="3937"/>
        </w:tabs>
        <w:spacing w:after="0"/>
        <w:jc w:val="center"/>
        <w:rPr>
          <w:sz w:val="24"/>
          <w:szCs w:val="24"/>
        </w:rPr>
      </w:pPr>
    </w:p>
    <w:p w:rsidR="001522C9" w:rsidRPr="004D4EB4" w:rsidRDefault="001522C9" w:rsidP="00A81C04">
      <w:pPr>
        <w:spacing w:after="0" w:line="276" w:lineRule="auto"/>
        <w:jc w:val="both"/>
        <w:rPr>
          <w:rFonts w:eastAsia="Calibri" w:cs="Times New Roman"/>
          <w:sz w:val="24"/>
          <w:szCs w:val="24"/>
        </w:rPr>
      </w:pPr>
      <w:r w:rsidRPr="001522C9">
        <w:rPr>
          <w:rFonts w:eastAsia="Calibri" w:cs="Times New Roman"/>
          <w:sz w:val="24"/>
          <w:szCs w:val="24"/>
        </w:rPr>
        <w:t xml:space="preserve">Good morning Chairman Brinkman, Vice Chairman </w:t>
      </w:r>
      <w:r w:rsidRPr="004D4EB4">
        <w:rPr>
          <w:rFonts w:eastAsia="Calibri" w:cs="Times New Roman"/>
          <w:sz w:val="24"/>
          <w:szCs w:val="24"/>
        </w:rPr>
        <w:t>Antani</w:t>
      </w:r>
      <w:r w:rsidRPr="001522C9">
        <w:rPr>
          <w:rFonts w:eastAsia="Calibri" w:cs="Times New Roman"/>
          <w:sz w:val="24"/>
          <w:szCs w:val="24"/>
        </w:rPr>
        <w:t xml:space="preserve">, Ranking Member </w:t>
      </w:r>
      <w:r w:rsidRPr="004D4EB4">
        <w:rPr>
          <w:rFonts w:eastAsia="Calibri" w:cs="Times New Roman"/>
          <w:sz w:val="24"/>
          <w:szCs w:val="24"/>
        </w:rPr>
        <w:t>Boggs</w:t>
      </w:r>
      <w:r w:rsidRPr="001522C9">
        <w:rPr>
          <w:rFonts w:eastAsia="Calibri" w:cs="Times New Roman"/>
          <w:sz w:val="24"/>
          <w:szCs w:val="24"/>
        </w:rPr>
        <w:t xml:space="preserve">, and members of the House Insurance Committee. My name is </w:t>
      </w:r>
      <w:r w:rsidRPr="004D4EB4">
        <w:rPr>
          <w:rFonts w:eastAsia="Calibri" w:cs="Times New Roman"/>
          <w:sz w:val="24"/>
          <w:szCs w:val="24"/>
        </w:rPr>
        <w:t>Stephanie McCloud</w:t>
      </w:r>
      <w:r w:rsidR="003425F4">
        <w:rPr>
          <w:rFonts w:eastAsia="Calibri" w:cs="Times New Roman"/>
          <w:sz w:val="24"/>
          <w:szCs w:val="24"/>
        </w:rPr>
        <w:t>,</w:t>
      </w:r>
      <w:r w:rsidRPr="001522C9">
        <w:rPr>
          <w:rFonts w:eastAsia="Calibri" w:cs="Times New Roman"/>
          <w:sz w:val="24"/>
          <w:szCs w:val="24"/>
        </w:rPr>
        <w:t xml:space="preserve"> and I am the Administrator and CEO of the Ohio Bureau of Workers’ Compensation</w:t>
      </w:r>
      <w:r w:rsidR="00BB1106">
        <w:rPr>
          <w:rFonts w:eastAsia="Calibri" w:cs="Times New Roman"/>
          <w:sz w:val="24"/>
          <w:szCs w:val="24"/>
        </w:rPr>
        <w:t xml:space="preserve">, or </w:t>
      </w:r>
      <w:r w:rsidRPr="001522C9">
        <w:rPr>
          <w:rFonts w:eastAsia="Calibri" w:cs="Times New Roman"/>
          <w:sz w:val="24"/>
          <w:szCs w:val="24"/>
        </w:rPr>
        <w:t>BWC</w:t>
      </w:r>
      <w:r w:rsidR="003F3FFA">
        <w:rPr>
          <w:rFonts w:eastAsia="Calibri" w:cs="Times New Roman"/>
          <w:sz w:val="24"/>
          <w:szCs w:val="24"/>
        </w:rPr>
        <w:t>, as we call it</w:t>
      </w:r>
      <w:r w:rsidRPr="001522C9">
        <w:rPr>
          <w:rFonts w:eastAsia="Calibri" w:cs="Times New Roman"/>
          <w:sz w:val="24"/>
          <w:szCs w:val="24"/>
        </w:rPr>
        <w:t>. I am here today to provide testimony on H</w:t>
      </w:r>
      <w:r w:rsidR="003F3FFA">
        <w:rPr>
          <w:rFonts w:eastAsia="Calibri" w:cs="Times New Roman"/>
          <w:sz w:val="24"/>
          <w:szCs w:val="24"/>
        </w:rPr>
        <w:t xml:space="preserve">ouse </w:t>
      </w:r>
      <w:r w:rsidRPr="001522C9">
        <w:rPr>
          <w:rFonts w:eastAsia="Calibri" w:cs="Times New Roman"/>
          <w:sz w:val="24"/>
          <w:szCs w:val="24"/>
        </w:rPr>
        <w:t>B</w:t>
      </w:r>
      <w:r w:rsidR="003F3FFA">
        <w:rPr>
          <w:rFonts w:eastAsia="Calibri" w:cs="Times New Roman"/>
          <w:sz w:val="24"/>
          <w:szCs w:val="24"/>
        </w:rPr>
        <w:t>ill</w:t>
      </w:r>
      <w:r w:rsidRPr="001522C9">
        <w:rPr>
          <w:rFonts w:eastAsia="Calibri" w:cs="Times New Roman"/>
          <w:sz w:val="24"/>
          <w:szCs w:val="24"/>
        </w:rPr>
        <w:t xml:space="preserve"> </w:t>
      </w:r>
      <w:r w:rsidR="00EA5F83">
        <w:rPr>
          <w:rFonts w:eastAsia="Calibri" w:cs="Times New Roman"/>
          <w:sz w:val="24"/>
          <w:szCs w:val="24"/>
        </w:rPr>
        <w:t>80</w:t>
      </w:r>
      <w:r w:rsidRPr="001522C9">
        <w:rPr>
          <w:rFonts w:eastAsia="Calibri" w:cs="Times New Roman"/>
          <w:sz w:val="24"/>
          <w:szCs w:val="24"/>
        </w:rPr>
        <w:t xml:space="preserve">, which contains BWC’s budget </w:t>
      </w:r>
      <w:r w:rsidRPr="004D4EB4">
        <w:rPr>
          <w:rFonts w:eastAsia="Calibri" w:cs="Times New Roman"/>
          <w:sz w:val="24"/>
          <w:szCs w:val="24"/>
        </w:rPr>
        <w:t>for fiscal years 2020 and 2021</w:t>
      </w:r>
      <w:r w:rsidRPr="001522C9">
        <w:rPr>
          <w:rFonts w:eastAsia="Calibri" w:cs="Times New Roman"/>
          <w:sz w:val="24"/>
          <w:szCs w:val="24"/>
        </w:rPr>
        <w:t xml:space="preserve">. </w:t>
      </w:r>
    </w:p>
    <w:p w:rsidR="001522C9" w:rsidRPr="004D4EB4" w:rsidRDefault="001522C9" w:rsidP="00B62A8D">
      <w:pPr>
        <w:spacing w:after="0" w:line="23" w:lineRule="atLeast"/>
        <w:jc w:val="both"/>
        <w:rPr>
          <w:rFonts w:eastAsia="Calibri" w:cs="Times New Roman"/>
          <w:sz w:val="24"/>
          <w:szCs w:val="24"/>
        </w:rPr>
      </w:pPr>
    </w:p>
    <w:p w:rsidR="005119A1" w:rsidRDefault="005119A1" w:rsidP="00B62A8D">
      <w:pPr>
        <w:tabs>
          <w:tab w:val="left" w:pos="1080"/>
        </w:tabs>
        <w:spacing w:after="0" w:line="23" w:lineRule="atLeast"/>
        <w:jc w:val="both"/>
        <w:rPr>
          <w:rFonts w:eastAsia="Calibri" w:cs="Times New Roman"/>
          <w:sz w:val="24"/>
          <w:szCs w:val="24"/>
        </w:rPr>
      </w:pPr>
      <w:r>
        <w:rPr>
          <w:rFonts w:eastAsia="Calibri" w:cs="Times New Roman"/>
          <w:sz w:val="24"/>
          <w:szCs w:val="24"/>
        </w:rPr>
        <w:t>First, allow me to give you a brief overview of our agency.</w:t>
      </w:r>
    </w:p>
    <w:p w:rsidR="005119A1" w:rsidRDefault="005119A1" w:rsidP="00E31AC9">
      <w:pPr>
        <w:tabs>
          <w:tab w:val="left" w:pos="1080"/>
        </w:tabs>
        <w:spacing w:after="0" w:line="276" w:lineRule="auto"/>
        <w:jc w:val="both"/>
        <w:rPr>
          <w:rFonts w:eastAsia="Calibri" w:cs="Times New Roman"/>
          <w:sz w:val="24"/>
          <w:szCs w:val="24"/>
        </w:rPr>
      </w:pPr>
    </w:p>
    <w:p w:rsidR="005119A1" w:rsidRDefault="005119A1" w:rsidP="00E31AC9">
      <w:pPr>
        <w:tabs>
          <w:tab w:val="left" w:pos="1080"/>
        </w:tabs>
        <w:spacing w:after="0" w:line="276" w:lineRule="auto"/>
        <w:jc w:val="both"/>
        <w:rPr>
          <w:rFonts w:eastAsia="Calibri" w:cs="Times New Roman"/>
          <w:sz w:val="24"/>
          <w:szCs w:val="24"/>
        </w:rPr>
      </w:pPr>
      <w:r w:rsidRPr="004D4EB4">
        <w:rPr>
          <w:rFonts w:eastAsia="Calibri" w:cs="Times New Roman"/>
          <w:sz w:val="24"/>
          <w:szCs w:val="24"/>
        </w:rPr>
        <w:t>With assets totaling approximately $2</w:t>
      </w:r>
      <w:r>
        <w:rPr>
          <w:rFonts w:eastAsia="Calibri" w:cs="Times New Roman"/>
          <w:sz w:val="24"/>
          <w:szCs w:val="24"/>
        </w:rPr>
        <w:t>7</w:t>
      </w:r>
      <w:r w:rsidRPr="004D4EB4">
        <w:rPr>
          <w:rFonts w:eastAsia="Calibri" w:cs="Times New Roman"/>
          <w:sz w:val="24"/>
          <w:szCs w:val="24"/>
        </w:rPr>
        <w:t xml:space="preserve"> billion, BWC is the largest state-fund workers’ compensation insurance system in the United States. We are also one of the top 10 largest underwriters of workers’ compensation insurance in the nation. </w:t>
      </w:r>
      <w:r>
        <w:rPr>
          <w:rFonts w:eastAsia="Calibri" w:cs="Times New Roman"/>
          <w:sz w:val="24"/>
          <w:szCs w:val="24"/>
        </w:rPr>
        <w:t>We</w:t>
      </w:r>
      <w:r w:rsidRPr="004D4EB4">
        <w:rPr>
          <w:rFonts w:eastAsia="Calibri" w:cs="Times New Roman"/>
          <w:sz w:val="24"/>
          <w:szCs w:val="24"/>
        </w:rPr>
        <w:t xml:space="preserve"> provide insurance coverage to approximately 60% of Ohio’s workforce. The remaining workers receive coverage directly through </w:t>
      </w:r>
      <w:r>
        <w:rPr>
          <w:rFonts w:eastAsia="Calibri" w:cs="Times New Roman"/>
          <w:sz w:val="24"/>
          <w:szCs w:val="24"/>
        </w:rPr>
        <w:t>self-insured</w:t>
      </w:r>
      <w:r w:rsidRPr="004D4EB4">
        <w:rPr>
          <w:rFonts w:eastAsia="Calibri" w:cs="Times New Roman"/>
          <w:sz w:val="24"/>
          <w:szCs w:val="24"/>
        </w:rPr>
        <w:t xml:space="preserve"> employers</w:t>
      </w:r>
      <w:r>
        <w:rPr>
          <w:rFonts w:eastAsia="Calibri" w:cs="Times New Roman"/>
          <w:sz w:val="24"/>
          <w:szCs w:val="24"/>
        </w:rPr>
        <w:t xml:space="preserve"> whose size</w:t>
      </w:r>
      <w:r w:rsidRPr="004D4EB4">
        <w:rPr>
          <w:rFonts w:eastAsia="Calibri" w:cs="Times New Roman"/>
          <w:sz w:val="24"/>
          <w:szCs w:val="24"/>
        </w:rPr>
        <w:t xml:space="preserve"> and financial</w:t>
      </w:r>
      <w:r>
        <w:rPr>
          <w:rFonts w:eastAsia="Calibri" w:cs="Times New Roman"/>
          <w:sz w:val="24"/>
          <w:szCs w:val="24"/>
        </w:rPr>
        <w:t xml:space="preserve"> strength allow them to</w:t>
      </w:r>
      <w:r w:rsidRPr="004D4EB4">
        <w:rPr>
          <w:rFonts w:eastAsia="Calibri" w:cs="Times New Roman"/>
          <w:sz w:val="24"/>
          <w:szCs w:val="24"/>
        </w:rPr>
        <w:t xml:space="preserve"> retain the risk for their companies’ workers’ compensation claims. In fiscal year 2018, BWC provided workers’ compensation insurance coverage to 24</w:t>
      </w:r>
      <w:r>
        <w:rPr>
          <w:rFonts w:eastAsia="Calibri" w:cs="Times New Roman"/>
          <w:sz w:val="24"/>
          <w:szCs w:val="24"/>
        </w:rPr>
        <w:t>2</w:t>
      </w:r>
      <w:r w:rsidRPr="004D4EB4">
        <w:rPr>
          <w:rFonts w:eastAsia="Calibri" w:cs="Times New Roman"/>
          <w:sz w:val="24"/>
          <w:szCs w:val="24"/>
        </w:rPr>
        <w:t xml:space="preserve">,000 employers, approved </w:t>
      </w:r>
      <w:r>
        <w:rPr>
          <w:rFonts w:eastAsia="Calibri" w:cs="Times New Roman"/>
          <w:sz w:val="24"/>
          <w:szCs w:val="24"/>
        </w:rPr>
        <w:t>more than</w:t>
      </w:r>
      <w:r w:rsidRPr="004D4EB4">
        <w:rPr>
          <w:rFonts w:eastAsia="Calibri" w:cs="Times New Roman"/>
          <w:sz w:val="24"/>
          <w:szCs w:val="24"/>
        </w:rPr>
        <w:t xml:space="preserve"> 85,000 new claims, and paid $1.5 billion in wage loss and medical benefits while </w:t>
      </w:r>
      <w:r w:rsidR="00B943B6">
        <w:rPr>
          <w:rFonts w:eastAsia="Calibri" w:cs="Times New Roman"/>
          <w:sz w:val="24"/>
          <w:szCs w:val="24"/>
        </w:rPr>
        <w:t>collecting</w:t>
      </w:r>
      <w:r w:rsidR="00B943B6" w:rsidRPr="004D4EB4">
        <w:rPr>
          <w:rFonts w:eastAsia="Calibri" w:cs="Times New Roman"/>
          <w:sz w:val="24"/>
          <w:szCs w:val="24"/>
        </w:rPr>
        <w:t xml:space="preserve"> </w:t>
      </w:r>
      <w:r w:rsidRPr="004D4EB4">
        <w:rPr>
          <w:rFonts w:eastAsia="Calibri" w:cs="Times New Roman"/>
          <w:sz w:val="24"/>
          <w:szCs w:val="24"/>
        </w:rPr>
        <w:t>$1.2 billion in premium and assessment income.</w:t>
      </w:r>
    </w:p>
    <w:p w:rsidR="005119A1" w:rsidRDefault="005119A1" w:rsidP="00E31AC9">
      <w:pPr>
        <w:tabs>
          <w:tab w:val="left" w:pos="1080"/>
        </w:tabs>
        <w:spacing w:after="0" w:line="276" w:lineRule="auto"/>
        <w:jc w:val="both"/>
        <w:rPr>
          <w:rFonts w:eastAsia="Calibri" w:cs="Times New Roman"/>
          <w:sz w:val="24"/>
          <w:szCs w:val="24"/>
        </w:rPr>
      </w:pPr>
    </w:p>
    <w:p w:rsidR="001522C9" w:rsidRPr="001522C9" w:rsidRDefault="005119A1" w:rsidP="00E31AC9">
      <w:pPr>
        <w:tabs>
          <w:tab w:val="left" w:pos="1080"/>
        </w:tabs>
        <w:spacing w:after="0" w:line="276" w:lineRule="auto"/>
        <w:jc w:val="both"/>
        <w:rPr>
          <w:rFonts w:eastAsia="Calibri" w:cs="Times New Roman"/>
          <w:sz w:val="24"/>
          <w:szCs w:val="24"/>
        </w:rPr>
      </w:pPr>
      <w:r>
        <w:rPr>
          <w:rFonts w:eastAsia="Calibri" w:cs="Times New Roman"/>
          <w:sz w:val="24"/>
          <w:szCs w:val="24"/>
        </w:rPr>
        <w:t>O</w:t>
      </w:r>
      <w:r w:rsidR="00BB1106">
        <w:rPr>
          <w:rFonts w:eastAsia="Calibri" w:cs="Times New Roman"/>
          <w:sz w:val="24"/>
          <w:szCs w:val="24"/>
        </w:rPr>
        <w:t>ur</w:t>
      </w:r>
      <w:r w:rsidR="001522C9" w:rsidRPr="001522C9">
        <w:rPr>
          <w:rFonts w:eastAsia="Calibri" w:cs="Times New Roman"/>
          <w:sz w:val="24"/>
          <w:szCs w:val="24"/>
        </w:rPr>
        <w:t xml:space="preserve"> budget for fiscal years 2020 and 2021 supports BWC’s mission to protect Ohio’s workers and employers through the prevention, care and management of workplace injuries and illnesses at fair rates. It also </w:t>
      </w:r>
      <w:r w:rsidR="001522C9" w:rsidRPr="004D4EB4">
        <w:rPr>
          <w:rFonts w:eastAsia="Calibri" w:cs="Times New Roman"/>
          <w:sz w:val="24"/>
          <w:szCs w:val="24"/>
        </w:rPr>
        <w:t>emphasizes</w:t>
      </w:r>
      <w:r w:rsidR="001522C9" w:rsidRPr="001522C9">
        <w:rPr>
          <w:rFonts w:eastAsia="Calibri" w:cs="Times New Roman"/>
          <w:sz w:val="24"/>
          <w:szCs w:val="24"/>
        </w:rPr>
        <w:t xml:space="preserve"> the priorities put forth by Gov. Mike DeWine to invest in Ohio’s families and future. </w:t>
      </w:r>
    </w:p>
    <w:p w:rsidR="001522C9" w:rsidRPr="001522C9" w:rsidRDefault="001522C9" w:rsidP="00E31AC9">
      <w:pPr>
        <w:tabs>
          <w:tab w:val="left" w:pos="1080"/>
        </w:tabs>
        <w:spacing w:after="0" w:line="276" w:lineRule="auto"/>
        <w:ind w:left="360"/>
        <w:jc w:val="both"/>
        <w:rPr>
          <w:rFonts w:eastAsia="Calibri" w:cs="Times New Roman"/>
          <w:sz w:val="24"/>
          <w:szCs w:val="24"/>
        </w:rPr>
      </w:pPr>
    </w:p>
    <w:p w:rsidR="001522C9" w:rsidRPr="001522C9" w:rsidRDefault="001522C9" w:rsidP="00E31AC9">
      <w:pPr>
        <w:tabs>
          <w:tab w:val="left" w:pos="1080"/>
        </w:tabs>
        <w:spacing w:after="0" w:line="276" w:lineRule="auto"/>
        <w:jc w:val="both"/>
        <w:rPr>
          <w:rFonts w:eastAsia="Calibri" w:cs="Times New Roman"/>
          <w:sz w:val="24"/>
          <w:szCs w:val="24"/>
        </w:rPr>
      </w:pPr>
      <w:r w:rsidRPr="001522C9">
        <w:rPr>
          <w:rFonts w:eastAsia="Calibri" w:cs="Times New Roman"/>
          <w:sz w:val="24"/>
          <w:szCs w:val="24"/>
        </w:rPr>
        <w:t xml:space="preserve">First and foremost, the programs and initiatives laid out in this budget reflect an investment in Ohio’s future. They make Ohio’s workplaces safer, </w:t>
      </w:r>
      <w:r w:rsidRPr="008328BE">
        <w:rPr>
          <w:rFonts w:eastAsia="Calibri" w:cs="Times New Roman"/>
          <w:sz w:val="24"/>
          <w:szCs w:val="24"/>
        </w:rPr>
        <w:t>ensur</w:t>
      </w:r>
      <w:r w:rsidR="00FF5382">
        <w:rPr>
          <w:rFonts w:eastAsia="Calibri" w:cs="Times New Roman"/>
          <w:sz w:val="24"/>
          <w:szCs w:val="24"/>
        </w:rPr>
        <w:t>ing</w:t>
      </w:r>
      <w:r w:rsidRPr="001522C9">
        <w:rPr>
          <w:rFonts w:eastAsia="Calibri" w:cs="Times New Roman"/>
          <w:sz w:val="24"/>
          <w:szCs w:val="24"/>
        </w:rPr>
        <w:t xml:space="preserve"> more Ohio workers return </w:t>
      </w:r>
      <w:r w:rsidR="00C361B4">
        <w:rPr>
          <w:rFonts w:eastAsia="Calibri" w:cs="Times New Roman"/>
          <w:sz w:val="24"/>
          <w:szCs w:val="24"/>
        </w:rPr>
        <w:t>home after their work day safe and sound.</w:t>
      </w:r>
      <w:r w:rsidRPr="004D4EB4">
        <w:rPr>
          <w:rFonts w:eastAsia="Calibri" w:cs="Times New Roman"/>
          <w:sz w:val="24"/>
          <w:szCs w:val="24"/>
        </w:rPr>
        <w:t xml:space="preserve"> Our budget proposal</w:t>
      </w:r>
      <w:r w:rsidRPr="001522C9">
        <w:rPr>
          <w:rFonts w:eastAsia="Calibri" w:cs="Times New Roman"/>
          <w:sz w:val="24"/>
          <w:szCs w:val="24"/>
        </w:rPr>
        <w:t xml:space="preserve"> promotes wellness and supports new </w:t>
      </w:r>
      <w:r w:rsidRPr="001522C9">
        <w:rPr>
          <w:rFonts w:eastAsia="Calibri" w:cs="Times New Roman"/>
          <w:sz w:val="24"/>
          <w:szCs w:val="24"/>
        </w:rPr>
        <w:lastRenderedPageBreak/>
        <w:t xml:space="preserve">options to address the devastating </w:t>
      </w:r>
      <w:r w:rsidR="007C439A">
        <w:rPr>
          <w:rFonts w:eastAsia="Calibri" w:cs="Times New Roman"/>
          <w:sz w:val="24"/>
          <w:szCs w:val="24"/>
        </w:rPr>
        <w:t>substance use</w:t>
      </w:r>
      <w:r w:rsidR="007C439A" w:rsidRPr="001522C9">
        <w:rPr>
          <w:rFonts w:eastAsia="Calibri" w:cs="Times New Roman"/>
          <w:sz w:val="24"/>
          <w:szCs w:val="24"/>
        </w:rPr>
        <w:t xml:space="preserve"> </w:t>
      </w:r>
      <w:r w:rsidRPr="001522C9">
        <w:rPr>
          <w:rFonts w:eastAsia="Calibri" w:cs="Times New Roman"/>
          <w:sz w:val="24"/>
          <w:szCs w:val="24"/>
        </w:rPr>
        <w:t>crisis</w:t>
      </w:r>
      <w:r w:rsidRPr="004D4EB4">
        <w:rPr>
          <w:rFonts w:eastAsia="Calibri" w:cs="Times New Roman"/>
          <w:sz w:val="24"/>
          <w:szCs w:val="24"/>
        </w:rPr>
        <w:t xml:space="preserve"> while we continue to</w:t>
      </w:r>
      <w:r w:rsidRPr="001522C9">
        <w:rPr>
          <w:rFonts w:eastAsia="Calibri" w:cs="Times New Roman"/>
          <w:sz w:val="24"/>
          <w:szCs w:val="24"/>
        </w:rPr>
        <w:t xml:space="preserve"> ensure those who are injured get the care they need to get better and back to their lives.</w:t>
      </w:r>
    </w:p>
    <w:p w:rsidR="001522C9" w:rsidRPr="001522C9" w:rsidRDefault="001522C9" w:rsidP="00E31AC9">
      <w:pPr>
        <w:tabs>
          <w:tab w:val="left" w:pos="1080"/>
        </w:tabs>
        <w:spacing w:after="0" w:line="276" w:lineRule="auto"/>
        <w:ind w:left="360"/>
        <w:jc w:val="both"/>
        <w:rPr>
          <w:rFonts w:eastAsia="Calibri" w:cs="Times New Roman"/>
          <w:sz w:val="24"/>
          <w:szCs w:val="24"/>
        </w:rPr>
      </w:pPr>
    </w:p>
    <w:p w:rsidR="001522C9" w:rsidRPr="001522C9" w:rsidRDefault="001522C9" w:rsidP="00E31AC9">
      <w:pPr>
        <w:tabs>
          <w:tab w:val="left" w:pos="1080"/>
        </w:tabs>
        <w:spacing w:after="0" w:line="276" w:lineRule="auto"/>
        <w:jc w:val="both"/>
        <w:rPr>
          <w:rFonts w:eastAsia="Calibri" w:cs="Times New Roman"/>
          <w:sz w:val="24"/>
          <w:szCs w:val="24"/>
        </w:rPr>
      </w:pPr>
      <w:r w:rsidRPr="001522C9">
        <w:rPr>
          <w:rFonts w:eastAsia="Calibri" w:cs="Times New Roman"/>
          <w:sz w:val="24"/>
          <w:szCs w:val="24"/>
        </w:rPr>
        <w:t xml:space="preserve">This budget also </w:t>
      </w:r>
      <w:r w:rsidRPr="004D4EB4">
        <w:rPr>
          <w:rFonts w:eastAsia="Calibri" w:cs="Times New Roman"/>
          <w:sz w:val="24"/>
          <w:szCs w:val="24"/>
        </w:rPr>
        <w:t>builds</w:t>
      </w:r>
      <w:r w:rsidRPr="001522C9">
        <w:rPr>
          <w:rFonts w:eastAsia="Calibri" w:cs="Times New Roman"/>
          <w:sz w:val="24"/>
          <w:szCs w:val="24"/>
        </w:rPr>
        <w:t xml:space="preserve"> BWC</w:t>
      </w:r>
      <w:r w:rsidRPr="004D4EB4">
        <w:rPr>
          <w:rFonts w:eastAsia="Calibri" w:cs="Times New Roman"/>
          <w:sz w:val="24"/>
          <w:szCs w:val="24"/>
        </w:rPr>
        <w:t xml:space="preserve">’s </w:t>
      </w:r>
      <w:r w:rsidRPr="001522C9">
        <w:rPr>
          <w:rFonts w:eastAsia="Calibri" w:cs="Times New Roman"/>
          <w:sz w:val="24"/>
          <w:szCs w:val="24"/>
        </w:rPr>
        <w:t>partner</w:t>
      </w:r>
      <w:r w:rsidRPr="004D4EB4">
        <w:rPr>
          <w:rFonts w:eastAsia="Calibri" w:cs="Times New Roman"/>
          <w:sz w:val="24"/>
          <w:szCs w:val="24"/>
        </w:rPr>
        <w:t>ship</w:t>
      </w:r>
      <w:r w:rsidRPr="001522C9">
        <w:rPr>
          <w:rFonts w:eastAsia="Calibri" w:cs="Times New Roman"/>
          <w:sz w:val="24"/>
          <w:szCs w:val="24"/>
        </w:rPr>
        <w:t xml:space="preserve"> with </w:t>
      </w:r>
      <w:r w:rsidR="00B73956">
        <w:rPr>
          <w:rFonts w:eastAsia="Calibri" w:cs="Times New Roman"/>
          <w:sz w:val="24"/>
          <w:szCs w:val="24"/>
        </w:rPr>
        <w:t xml:space="preserve">the </w:t>
      </w:r>
      <w:r w:rsidRPr="001522C9">
        <w:rPr>
          <w:rFonts w:eastAsia="Calibri" w:cs="Times New Roman"/>
          <w:sz w:val="24"/>
          <w:szCs w:val="24"/>
        </w:rPr>
        <w:t>business</w:t>
      </w:r>
      <w:r w:rsidR="00B73956">
        <w:rPr>
          <w:rFonts w:eastAsia="Calibri" w:cs="Times New Roman"/>
          <w:sz w:val="24"/>
          <w:szCs w:val="24"/>
        </w:rPr>
        <w:t xml:space="preserve"> community</w:t>
      </w:r>
      <w:r w:rsidR="00C361B4">
        <w:rPr>
          <w:rFonts w:eastAsia="Calibri" w:cs="Times New Roman"/>
          <w:sz w:val="24"/>
          <w:szCs w:val="24"/>
        </w:rPr>
        <w:t>. It</w:t>
      </w:r>
      <w:r w:rsidRPr="001522C9">
        <w:rPr>
          <w:rFonts w:eastAsia="Calibri" w:cs="Times New Roman"/>
          <w:sz w:val="24"/>
          <w:szCs w:val="24"/>
        </w:rPr>
        <w:t xml:space="preserve"> </w:t>
      </w:r>
      <w:r w:rsidR="00C361B4">
        <w:rPr>
          <w:rFonts w:eastAsia="Calibri" w:cs="Times New Roman"/>
          <w:sz w:val="24"/>
          <w:szCs w:val="24"/>
        </w:rPr>
        <w:t xml:space="preserve">aims to </w:t>
      </w:r>
      <w:r w:rsidRPr="001522C9">
        <w:rPr>
          <w:rFonts w:eastAsia="Calibri" w:cs="Times New Roman"/>
          <w:sz w:val="24"/>
          <w:szCs w:val="24"/>
        </w:rPr>
        <w:t>minimiz</w:t>
      </w:r>
      <w:r w:rsidR="00C361B4">
        <w:rPr>
          <w:rFonts w:eastAsia="Calibri" w:cs="Times New Roman"/>
          <w:sz w:val="24"/>
          <w:szCs w:val="24"/>
        </w:rPr>
        <w:t>e</w:t>
      </w:r>
      <w:r w:rsidRPr="001522C9">
        <w:rPr>
          <w:rFonts w:eastAsia="Calibri" w:cs="Times New Roman"/>
          <w:sz w:val="24"/>
          <w:szCs w:val="24"/>
        </w:rPr>
        <w:t xml:space="preserve"> bureaucracy, keep rates low and provid</w:t>
      </w:r>
      <w:r w:rsidR="00C361B4">
        <w:rPr>
          <w:rFonts w:eastAsia="Calibri" w:cs="Times New Roman"/>
          <w:sz w:val="24"/>
          <w:szCs w:val="24"/>
        </w:rPr>
        <w:t>e</w:t>
      </w:r>
      <w:r w:rsidRPr="001522C9">
        <w:rPr>
          <w:rFonts w:eastAsia="Calibri" w:cs="Times New Roman"/>
          <w:sz w:val="24"/>
          <w:szCs w:val="24"/>
        </w:rPr>
        <w:t xml:space="preserve"> money saving options so </w:t>
      </w:r>
      <w:r w:rsidR="00C361B4">
        <w:rPr>
          <w:rFonts w:eastAsia="Calibri" w:cs="Times New Roman"/>
          <w:sz w:val="24"/>
          <w:szCs w:val="24"/>
        </w:rPr>
        <w:t>employers can</w:t>
      </w:r>
      <w:r w:rsidR="00C361B4" w:rsidRPr="001522C9">
        <w:rPr>
          <w:rFonts w:eastAsia="Calibri" w:cs="Times New Roman"/>
          <w:sz w:val="24"/>
          <w:szCs w:val="24"/>
        </w:rPr>
        <w:t xml:space="preserve"> </w:t>
      </w:r>
      <w:r w:rsidRPr="001522C9">
        <w:rPr>
          <w:rFonts w:eastAsia="Calibri" w:cs="Times New Roman"/>
          <w:sz w:val="24"/>
          <w:szCs w:val="24"/>
        </w:rPr>
        <w:t xml:space="preserve">focus their attention and dollars on growing Ohio’s economy. </w:t>
      </w:r>
      <w:r w:rsidR="008328BE">
        <w:rPr>
          <w:rFonts w:eastAsia="Calibri" w:cs="Times New Roman"/>
          <w:sz w:val="24"/>
          <w:szCs w:val="24"/>
        </w:rPr>
        <w:t xml:space="preserve">It also helps </w:t>
      </w:r>
      <w:r w:rsidRPr="001522C9">
        <w:rPr>
          <w:rFonts w:eastAsia="Calibri" w:cs="Times New Roman"/>
          <w:sz w:val="24"/>
          <w:szCs w:val="24"/>
        </w:rPr>
        <w:t xml:space="preserve">local governments focus their resources on items important to their communities. </w:t>
      </w:r>
    </w:p>
    <w:p w:rsidR="001522C9" w:rsidRPr="001522C9" w:rsidRDefault="001522C9" w:rsidP="00E31AC9">
      <w:pPr>
        <w:tabs>
          <w:tab w:val="left" w:pos="1080"/>
        </w:tabs>
        <w:spacing w:after="0" w:line="276" w:lineRule="auto"/>
        <w:ind w:left="360"/>
        <w:jc w:val="both"/>
        <w:rPr>
          <w:rFonts w:eastAsia="Calibri" w:cs="Times New Roman"/>
          <w:sz w:val="24"/>
          <w:szCs w:val="24"/>
        </w:rPr>
      </w:pPr>
    </w:p>
    <w:p w:rsidR="001522C9" w:rsidRPr="001522C9" w:rsidRDefault="001522C9" w:rsidP="00E31AC9">
      <w:pPr>
        <w:tabs>
          <w:tab w:val="left" w:pos="1080"/>
        </w:tabs>
        <w:spacing w:after="0" w:line="276" w:lineRule="auto"/>
        <w:jc w:val="both"/>
        <w:rPr>
          <w:rFonts w:eastAsia="Calibri" w:cs="Times New Roman"/>
          <w:sz w:val="24"/>
          <w:szCs w:val="24"/>
        </w:rPr>
      </w:pPr>
      <w:r w:rsidRPr="001522C9">
        <w:rPr>
          <w:rFonts w:eastAsia="Calibri" w:cs="Times New Roman"/>
          <w:sz w:val="24"/>
          <w:szCs w:val="24"/>
        </w:rPr>
        <w:t xml:space="preserve">In addition to </w:t>
      </w:r>
      <w:r w:rsidRPr="008328BE">
        <w:rPr>
          <w:rFonts w:eastAsia="Calibri" w:cs="Times New Roman"/>
          <w:i/>
          <w:sz w:val="24"/>
          <w:szCs w:val="24"/>
          <w:u w:val="single"/>
        </w:rPr>
        <w:t>what</w:t>
      </w:r>
      <w:r w:rsidRPr="001522C9">
        <w:rPr>
          <w:rFonts w:eastAsia="Calibri" w:cs="Times New Roman"/>
          <w:sz w:val="24"/>
          <w:szCs w:val="24"/>
        </w:rPr>
        <w:t xml:space="preserve"> it lets us do, it also impacts </w:t>
      </w:r>
      <w:r w:rsidRPr="008328BE">
        <w:rPr>
          <w:rFonts w:eastAsia="Calibri" w:cs="Times New Roman"/>
          <w:i/>
          <w:sz w:val="24"/>
          <w:szCs w:val="24"/>
          <w:u w:val="single"/>
        </w:rPr>
        <w:t>how</w:t>
      </w:r>
      <w:r w:rsidRPr="001522C9">
        <w:rPr>
          <w:rFonts w:eastAsia="Calibri" w:cs="Times New Roman"/>
          <w:sz w:val="24"/>
          <w:szCs w:val="24"/>
        </w:rPr>
        <w:t xml:space="preserve"> we do it. Gov. DeWine and Lt. Gov. John Husted have made it clear Ohioans deserve an efficient government that utilizes data and technology to provide better service. This budget will provide funding to support the employment of data analytics to make informed business decisions, and it allows us to continue investing in technology that ultimately saves money</w:t>
      </w:r>
      <w:r w:rsidR="00B73956">
        <w:rPr>
          <w:rFonts w:eastAsia="Calibri" w:cs="Times New Roman"/>
          <w:sz w:val="24"/>
          <w:szCs w:val="24"/>
        </w:rPr>
        <w:t>, improves customer service</w:t>
      </w:r>
      <w:r w:rsidRPr="001522C9">
        <w:rPr>
          <w:rFonts w:eastAsia="Calibri" w:cs="Times New Roman"/>
          <w:sz w:val="24"/>
          <w:szCs w:val="24"/>
        </w:rPr>
        <w:t xml:space="preserve"> and</w:t>
      </w:r>
      <w:r w:rsidR="00B73956">
        <w:rPr>
          <w:rFonts w:eastAsia="Calibri" w:cs="Times New Roman"/>
          <w:sz w:val="24"/>
          <w:szCs w:val="24"/>
        </w:rPr>
        <w:t xml:space="preserve"> enhances our relationship with </w:t>
      </w:r>
      <w:r w:rsidR="00BB1106">
        <w:rPr>
          <w:rFonts w:eastAsia="Calibri" w:cs="Times New Roman"/>
          <w:sz w:val="24"/>
          <w:szCs w:val="24"/>
        </w:rPr>
        <w:t xml:space="preserve">our </w:t>
      </w:r>
      <w:r w:rsidR="00B73956">
        <w:rPr>
          <w:rFonts w:eastAsia="Calibri" w:cs="Times New Roman"/>
          <w:sz w:val="24"/>
          <w:szCs w:val="24"/>
        </w:rPr>
        <w:t>providers and other business partners.</w:t>
      </w:r>
      <w:r w:rsidRPr="001522C9">
        <w:rPr>
          <w:rFonts w:eastAsia="Calibri" w:cs="Times New Roman"/>
          <w:sz w:val="24"/>
          <w:szCs w:val="24"/>
        </w:rPr>
        <w:t xml:space="preserve"> </w:t>
      </w:r>
    </w:p>
    <w:p w:rsidR="001522C9" w:rsidRPr="001522C9" w:rsidRDefault="001522C9" w:rsidP="00E31AC9">
      <w:pPr>
        <w:tabs>
          <w:tab w:val="left" w:pos="1080"/>
        </w:tabs>
        <w:spacing w:after="0" w:line="276" w:lineRule="auto"/>
        <w:ind w:left="360"/>
        <w:jc w:val="both"/>
        <w:rPr>
          <w:rFonts w:eastAsia="Calibri" w:cs="Times New Roman"/>
          <w:sz w:val="24"/>
          <w:szCs w:val="24"/>
        </w:rPr>
      </w:pPr>
    </w:p>
    <w:p w:rsidR="005473E2" w:rsidRDefault="004E4426" w:rsidP="00E31AC9">
      <w:pPr>
        <w:tabs>
          <w:tab w:val="left" w:pos="1080"/>
        </w:tabs>
        <w:spacing w:after="0" w:line="276" w:lineRule="auto"/>
        <w:jc w:val="both"/>
        <w:rPr>
          <w:rFonts w:ascii="Calibri" w:hAnsi="Calibri"/>
          <w:sz w:val="24"/>
          <w:szCs w:val="24"/>
        </w:rPr>
      </w:pPr>
      <w:r>
        <w:rPr>
          <w:rFonts w:eastAsia="Calibri" w:cs="Times New Roman"/>
          <w:sz w:val="24"/>
          <w:szCs w:val="24"/>
        </w:rPr>
        <w:t xml:space="preserve">In comparison to </w:t>
      </w:r>
      <w:r w:rsidR="00B73956">
        <w:rPr>
          <w:rFonts w:eastAsia="Calibri" w:cs="Times New Roman"/>
          <w:sz w:val="24"/>
          <w:szCs w:val="24"/>
        </w:rPr>
        <w:t xml:space="preserve">our </w:t>
      </w:r>
      <w:r>
        <w:rPr>
          <w:rFonts w:eastAsia="Calibri" w:cs="Times New Roman"/>
          <w:sz w:val="24"/>
          <w:szCs w:val="24"/>
        </w:rPr>
        <w:t>last budget,</w:t>
      </w:r>
      <w:r w:rsidR="001522C9" w:rsidRPr="001522C9">
        <w:rPr>
          <w:rFonts w:eastAsia="Calibri" w:cs="Times New Roman"/>
          <w:sz w:val="24"/>
          <w:szCs w:val="24"/>
        </w:rPr>
        <w:t xml:space="preserve"> </w:t>
      </w:r>
      <w:r w:rsidR="00B73956">
        <w:rPr>
          <w:rFonts w:eastAsia="Calibri" w:cs="Times New Roman"/>
          <w:sz w:val="24"/>
          <w:szCs w:val="24"/>
        </w:rPr>
        <w:t>this</w:t>
      </w:r>
      <w:r w:rsidR="001522C9" w:rsidRPr="001522C9">
        <w:rPr>
          <w:rFonts w:eastAsia="Calibri" w:cs="Times New Roman"/>
          <w:sz w:val="24"/>
          <w:szCs w:val="24"/>
        </w:rPr>
        <w:t xml:space="preserve"> budget reflects a</w:t>
      </w:r>
      <w:r w:rsidR="004641D1">
        <w:rPr>
          <w:rFonts w:eastAsia="Calibri" w:cs="Times New Roman"/>
          <w:sz w:val="24"/>
          <w:szCs w:val="24"/>
        </w:rPr>
        <w:t>n</w:t>
      </w:r>
      <w:r w:rsidR="001522C9" w:rsidRPr="001522C9">
        <w:rPr>
          <w:rFonts w:eastAsia="Calibri" w:cs="Times New Roman"/>
          <w:sz w:val="24"/>
          <w:szCs w:val="24"/>
        </w:rPr>
        <w:t xml:space="preserve"> </w:t>
      </w:r>
      <w:r w:rsidR="004641D1">
        <w:rPr>
          <w:rFonts w:eastAsia="Calibri" w:cs="Times New Roman"/>
          <w:sz w:val="24"/>
          <w:szCs w:val="24"/>
        </w:rPr>
        <w:t>8.7%</w:t>
      </w:r>
      <w:r w:rsidR="003425F4">
        <w:rPr>
          <w:rFonts w:eastAsia="Calibri" w:cs="Times New Roman"/>
          <w:sz w:val="24"/>
          <w:szCs w:val="24"/>
        </w:rPr>
        <w:t xml:space="preserve"> </w:t>
      </w:r>
      <w:r w:rsidR="001522C9" w:rsidRPr="001522C9">
        <w:rPr>
          <w:rFonts w:eastAsia="Calibri" w:cs="Times New Roman"/>
          <w:sz w:val="24"/>
          <w:szCs w:val="24"/>
        </w:rPr>
        <w:t xml:space="preserve">increase </w:t>
      </w:r>
      <w:r w:rsidR="00B73956">
        <w:rPr>
          <w:rFonts w:eastAsia="Calibri" w:cs="Times New Roman"/>
          <w:sz w:val="24"/>
          <w:szCs w:val="24"/>
        </w:rPr>
        <w:t>over</w:t>
      </w:r>
      <w:r w:rsidR="001522C9" w:rsidRPr="001522C9">
        <w:rPr>
          <w:rFonts w:eastAsia="Calibri" w:cs="Times New Roman"/>
          <w:sz w:val="24"/>
          <w:szCs w:val="24"/>
        </w:rPr>
        <w:t xml:space="preserve"> the adjusted appropriations for fiscal years 2018 and 2019. </w:t>
      </w:r>
      <w:r w:rsidR="004D4EB4" w:rsidRPr="004D4EB4">
        <w:rPr>
          <w:rFonts w:ascii="Calibri" w:hAnsi="Calibri"/>
          <w:sz w:val="24"/>
          <w:szCs w:val="24"/>
        </w:rPr>
        <w:t>This increase can largely be attributed to the 27</w:t>
      </w:r>
      <w:r w:rsidR="004D4EB4" w:rsidRPr="004D4EB4">
        <w:rPr>
          <w:rFonts w:ascii="Calibri" w:hAnsi="Calibri"/>
          <w:sz w:val="24"/>
          <w:szCs w:val="24"/>
          <w:vertAlign w:val="superscript"/>
        </w:rPr>
        <w:t>th</w:t>
      </w:r>
      <w:r w:rsidR="004D4EB4" w:rsidRPr="004D4EB4">
        <w:rPr>
          <w:rFonts w:ascii="Calibri" w:hAnsi="Calibri"/>
          <w:sz w:val="24"/>
          <w:szCs w:val="24"/>
        </w:rPr>
        <w:t xml:space="preserve"> additional pay period </w:t>
      </w:r>
      <w:r w:rsidR="00B73956">
        <w:rPr>
          <w:rFonts w:ascii="Calibri" w:hAnsi="Calibri"/>
          <w:sz w:val="24"/>
          <w:szCs w:val="24"/>
        </w:rPr>
        <w:t>in</w:t>
      </w:r>
      <w:r w:rsidR="00B73956" w:rsidRPr="004D4EB4">
        <w:rPr>
          <w:rFonts w:ascii="Calibri" w:hAnsi="Calibri"/>
          <w:sz w:val="24"/>
          <w:szCs w:val="24"/>
        </w:rPr>
        <w:t xml:space="preserve"> </w:t>
      </w:r>
      <w:r w:rsidR="004D4EB4" w:rsidRPr="004D4EB4">
        <w:rPr>
          <w:rFonts w:ascii="Calibri" w:hAnsi="Calibri"/>
          <w:sz w:val="24"/>
          <w:szCs w:val="24"/>
        </w:rPr>
        <w:t>fiscal year</w:t>
      </w:r>
      <w:r w:rsidR="000F61C7">
        <w:rPr>
          <w:rFonts w:ascii="Calibri" w:hAnsi="Calibri"/>
          <w:sz w:val="24"/>
          <w:szCs w:val="24"/>
        </w:rPr>
        <w:t xml:space="preserve"> 2020</w:t>
      </w:r>
      <w:r w:rsidR="00B943B6">
        <w:rPr>
          <w:rFonts w:ascii="Calibri" w:hAnsi="Calibri"/>
          <w:sz w:val="24"/>
          <w:szCs w:val="24"/>
        </w:rPr>
        <w:t>,</w:t>
      </w:r>
      <w:r w:rsidR="004D4EB4" w:rsidRPr="004D4EB4">
        <w:rPr>
          <w:rFonts w:ascii="Calibri" w:hAnsi="Calibri"/>
          <w:sz w:val="24"/>
          <w:szCs w:val="24"/>
        </w:rPr>
        <w:t xml:space="preserve"> the 2.75% increase in wages due to the last collective bargaining agreement</w:t>
      </w:r>
      <w:r w:rsidR="00B943B6">
        <w:rPr>
          <w:rFonts w:ascii="Calibri" w:hAnsi="Calibri"/>
          <w:sz w:val="24"/>
          <w:szCs w:val="24"/>
        </w:rPr>
        <w:t xml:space="preserve"> and </w:t>
      </w:r>
      <w:r w:rsidR="004D4EB4" w:rsidRPr="004D4EB4">
        <w:rPr>
          <w:rFonts w:ascii="Calibri" w:hAnsi="Calibri"/>
          <w:sz w:val="24"/>
          <w:szCs w:val="24"/>
        </w:rPr>
        <w:t xml:space="preserve">additional support for </w:t>
      </w:r>
      <w:r w:rsidR="003425F4">
        <w:rPr>
          <w:rFonts w:ascii="Calibri" w:hAnsi="Calibri"/>
          <w:sz w:val="24"/>
          <w:szCs w:val="24"/>
        </w:rPr>
        <w:t>o</w:t>
      </w:r>
      <w:r w:rsidR="00BB1106">
        <w:rPr>
          <w:rFonts w:ascii="Calibri" w:hAnsi="Calibri"/>
          <w:sz w:val="24"/>
          <w:szCs w:val="24"/>
        </w:rPr>
        <w:t>ur Substance Use Recovery and</w:t>
      </w:r>
      <w:r w:rsidR="004D4EB4" w:rsidRPr="004D4EB4">
        <w:rPr>
          <w:rFonts w:ascii="Calibri" w:hAnsi="Calibri"/>
          <w:sz w:val="24"/>
          <w:szCs w:val="24"/>
        </w:rPr>
        <w:t xml:space="preserve"> Workplace Safety Program</w:t>
      </w:r>
      <w:r w:rsidR="00B943B6">
        <w:rPr>
          <w:rFonts w:ascii="Calibri" w:hAnsi="Calibri"/>
          <w:sz w:val="24"/>
          <w:szCs w:val="24"/>
        </w:rPr>
        <w:t xml:space="preserve">. The increase </w:t>
      </w:r>
      <w:r w:rsidR="00C70D20">
        <w:rPr>
          <w:rFonts w:ascii="Calibri" w:hAnsi="Calibri"/>
          <w:sz w:val="24"/>
          <w:szCs w:val="24"/>
        </w:rPr>
        <w:t>would</w:t>
      </w:r>
      <w:r w:rsidR="005268E7">
        <w:rPr>
          <w:rFonts w:ascii="Calibri" w:hAnsi="Calibri"/>
          <w:sz w:val="24"/>
          <w:szCs w:val="24"/>
        </w:rPr>
        <w:t xml:space="preserve"> support </w:t>
      </w:r>
      <w:r w:rsidR="00C70D20">
        <w:rPr>
          <w:rFonts w:ascii="Calibri" w:hAnsi="Calibri"/>
          <w:sz w:val="24"/>
          <w:szCs w:val="24"/>
        </w:rPr>
        <w:t xml:space="preserve">expanding </w:t>
      </w:r>
      <w:r w:rsidR="005268E7">
        <w:rPr>
          <w:rFonts w:ascii="Calibri" w:hAnsi="Calibri"/>
          <w:sz w:val="24"/>
          <w:szCs w:val="24"/>
        </w:rPr>
        <w:t xml:space="preserve">the program </w:t>
      </w:r>
      <w:r w:rsidR="00C70D20">
        <w:rPr>
          <w:rFonts w:ascii="Calibri" w:hAnsi="Calibri"/>
          <w:sz w:val="24"/>
          <w:szCs w:val="24"/>
        </w:rPr>
        <w:t xml:space="preserve">to other counties </w:t>
      </w:r>
      <w:r w:rsidR="004D4EB4" w:rsidRPr="004D4EB4">
        <w:rPr>
          <w:rFonts w:ascii="Calibri" w:hAnsi="Calibri"/>
          <w:sz w:val="24"/>
          <w:szCs w:val="24"/>
        </w:rPr>
        <w:t>and  provid</w:t>
      </w:r>
      <w:r w:rsidR="00C70D20">
        <w:rPr>
          <w:rFonts w:ascii="Calibri" w:hAnsi="Calibri"/>
          <w:sz w:val="24"/>
          <w:szCs w:val="24"/>
        </w:rPr>
        <w:t>ing</w:t>
      </w:r>
      <w:r w:rsidR="004D4EB4" w:rsidRPr="004D4EB4">
        <w:rPr>
          <w:rFonts w:ascii="Calibri" w:hAnsi="Calibri"/>
          <w:sz w:val="24"/>
          <w:szCs w:val="24"/>
        </w:rPr>
        <w:t xml:space="preserve"> support staff to ensure the program is running </w:t>
      </w:r>
      <w:r w:rsidR="00C70D20">
        <w:rPr>
          <w:rFonts w:ascii="Calibri" w:hAnsi="Calibri"/>
          <w:sz w:val="24"/>
          <w:szCs w:val="24"/>
        </w:rPr>
        <w:t xml:space="preserve">efficiently and </w:t>
      </w:r>
      <w:r w:rsidR="004D4EB4" w:rsidRPr="004D4EB4">
        <w:rPr>
          <w:rFonts w:ascii="Calibri" w:hAnsi="Calibri"/>
          <w:sz w:val="24"/>
          <w:szCs w:val="24"/>
        </w:rPr>
        <w:t xml:space="preserve">appropriately. </w:t>
      </w:r>
    </w:p>
    <w:p w:rsidR="005473E2" w:rsidRDefault="005473E2" w:rsidP="00E31AC9">
      <w:pPr>
        <w:tabs>
          <w:tab w:val="left" w:pos="1080"/>
        </w:tabs>
        <w:spacing w:after="0" w:line="276" w:lineRule="auto"/>
        <w:jc w:val="both"/>
        <w:rPr>
          <w:rFonts w:ascii="Calibri" w:hAnsi="Calibri"/>
          <w:sz w:val="24"/>
          <w:szCs w:val="24"/>
        </w:rPr>
      </w:pPr>
    </w:p>
    <w:p w:rsidR="004D4EB4" w:rsidRPr="004D4EB4" w:rsidRDefault="004D4EB4" w:rsidP="00E31AC9">
      <w:pPr>
        <w:tabs>
          <w:tab w:val="left" w:pos="1080"/>
        </w:tabs>
        <w:spacing w:after="0" w:line="276" w:lineRule="auto"/>
        <w:jc w:val="both"/>
        <w:rPr>
          <w:rFonts w:ascii="Calibri" w:hAnsi="Calibri" w:cs="Arial"/>
          <w:sz w:val="24"/>
          <w:szCs w:val="24"/>
        </w:rPr>
      </w:pPr>
      <w:r w:rsidRPr="004D4EB4">
        <w:rPr>
          <w:rFonts w:ascii="Calibri" w:hAnsi="Calibri" w:cs="Arial"/>
          <w:sz w:val="24"/>
          <w:szCs w:val="24"/>
        </w:rPr>
        <w:t xml:space="preserve">In total, considering BWC’s continued commitment to operate as a world-class workers’ compensation system, we are proposing an annual budget of </w:t>
      </w:r>
      <w:r w:rsidR="004641D1">
        <w:rPr>
          <w:rFonts w:ascii="Calibri" w:hAnsi="Calibri" w:cs="Arial"/>
          <w:sz w:val="24"/>
          <w:szCs w:val="24"/>
        </w:rPr>
        <w:t>$319.8</w:t>
      </w:r>
      <w:r w:rsidRPr="004D4EB4">
        <w:rPr>
          <w:rFonts w:ascii="Calibri" w:hAnsi="Calibri" w:cs="Arial"/>
          <w:sz w:val="24"/>
          <w:szCs w:val="24"/>
        </w:rPr>
        <w:t xml:space="preserve"> million for fiscal year 2020 and an annual budget of $</w:t>
      </w:r>
      <w:r w:rsidR="004641D1">
        <w:rPr>
          <w:rFonts w:ascii="Calibri" w:hAnsi="Calibri" w:cs="Arial"/>
          <w:sz w:val="24"/>
          <w:szCs w:val="24"/>
        </w:rPr>
        <w:t>324.8</w:t>
      </w:r>
      <w:r w:rsidR="00EE194D">
        <w:rPr>
          <w:rFonts w:ascii="Calibri" w:hAnsi="Calibri" w:cs="Arial"/>
          <w:sz w:val="24"/>
          <w:szCs w:val="24"/>
        </w:rPr>
        <w:t xml:space="preserve"> million</w:t>
      </w:r>
      <w:r w:rsidRPr="004D4EB4">
        <w:rPr>
          <w:rFonts w:ascii="Calibri" w:hAnsi="Calibri" w:cs="Arial"/>
          <w:sz w:val="24"/>
          <w:szCs w:val="24"/>
        </w:rPr>
        <w:t xml:space="preserve"> for fiscal year 2021, totaling $</w:t>
      </w:r>
      <w:r w:rsidR="004641D1">
        <w:rPr>
          <w:rFonts w:ascii="Calibri" w:hAnsi="Calibri" w:cs="Arial"/>
          <w:sz w:val="24"/>
          <w:szCs w:val="24"/>
        </w:rPr>
        <w:t xml:space="preserve">644.6 </w:t>
      </w:r>
      <w:r w:rsidRPr="004D4EB4">
        <w:rPr>
          <w:rFonts w:ascii="Calibri" w:hAnsi="Calibri" w:cs="Arial"/>
          <w:sz w:val="24"/>
          <w:szCs w:val="24"/>
        </w:rPr>
        <w:t>across the biennium.</w:t>
      </w:r>
    </w:p>
    <w:p w:rsidR="004D4EB4" w:rsidRPr="004D4EB4" w:rsidRDefault="004D4EB4" w:rsidP="00E31AC9">
      <w:pPr>
        <w:tabs>
          <w:tab w:val="left" w:pos="1080"/>
        </w:tabs>
        <w:spacing w:after="0" w:line="276" w:lineRule="auto"/>
        <w:jc w:val="both"/>
        <w:rPr>
          <w:rFonts w:eastAsia="Calibri" w:cs="Times New Roman"/>
          <w:b/>
          <w:sz w:val="24"/>
          <w:szCs w:val="24"/>
          <w:u w:val="single"/>
        </w:rPr>
      </w:pPr>
    </w:p>
    <w:p w:rsidR="005473E2" w:rsidRDefault="004D4EB4" w:rsidP="00E31AC9">
      <w:pPr>
        <w:tabs>
          <w:tab w:val="left" w:pos="1080"/>
        </w:tabs>
        <w:spacing w:after="60" w:line="276" w:lineRule="auto"/>
        <w:jc w:val="both"/>
        <w:rPr>
          <w:rFonts w:eastAsia="Calibri" w:cs="Times New Roman"/>
          <w:sz w:val="24"/>
          <w:szCs w:val="24"/>
        </w:rPr>
      </w:pPr>
      <w:r w:rsidRPr="004D4EB4">
        <w:rPr>
          <w:rFonts w:eastAsia="Calibri" w:cs="Times New Roman"/>
          <w:sz w:val="24"/>
          <w:szCs w:val="24"/>
        </w:rPr>
        <w:t xml:space="preserve">Over the course of the </w:t>
      </w:r>
      <w:r w:rsidR="00D301DA">
        <w:rPr>
          <w:rFonts w:eastAsia="Calibri" w:cs="Times New Roman"/>
          <w:sz w:val="24"/>
          <w:szCs w:val="24"/>
        </w:rPr>
        <w:t>last</w:t>
      </w:r>
      <w:r w:rsidRPr="004D4EB4">
        <w:rPr>
          <w:rFonts w:eastAsia="Calibri" w:cs="Times New Roman"/>
          <w:sz w:val="24"/>
          <w:szCs w:val="24"/>
        </w:rPr>
        <w:t xml:space="preserve"> biennium, BWC strengthen</w:t>
      </w:r>
      <w:r w:rsidR="00EE194D">
        <w:rPr>
          <w:rFonts w:eastAsia="Calibri" w:cs="Times New Roman"/>
          <w:sz w:val="24"/>
          <w:szCs w:val="24"/>
        </w:rPr>
        <w:t>ed</w:t>
      </w:r>
      <w:r w:rsidRPr="004D4EB4">
        <w:rPr>
          <w:rFonts w:eastAsia="Calibri" w:cs="Times New Roman"/>
          <w:sz w:val="24"/>
          <w:szCs w:val="24"/>
        </w:rPr>
        <w:t xml:space="preserve"> our commitment to protecting Ohio’s workers, improv</w:t>
      </w:r>
      <w:r w:rsidR="00EE194D">
        <w:rPr>
          <w:rFonts w:eastAsia="Calibri" w:cs="Times New Roman"/>
          <w:sz w:val="24"/>
          <w:szCs w:val="24"/>
        </w:rPr>
        <w:t>ed</w:t>
      </w:r>
      <w:r w:rsidRPr="004D4EB4">
        <w:rPr>
          <w:rFonts w:eastAsia="Calibri" w:cs="Times New Roman"/>
          <w:sz w:val="24"/>
          <w:szCs w:val="24"/>
        </w:rPr>
        <w:t xml:space="preserve"> the lives of injured workers and boost</w:t>
      </w:r>
      <w:r w:rsidR="00FF5382">
        <w:rPr>
          <w:rFonts w:eastAsia="Calibri" w:cs="Times New Roman"/>
          <w:sz w:val="24"/>
          <w:szCs w:val="24"/>
        </w:rPr>
        <w:t>ed</w:t>
      </w:r>
      <w:r w:rsidRPr="004D4EB4">
        <w:rPr>
          <w:rFonts w:eastAsia="Calibri" w:cs="Times New Roman"/>
          <w:sz w:val="24"/>
          <w:szCs w:val="24"/>
        </w:rPr>
        <w:t xml:space="preserve"> the state’s economic viability. </w:t>
      </w:r>
    </w:p>
    <w:p w:rsidR="004D4EB4" w:rsidRDefault="00EE194D" w:rsidP="00E31AC9">
      <w:pPr>
        <w:tabs>
          <w:tab w:val="left" w:pos="1080"/>
        </w:tabs>
        <w:spacing w:after="60" w:line="276" w:lineRule="auto"/>
        <w:jc w:val="both"/>
        <w:rPr>
          <w:rFonts w:eastAsia="Calibri" w:cs="Times New Roman"/>
          <w:sz w:val="24"/>
          <w:szCs w:val="24"/>
        </w:rPr>
      </w:pPr>
      <w:r>
        <w:rPr>
          <w:rFonts w:eastAsia="Calibri" w:cs="Times New Roman"/>
          <w:sz w:val="24"/>
          <w:szCs w:val="24"/>
        </w:rPr>
        <w:t>Among our actions</w:t>
      </w:r>
      <w:r w:rsidR="004D4EB4" w:rsidRPr="004D4EB4">
        <w:rPr>
          <w:rFonts w:eastAsia="Calibri" w:cs="Times New Roman"/>
          <w:sz w:val="24"/>
          <w:szCs w:val="24"/>
        </w:rPr>
        <w:t xml:space="preserve">: </w:t>
      </w:r>
    </w:p>
    <w:p w:rsidR="008328BE" w:rsidRPr="004D4EB4" w:rsidRDefault="008328BE" w:rsidP="00E31AC9">
      <w:pPr>
        <w:tabs>
          <w:tab w:val="left" w:pos="1080"/>
        </w:tabs>
        <w:spacing w:after="60" w:line="276" w:lineRule="auto"/>
        <w:jc w:val="both"/>
        <w:rPr>
          <w:rFonts w:eastAsia="Calibri" w:cs="Times New Roman"/>
          <w:sz w:val="24"/>
          <w:szCs w:val="24"/>
        </w:rPr>
      </w:pPr>
    </w:p>
    <w:p w:rsidR="005473E2" w:rsidRDefault="00EE194D" w:rsidP="00E31AC9">
      <w:pPr>
        <w:tabs>
          <w:tab w:val="left" w:pos="1080"/>
        </w:tabs>
        <w:spacing w:after="60" w:line="276" w:lineRule="auto"/>
        <w:jc w:val="both"/>
        <w:rPr>
          <w:rFonts w:eastAsia="Calibri" w:cs="Times New Roman"/>
          <w:b/>
          <w:sz w:val="24"/>
          <w:szCs w:val="24"/>
        </w:rPr>
      </w:pPr>
      <w:r>
        <w:rPr>
          <w:rFonts w:eastAsia="Calibri" w:cs="Times New Roman"/>
          <w:b/>
          <w:sz w:val="24"/>
          <w:szCs w:val="24"/>
        </w:rPr>
        <w:t>We i</w:t>
      </w:r>
      <w:r w:rsidR="004D4EB4" w:rsidRPr="004D4EB4">
        <w:rPr>
          <w:rFonts w:eastAsia="Calibri" w:cs="Times New Roman"/>
          <w:b/>
          <w:sz w:val="24"/>
          <w:szCs w:val="24"/>
        </w:rPr>
        <w:t>ssued $</w:t>
      </w:r>
      <w:r w:rsidR="005E2B24">
        <w:rPr>
          <w:rFonts w:eastAsia="Calibri" w:cs="Times New Roman"/>
          <w:b/>
          <w:sz w:val="24"/>
          <w:szCs w:val="24"/>
        </w:rPr>
        <w:t>2.3</w:t>
      </w:r>
      <w:r w:rsidR="004D4EB4" w:rsidRPr="004D4EB4">
        <w:rPr>
          <w:rFonts w:eastAsia="Calibri" w:cs="Times New Roman"/>
          <w:b/>
          <w:sz w:val="24"/>
          <w:szCs w:val="24"/>
        </w:rPr>
        <w:t xml:space="preserve"> billion in rebates to Ohio employers.</w:t>
      </w:r>
      <w:r w:rsidR="004D4EB4" w:rsidRPr="004D4EB4">
        <w:rPr>
          <w:rFonts w:eastAsia="Calibri" w:cs="Times New Roman"/>
          <w:sz w:val="24"/>
          <w:szCs w:val="24"/>
        </w:rPr>
        <w:t xml:space="preserve"> </w:t>
      </w:r>
      <w:r w:rsidR="005473E2">
        <w:rPr>
          <w:rFonts w:eastAsia="Calibri" w:cs="Times New Roman"/>
          <w:sz w:val="24"/>
          <w:szCs w:val="24"/>
        </w:rPr>
        <w:t>We</w:t>
      </w:r>
      <w:r w:rsidR="005473E2" w:rsidRPr="004D4EB4">
        <w:rPr>
          <w:rFonts w:eastAsia="Calibri" w:cs="Times New Roman"/>
          <w:sz w:val="24"/>
          <w:szCs w:val="24"/>
        </w:rPr>
        <w:t xml:space="preserve"> </w:t>
      </w:r>
      <w:r w:rsidR="004D4EB4" w:rsidRPr="004D4EB4">
        <w:rPr>
          <w:rFonts w:eastAsia="Calibri" w:cs="Times New Roman"/>
          <w:sz w:val="24"/>
          <w:szCs w:val="24"/>
        </w:rPr>
        <w:t xml:space="preserve">issued two rebates over the past two years. In fiscal year 2018, </w:t>
      </w:r>
      <w:r w:rsidR="005473E2">
        <w:rPr>
          <w:rFonts w:eastAsia="Calibri" w:cs="Times New Roman"/>
          <w:sz w:val="24"/>
          <w:szCs w:val="24"/>
        </w:rPr>
        <w:t>we</w:t>
      </w:r>
      <w:r w:rsidR="005473E2" w:rsidRPr="004D4EB4">
        <w:rPr>
          <w:rFonts w:eastAsia="Calibri" w:cs="Times New Roman"/>
          <w:sz w:val="24"/>
          <w:szCs w:val="24"/>
        </w:rPr>
        <w:t xml:space="preserve"> </w:t>
      </w:r>
      <w:r w:rsidR="004D4EB4" w:rsidRPr="004D4EB4">
        <w:rPr>
          <w:rFonts w:eastAsia="Calibri" w:cs="Times New Roman"/>
          <w:sz w:val="24"/>
          <w:szCs w:val="24"/>
        </w:rPr>
        <w:t xml:space="preserve">issued a $1 billion rebate totaling 66% of the annual premium paid by Ohio employers. </w:t>
      </w:r>
      <w:r w:rsidR="007C439A">
        <w:rPr>
          <w:rFonts w:eastAsia="Calibri" w:cs="Times New Roman"/>
          <w:sz w:val="24"/>
          <w:szCs w:val="24"/>
        </w:rPr>
        <w:t xml:space="preserve"> I</w:t>
      </w:r>
      <w:r w:rsidR="004D4EB4" w:rsidRPr="004D4EB4">
        <w:rPr>
          <w:rFonts w:eastAsia="Calibri" w:cs="Times New Roman"/>
          <w:sz w:val="24"/>
          <w:szCs w:val="24"/>
        </w:rPr>
        <w:t xml:space="preserve">n fiscal year 2019, </w:t>
      </w:r>
      <w:r w:rsidR="005473E2">
        <w:rPr>
          <w:rFonts w:eastAsia="Calibri" w:cs="Times New Roman"/>
          <w:sz w:val="24"/>
          <w:szCs w:val="24"/>
        </w:rPr>
        <w:t>we</w:t>
      </w:r>
      <w:r w:rsidR="005473E2" w:rsidRPr="004D4EB4">
        <w:rPr>
          <w:rFonts w:eastAsia="Calibri" w:cs="Times New Roman"/>
          <w:sz w:val="24"/>
          <w:szCs w:val="24"/>
        </w:rPr>
        <w:t xml:space="preserve"> </w:t>
      </w:r>
      <w:r w:rsidR="004D4EB4" w:rsidRPr="004D4EB4">
        <w:rPr>
          <w:rFonts w:eastAsia="Calibri" w:cs="Times New Roman"/>
          <w:sz w:val="24"/>
          <w:szCs w:val="24"/>
        </w:rPr>
        <w:t xml:space="preserve">issued a </w:t>
      </w:r>
      <w:r w:rsidR="005E2B24">
        <w:rPr>
          <w:rFonts w:eastAsia="Calibri" w:cs="Times New Roman"/>
          <w:sz w:val="24"/>
          <w:szCs w:val="24"/>
        </w:rPr>
        <w:t>$1.3</w:t>
      </w:r>
      <w:r w:rsidR="004D4EB4" w:rsidRPr="004D4EB4">
        <w:rPr>
          <w:rFonts w:eastAsia="Calibri" w:cs="Times New Roman"/>
          <w:sz w:val="24"/>
          <w:szCs w:val="24"/>
        </w:rPr>
        <w:t xml:space="preserve"> billion rebate totaling 85% of the annual premium paid. This brings the total rebates paid since fiscal year 2013 to $</w:t>
      </w:r>
      <w:r w:rsidR="005E2B24">
        <w:rPr>
          <w:rFonts w:eastAsia="Calibri" w:cs="Times New Roman"/>
          <w:sz w:val="24"/>
          <w:szCs w:val="24"/>
        </w:rPr>
        <w:t>4.3</w:t>
      </w:r>
      <w:r w:rsidR="004D4EB4" w:rsidRPr="004D4EB4">
        <w:rPr>
          <w:rFonts w:eastAsia="Calibri" w:cs="Times New Roman"/>
          <w:sz w:val="24"/>
          <w:szCs w:val="24"/>
        </w:rPr>
        <w:t xml:space="preserve"> billion, including $</w:t>
      </w:r>
      <w:r w:rsidR="005E2B24">
        <w:rPr>
          <w:rFonts w:eastAsia="Calibri" w:cs="Times New Roman"/>
          <w:sz w:val="24"/>
          <w:szCs w:val="24"/>
        </w:rPr>
        <w:t>560</w:t>
      </w:r>
      <w:r w:rsidR="005E2B24" w:rsidRPr="004D4EB4">
        <w:rPr>
          <w:rFonts w:eastAsia="Calibri" w:cs="Times New Roman"/>
          <w:sz w:val="24"/>
          <w:szCs w:val="24"/>
        </w:rPr>
        <w:t xml:space="preserve"> </w:t>
      </w:r>
      <w:r w:rsidR="004D4EB4" w:rsidRPr="004D4EB4">
        <w:rPr>
          <w:rFonts w:eastAsia="Calibri" w:cs="Times New Roman"/>
          <w:sz w:val="24"/>
          <w:szCs w:val="24"/>
        </w:rPr>
        <w:t xml:space="preserve">million in rebates to local government employers </w:t>
      </w:r>
      <w:r>
        <w:rPr>
          <w:rFonts w:eastAsia="Calibri" w:cs="Times New Roman"/>
          <w:sz w:val="24"/>
          <w:szCs w:val="24"/>
        </w:rPr>
        <w:t>such as</w:t>
      </w:r>
      <w:r w:rsidRPr="004D4EB4">
        <w:rPr>
          <w:rFonts w:eastAsia="Calibri" w:cs="Times New Roman"/>
          <w:sz w:val="24"/>
          <w:szCs w:val="24"/>
        </w:rPr>
        <w:t xml:space="preserve"> </w:t>
      </w:r>
      <w:r w:rsidR="004D4EB4" w:rsidRPr="004D4EB4">
        <w:rPr>
          <w:rFonts w:eastAsia="Calibri" w:cs="Times New Roman"/>
          <w:sz w:val="24"/>
          <w:szCs w:val="24"/>
        </w:rPr>
        <w:t>schools, cities and counties.</w:t>
      </w:r>
    </w:p>
    <w:p w:rsidR="005473E2" w:rsidRPr="004D4EB4" w:rsidRDefault="005473E2" w:rsidP="00E31AC9">
      <w:pPr>
        <w:tabs>
          <w:tab w:val="left" w:pos="1080"/>
        </w:tabs>
        <w:spacing w:after="60" w:line="276" w:lineRule="auto"/>
        <w:jc w:val="both"/>
        <w:rPr>
          <w:rFonts w:eastAsia="Calibri" w:cs="Times New Roman"/>
          <w:sz w:val="24"/>
          <w:szCs w:val="24"/>
        </w:rPr>
      </w:pPr>
    </w:p>
    <w:p w:rsidR="004D4EB4" w:rsidRPr="004D4EB4" w:rsidRDefault="00EE194D" w:rsidP="00E31AC9">
      <w:pPr>
        <w:tabs>
          <w:tab w:val="left" w:pos="1080"/>
        </w:tabs>
        <w:spacing w:after="60" w:line="276" w:lineRule="auto"/>
        <w:jc w:val="both"/>
        <w:rPr>
          <w:rFonts w:eastAsia="Calibri" w:cs="Times New Roman"/>
          <w:sz w:val="24"/>
          <w:szCs w:val="24"/>
        </w:rPr>
      </w:pPr>
      <w:r>
        <w:rPr>
          <w:rFonts w:eastAsia="Calibri" w:cs="Times New Roman"/>
          <w:b/>
          <w:sz w:val="24"/>
          <w:szCs w:val="24"/>
        </w:rPr>
        <w:lastRenderedPageBreak/>
        <w:t>We r</w:t>
      </w:r>
      <w:r w:rsidR="004D4EB4" w:rsidRPr="004D4EB4">
        <w:rPr>
          <w:rFonts w:eastAsia="Calibri" w:cs="Times New Roman"/>
          <w:b/>
          <w:sz w:val="24"/>
          <w:szCs w:val="24"/>
        </w:rPr>
        <w:t>educed rates for public and private employers.</w:t>
      </w:r>
      <w:r w:rsidR="004D4EB4" w:rsidRPr="004D4EB4">
        <w:rPr>
          <w:rFonts w:eastAsia="Calibri" w:cs="Times New Roman"/>
          <w:sz w:val="24"/>
          <w:szCs w:val="24"/>
        </w:rPr>
        <w:t xml:space="preserve"> </w:t>
      </w:r>
      <w:r>
        <w:rPr>
          <w:rFonts w:eastAsia="Calibri" w:cs="Times New Roman"/>
          <w:sz w:val="24"/>
          <w:szCs w:val="24"/>
        </w:rPr>
        <w:t>We have</w:t>
      </w:r>
      <w:r w:rsidR="004D4EB4" w:rsidRPr="004D4EB4">
        <w:rPr>
          <w:rFonts w:eastAsia="Calibri" w:cs="Times New Roman"/>
          <w:sz w:val="24"/>
          <w:szCs w:val="24"/>
        </w:rPr>
        <w:t xml:space="preserve"> reduced average rates paid by private and public employers to their lowest levels in decades. At the end of fiscal year 2018, </w:t>
      </w:r>
      <w:r>
        <w:rPr>
          <w:rFonts w:eastAsia="Calibri" w:cs="Times New Roman"/>
          <w:sz w:val="24"/>
          <w:szCs w:val="24"/>
        </w:rPr>
        <w:t>we were</w:t>
      </w:r>
      <w:r w:rsidR="004D4EB4" w:rsidRPr="004D4EB4">
        <w:rPr>
          <w:rFonts w:eastAsia="Calibri" w:cs="Times New Roman"/>
          <w:sz w:val="24"/>
          <w:szCs w:val="24"/>
        </w:rPr>
        <w:t xml:space="preserve"> collecting $2.1 billion less in premiums than</w:t>
      </w:r>
      <w:r>
        <w:rPr>
          <w:rFonts w:eastAsia="Calibri" w:cs="Times New Roman"/>
          <w:sz w:val="24"/>
          <w:szCs w:val="24"/>
        </w:rPr>
        <w:t xml:space="preserve"> we did</w:t>
      </w:r>
      <w:r w:rsidR="005473E2">
        <w:rPr>
          <w:rFonts w:eastAsia="Calibri" w:cs="Times New Roman"/>
          <w:sz w:val="24"/>
          <w:szCs w:val="24"/>
        </w:rPr>
        <w:t xml:space="preserve"> </w:t>
      </w:r>
      <w:r>
        <w:rPr>
          <w:rFonts w:eastAsia="Calibri" w:cs="Times New Roman"/>
          <w:sz w:val="24"/>
          <w:szCs w:val="24"/>
        </w:rPr>
        <w:t>in</w:t>
      </w:r>
      <w:r w:rsidR="004D4EB4" w:rsidRPr="004D4EB4">
        <w:rPr>
          <w:rFonts w:eastAsia="Calibri" w:cs="Times New Roman"/>
          <w:sz w:val="24"/>
          <w:szCs w:val="24"/>
        </w:rPr>
        <w:t xml:space="preserve"> 2010</w:t>
      </w:r>
      <w:r>
        <w:rPr>
          <w:rFonts w:eastAsia="Calibri" w:cs="Times New Roman"/>
          <w:sz w:val="24"/>
          <w:szCs w:val="24"/>
        </w:rPr>
        <w:t>.</w:t>
      </w:r>
      <w:r w:rsidR="004D4EB4" w:rsidRPr="004D4EB4">
        <w:rPr>
          <w:rFonts w:eastAsia="Calibri" w:cs="Times New Roman"/>
          <w:sz w:val="24"/>
          <w:szCs w:val="24"/>
        </w:rPr>
        <w:t xml:space="preserve"> </w:t>
      </w:r>
      <w:r>
        <w:rPr>
          <w:rFonts w:eastAsia="Calibri" w:cs="Times New Roman"/>
          <w:sz w:val="24"/>
          <w:szCs w:val="24"/>
        </w:rPr>
        <w:t xml:space="preserve">This </w:t>
      </w:r>
      <w:r w:rsidR="004D4EB4" w:rsidRPr="004D4EB4">
        <w:rPr>
          <w:rFonts w:eastAsia="Calibri" w:cs="Times New Roman"/>
          <w:sz w:val="24"/>
          <w:szCs w:val="24"/>
        </w:rPr>
        <w:t>includ</w:t>
      </w:r>
      <w:r>
        <w:rPr>
          <w:rFonts w:eastAsia="Calibri" w:cs="Times New Roman"/>
          <w:sz w:val="24"/>
          <w:szCs w:val="24"/>
        </w:rPr>
        <w:t>es</w:t>
      </w:r>
      <w:r w:rsidR="004D4EB4" w:rsidRPr="004D4EB4">
        <w:rPr>
          <w:rFonts w:eastAsia="Calibri" w:cs="Times New Roman"/>
          <w:sz w:val="24"/>
          <w:szCs w:val="24"/>
        </w:rPr>
        <w:t xml:space="preserve"> $1.7 billion less for private employers and $434 million less for public employers. </w:t>
      </w:r>
      <w:r w:rsidR="00A171D4" w:rsidRPr="004D4EB4">
        <w:rPr>
          <w:rFonts w:eastAsia="Calibri" w:cs="Times New Roman"/>
          <w:sz w:val="24"/>
          <w:szCs w:val="24"/>
        </w:rPr>
        <w:t>Th</w:t>
      </w:r>
      <w:r w:rsidR="00A171D4">
        <w:rPr>
          <w:rFonts w:eastAsia="Calibri" w:cs="Times New Roman"/>
          <w:sz w:val="24"/>
          <w:szCs w:val="24"/>
        </w:rPr>
        <w:t>is</w:t>
      </w:r>
      <w:r w:rsidR="00A171D4" w:rsidRPr="004D4EB4">
        <w:rPr>
          <w:rFonts w:eastAsia="Calibri" w:cs="Times New Roman"/>
          <w:sz w:val="24"/>
          <w:szCs w:val="24"/>
        </w:rPr>
        <w:t xml:space="preserve"> </w:t>
      </w:r>
      <w:r w:rsidR="004D4EB4" w:rsidRPr="004D4EB4">
        <w:rPr>
          <w:rFonts w:eastAsia="Calibri" w:cs="Times New Roman"/>
          <w:sz w:val="24"/>
          <w:szCs w:val="24"/>
        </w:rPr>
        <w:t xml:space="preserve">was achieved by reducing average rates for private employers by 35% and for public employers by nearly 34%. </w:t>
      </w:r>
    </w:p>
    <w:p w:rsidR="005473E2" w:rsidRDefault="005473E2" w:rsidP="00E31AC9">
      <w:pPr>
        <w:tabs>
          <w:tab w:val="left" w:pos="1080"/>
        </w:tabs>
        <w:spacing w:after="60" w:line="276" w:lineRule="auto"/>
        <w:jc w:val="both"/>
        <w:rPr>
          <w:rFonts w:eastAsia="Calibri" w:cs="Times New Roman"/>
          <w:b/>
          <w:sz w:val="24"/>
          <w:szCs w:val="24"/>
        </w:rPr>
      </w:pPr>
    </w:p>
    <w:p w:rsidR="005473E2" w:rsidRDefault="00A171D4" w:rsidP="00E31AC9">
      <w:pPr>
        <w:tabs>
          <w:tab w:val="left" w:pos="1080"/>
        </w:tabs>
        <w:spacing w:after="60" w:line="276" w:lineRule="auto"/>
        <w:jc w:val="both"/>
        <w:rPr>
          <w:rFonts w:eastAsia="Calibri" w:cs="Times New Roman"/>
          <w:sz w:val="24"/>
          <w:szCs w:val="24"/>
        </w:rPr>
      </w:pPr>
      <w:r>
        <w:rPr>
          <w:rFonts w:eastAsia="Calibri" w:cs="Times New Roman"/>
          <w:b/>
          <w:sz w:val="24"/>
          <w:szCs w:val="24"/>
        </w:rPr>
        <w:t>We r</w:t>
      </w:r>
      <w:r w:rsidR="004D4EB4" w:rsidRPr="004D4EB4">
        <w:rPr>
          <w:rFonts w:eastAsia="Calibri" w:cs="Times New Roman"/>
          <w:b/>
          <w:sz w:val="24"/>
          <w:szCs w:val="24"/>
        </w:rPr>
        <w:t>educed workplace injuries and claims.</w:t>
      </w:r>
      <w:r w:rsidR="004D4EB4" w:rsidRPr="004D4EB4">
        <w:rPr>
          <w:rFonts w:eastAsia="Calibri" w:cs="Times New Roman"/>
          <w:sz w:val="24"/>
          <w:szCs w:val="24"/>
        </w:rPr>
        <w:t xml:space="preserve"> </w:t>
      </w:r>
      <w:r w:rsidR="004D4EB4" w:rsidRPr="004D4EB4">
        <w:rPr>
          <w:rFonts w:eastAsia="Calibri" w:cs="Times New Roman"/>
          <w:sz w:val="24"/>
          <w:szCs w:val="24"/>
          <w:lang w:val="x-none"/>
        </w:rPr>
        <w:t>Our efforts to reach out to Ohio employers and create a culture of safety in this state are working. We’ve seen the number of employers using BWC safety services grow by 70% since 2010.</w:t>
      </w:r>
      <w:r w:rsidR="004D4EB4" w:rsidRPr="004D4EB4">
        <w:rPr>
          <w:rFonts w:eastAsia="Calibri" w:cs="Times New Roman"/>
          <w:sz w:val="24"/>
          <w:szCs w:val="24"/>
        </w:rPr>
        <w:t xml:space="preserve"> Recent</w:t>
      </w:r>
      <w:r w:rsidR="00765DEF">
        <w:rPr>
          <w:rFonts w:eastAsia="Calibri" w:cs="Times New Roman"/>
          <w:sz w:val="24"/>
          <w:szCs w:val="24"/>
        </w:rPr>
        <w:t>ly released</w:t>
      </w:r>
      <w:r w:rsidR="004D4EB4" w:rsidRPr="004D4EB4">
        <w:rPr>
          <w:rFonts w:eastAsia="Calibri" w:cs="Times New Roman"/>
          <w:sz w:val="24"/>
          <w:szCs w:val="24"/>
        </w:rPr>
        <w:t xml:space="preserve"> data puts Ohio’s injury rate at 2.7 injuries per 100 workers in 201</w:t>
      </w:r>
      <w:r>
        <w:rPr>
          <w:rFonts w:eastAsia="Calibri" w:cs="Times New Roman"/>
          <w:sz w:val="24"/>
          <w:szCs w:val="24"/>
        </w:rPr>
        <w:t>7</w:t>
      </w:r>
      <w:r w:rsidR="004D4EB4" w:rsidRPr="004D4EB4">
        <w:rPr>
          <w:rFonts w:eastAsia="Calibri" w:cs="Times New Roman"/>
          <w:sz w:val="24"/>
          <w:szCs w:val="24"/>
        </w:rPr>
        <w:t>. That’s compared to a national average of 3.</w:t>
      </w:r>
      <w:r>
        <w:rPr>
          <w:rFonts w:eastAsia="Calibri" w:cs="Times New Roman"/>
          <w:sz w:val="24"/>
          <w:szCs w:val="24"/>
        </w:rPr>
        <w:t>1</w:t>
      </w:r>
      <w:r w:rsidR="004D4EB4" w:rsidRPr="004D4EB4">
        <w:rPr>
          <w:rFonts w:eastAsia="Calibri" w:cs="Times New Roman"/>
          <w:sz w:val="24"/>
          <w:szCs w:val="24"/>
        </w:rPr>
        <w:t xml:space="preserve"> injuries per 100 workers</w:t>
      </w:r>
      <w:r w:rsidR="004D4EB4" w:rsidRPr="004D4EB4">
        <w:rPr>
          <w:rFonts w:eastAsia="Calibri" w:cs="Times New Roman"/>
          <w:b/>
          <w:sz w:val="24"/>
          <w:szCs w:val="24"/>
        </w:rPr>
        <w:t>.</w:t>
      </w:r>
      <w:r w:rsidR="004D4EB4" w:rsidRPr="004D4EB4">
        <w:rPr>
          <w:rFonts w:eastAsia="Calibri" w:cs="Times New Roman"/>
          <w:sz w:val="24"/>
          <w:szCs w:val="24"/>
        </w:rPr>
        <w:t xml:space="preserve"> Ohio’s injury rate is also better than each of our neighboring states.</w:t>
      </w:r>
    </w:p>
    <w:p w:rsidR="00FF5382" w:rsidRDefault="00FF5382" w:rsidP="00E31AC9">
      <w:pPr>
        <w:tabs>
          <w:tab w:val="left" w:pos="1080"/>
        </w:tabs>
        <w:spacing w:after="60" w:line="276" w:lineRule="auto"/>
        <w:jc w:val="both"/>
        <w:rPr>
          <w:rFonts w:eastAsia="Calibri" w:cs="Times New Roman"/>
          <w:sz w:val="24"/>
          <w:szCs w:val="24"/>
          <w:lang w:val="x-none"/>
        </w:rPr>
      </w:pPr>
    </w:p>
    <w:p w:rsidR="004D4EB4" w:rsidRPr="004D4EB4" w:rsidRDefault="004D4EB4" w:rsidP="00E31AC9">
      <w:pPr>
        <w:tabs>
          <w:tab w:val="left" w:pos="1080"/>
        </w:tabs>
        <w:spacing w:after="60" w:line="276" w:lineRule="auto"/>
        <w:jc w:val="both"/>
        <w:rPr>
          <w:rFonts w:eastAsia="Calibri" w:cs="Times New Roman"/>
          <w:sz w:val="24"/>
          <w:szCs w:val="24"/>
        </w:rPr>
      </w:pPr>
      <w:r w:rsidRPr="004D4EB4">
        <w:rPr>
          <w:rFonts w:eastAsia="Calibri" w:cs="Times New Roman"/>
          <w:sz w:val="24"/>
          <w:szCs w:val="24"/>
          <w:lang w:val="x-none"/>
        </w:rPr>
        <w:t xml:space="preserve">Meanwhile, </w:t>
      </w:r>
      <w:r w:rsidRPr="004D4EB4">
        <w:rPr>
          <w:rFonts w:eastAsia="Calibri" w:cs="Times New Roman"/>
          <w:sz w:val="24"/>
          <w:szCs w:val="24"/>
        </w:rPr>
        <w:t>our</w:t>
      </w:r>
      <w:r w:rsidRPr="004D4EB4">
        <w:rPr>
          <w:rFonts w:eastAsia="Calibri" w:cs="Times New Roman"/>
          <w:sz w:val="24"/>
          <w:szCs w:val="24"/>
          <w:lang w:val="x-none"/>
        </w:rPr>
        <w:t xml:space="preserve"> claims have fallen steadily — approximately 8</w:t>
      </w:r>
      <w:r w:rsidR="00A171D4">
        <w:rPr>
          <w:rFonts w:eastAsia="Calibri" w:cs="Times New Roman"/>
          <w:sz w:val="24"/>
          <w:szCs w:val="24"/>
        </w:rPr>
        <w:t>5</w:t>
      </w:r>
      <w:r w:rsidRPr="004D4EB4">
        <w:rPr>
          <w:rFonts w:eastAsia="Calibri" w:cs="Times New Roman"/>
          <w:sz w:val="24"/>
          <w:szCs w:val="24"/>
          <w:lang w:val="x-none"/>
        </w:rPr>
        <w:t xml:space="preserve">,000 new claims were </w:t>
      </w:r>
      <w:r w:rsidRPr="004D4EB4">
        <w:rPr>
          <w:rFonts w:eastAsia="Calibri" w:cs="Times New Roman"/>
          <w:sz w:val="24"/>
          <w:szCs w:val="24"/>
        </w:rPr>
        <w:t>allowed</w:t>
      </w:r>
      <w:r w:rsidRPr="004D4EB4">
        <w:rPr>
          <w:rFonts w:eastAsia="Calibri" w:cs="Times New Roman"/>
          <w:sz w:val="24"/>
          <w:szCs w:val="24"/>
          <w:lang w:val="x-none"/>
        </w:rPr>
        <w:t xml:space="preserve"> in </w:t>
      </w:r>
      <w:r w:rsidRPr="004D4EB4">
        <w:rPr>
          <w:rFonts w:eastAsia="Calibri" w:cs="Times New Roman"/>
          <w:sz w:val="24"/>
          <w:szCs w:val="24"/>
        </w:rPr>
        <w:t>fiscal year 201</w:t>
      </w:r>
      <w:r w:rsidR="00A171D4">
        <w:rPr>
          <w:rFonts w:eastAsia="Calibri" w:cs="Times New Roman"/>
          <w:sz w:val="24"/>
          <w:szCs w:val="24"/>
        </w:rPr>
        <w:t>8</w:t>
      </w:r>
      <w:r w:rsidRPr="004D4EB4">
        <w:rPr>
          <w:rFonts w:eastAsia="Calibri" w:cs="Times New Roman"/>
          <w:sz w:val="24"/>
          <w:szCs w:val="24"/>
          <w:lang w:val="x-none"/>
        </w:rPr>
        <w:t>, down from 104,000 in 2010.</w:t>
      </w:r>
      <w:r w:rsidRPr="004D4EB4">
        <w:rPr>
          <w:rFonts w:eastAsia="Calibri" w:cs="Times New Roman"/>
          <w:sz w:val="24"/>
          <w:szCs w:val="24"/>
        </w:rPr>
        <w:t xml:space="preserve"> </w:t>
      </w:r>
      <w:r w:rsidR="004658CE">
        <w:rPr>
          <w:rFonts w:eastAsia="Calibri" w:cs="Times New Roman"/>
          <w:sz w:val="24"/>
          <w:szCs w:val="24"/>
        </w:rPr>
        <w:t xml:space="preserve">Last year </w:t>
      </w:r>
      <w:r w:rsidRPr="004D4EB4">
        <w:rPr>
          <w:rFonts w:eastAsia="Calibri" w:cs="Times New Roman"/>
          <w:sz w:val="24"/>
          <w:szCs w:val="24"/>
        </w:rPr>
        <w:t xml:space="preserve">we launched </w:t>
      </w:r>
      <w:r w:rsidR="00A171D4">
        <w:rPr>
          <w:rFonts w:eastAsia="Calibri" w:cs="Times New Roman"/>
          <w:sz w:val="24"/>
          <w:szCs w:val="24"/>
        </w:rPr>
        <w:t xml:space="preserve">our </w:t>
      </w:r>
      <w:r w:rsidRPr="004D4EB4">
        <w:rPr>
          <w:rFonts w:eastAsia="Calibri" w:cs="Times New Roman"/>
          <w:sz w:val="24"/>
          <w:szCs w:val="24"/>
        </w:rPr>
        <w:t>BeSafeOhio.com website and statewide safety campaign to encourage Ohioans to be safe at home and at work, raising awareness about the most common injuries in both places</w:t>
      </w:r>
      <w:r w:rsidR="00A171D4">
        <w:rPr>
          <w:rFonts w:eastAsia="Calibri" w:cs="Times New Roman"/>
          <w:sz w:val="24"/>
          <w:szCs w:val="24"/>
        </w:rPr>
        <w:t xml:space="preserve"> —</w:t>
      </w:r>
      <w:r w:rsidRPr="004D4EB4">
        <w:rPr>
          <w:rFonts w:eastAsia="Calibri" w:cs="Times New Roman"/>
          <w:sz w:val="24"/>
          <w:szCs w:val="24"/>
        </w:rPr>
        <w:t xml:space="preserve"> slips, trips and falls, over-exertions and driving safety.</w:t>
      </w:r>
    </w:p>
    <w:p w:rsidR="005473E2" w:rsidRDefault="005473E2" w:rsidP="00E31AC9">
      <w:pPr>
        <w:tabs>
          <w:tab w:val="left" w:pos="1080"/>
        </w:tabs>
        <w:spacing w:after="60" w:line="276" w:lineRule="auto"/>
        <w:jc w:val="both"/>
        <w:rPr>
          <w:rFonts w:eastAsia="Calibri" w:cs="Times New Roman"/>
          <w:b/>
          <w:sz w:val="24"/>
          <w:szCs w:val="24"/>
        </w:rPr>
      </w:pPr>
    </w:p>
    <w:p w:rsidR="004D4EB4" w:rsidRPr="004D4EB4" w:rsidRDefault="00BB429A" w:rsidP="00E31AC9">
      <w:pPr>
        <w:tabs>
          <w:tab w:val="left" w:pos="1080"/>
        </w:tabs>
        <w:spacing w:after="60" w:line="276" w:lineRule="auto"/>
        <w:jc w:val="both"/>
        <w:rPr>
          <w:rFonts w:eastAsia="Calibri" w:cs="Times New Roman"/>
          <w:sz w:val="24"/>
          <w:szCs w:val="24"/>
        </w:rPr>
      </w:pPr>
      <w:r>
        <w:rPr>
          <w:rFonts w:eastAsia="Calibri" w:cs="Times New Roman"/>
          <w:b/>
          <w:sz w:val="24"/>
          <w:szCs w:val="24"/>
        </w:rPr>
        <w:t>We e</w:t>
      </w:r>
      <w:r w:rsidR="004D4EB4" w:rsidRPr="004D4EB4">
        <w:rPr>
          <w:rFonts w:eastAsia="Calibri" w:cs="Times New Roman"/>
          <w:b/>
          <w:sz w:val="24"/>
          <w:szCs w:val="24"/>
        </w:rPr>
        <w:t>stablished programs to protect those who serve others.</w:t>
      </w:r>
      <w:r w:rsidR="004D4EB4" w:rsidRPr="004D4EB4">
        <w:rPr>
          <w:rFonts w:eastAsia="Calibri" w:cs="Times New Roman"/>
          <w:sz w:val="24"/>
          <w:szCs w:val="24"/>
        </w:rPr>
        <w:t xml:space="preserve"> Since 2011, BWC has grown its Safety Intervention Grant program from $5 million to $20 million annually. In doing so, we have also targeted dollars for workers that serve others at a risk to themselves. Over the past year, we have awarded 456 grants totaling $4.7 million </w:t>
      </w:r>
      <w:r w:rsidR="007C439A">
        <w:rPr>
          <w:rFonts w:eastAsia="Calibri" w:cs="Times New Roman"/>
          <w:sz w:val="24"/>
          <w:szCs w:val="24"/>
        </w:rPr>
        <w:t xml:space="preserve">for </w:t>
      </w:r>
      <w:r w:rsidR="004D4EB4" w:rsidRPr="004D4EB4">
        <w:rPr>
          <w:rFonts w:eastAsia="Calibri" w:cs="Times New Roman"/>
          <w:sz w:val="24"/>
          <w:szCs w:val="24"/>
        </w:rPr>
        <w:t xml:space="preserve">protective equipment for firefighters. We have also awarded 50 grants totaling $587,000 to reduce injuries among individuals who work with people with disabilities. </w:t>
      </w:r>
      <w:r w:rsidR="004D4EB4" w:rsidRPr="00765DEF">
        <w:rPr>
          <w:rFonts w:eastAsia="Calibri" w:cs="Times New Roman"/>
          <w:sz w:val="24"/>
          <w:szCs w:val="24"/>
        </w:rPr>
        <w:t>Based on the success of those programs, we set aside $4 million for protective equipment for law enforcement and $4 million to improve safety in our schools.</w:t>
      </w:r>
      <w:r w:rsidR="004D4EB4" w:rsidRPr="004D4EB4">
        <w:rPr>
          <w:rFonts w:eastAsia="Calibri" w:cs="Times New Roman"/>
          <w:sz w:val="24"/>
          <w:szCs w:val="24"/>
        </w:rPr>
        <w:t xml:space="preserve">  </w:t>
      </w:r>
    </w:p>
    <w:p w:rsidR="007C439A" w:rsidRDefault="007C439A" w:rsidP="00E31AC9">
      <w:pPr>
        <w:tabs>
          <w:tab w:val="left" w:pos="1080"/>
        </w:tabs>
        <w:spacing w:after="60" w:line="276" w:lineRule="auto"/>
        <w:jc w:val="both"/>
        <w:rPr>
          <w:rFonts w:eastAsia="Calibri" w:cs="Times New Roman"/>
          <w:b/>
          <w:sz w:val="24"/>
          <w:szCs w:val="24"/>
        </w:rPr>
      </w:pPr>
    </w:p>
    <w:p w:rsidR="004D4EB4" w:rsidRPr="004D4EB4" w:rsidRDefault="004658CE" w:rsidP="00E31AC9">
      <w:pPr>
        <w:tabs>
          <w:tab w:val="left" w:pos="1080"/>
        </w:tabs>
        <w:spacing w:after="60" w:line="276" w:lineRule="auto"/>
        <w:jc w:val="both"/>
        <w:rPr>
          <w:rFonts w:eastAsia="Calibri" w:cs="Times New Roman"/>
          <w:sz w:val="24"/>
          <w:szCs w:val="24"/>
        </w:rPr>
      </w:pPr>
      <w:r>
        <w:rPr>
          <w:rFonts w:eastAsia="Calibri" w:cs="Times New Roman"/>
          <w:b/>
          <w:sz w:val="24"/>
          <w:szCs w:val="24"/>
        </w:rPr>
        <w:t>We c</w:t>
      </w:r>
      <w:r w:rsidR="004D4EB4" w:rsidRPr="004D4EB4">
        <w:rPr>
          <w:rFonts w:eastAsia="Calibri" w:cs="Times New Roman"/>
          <w:b/>
          <w:sz w:val="24"/>
          <w:szCs w:val="24"/>
        </w:rPr>
        <w:t>reated a wellness program for employees of small businesses.</w:t>
      </w:r>
      <w:r w:rsidR="004D4EB4" w:rsidRPr="004D4EB4">
        <w:rPr>
          <w:rFonts w:eastAsia="Calibri" w:cs="Times New Roman"/>
          <w:sz w:val="24"/>
          <w:szCs w:val="24"/>
        </w:rPr>
        <w:t xml:space="preserve"> Knowing an individual’s health and wellness plays a role in both preventing and recovering from injuries, BWC created </w:t>
      </w:r>
      <w:r w:rsidR="00230853">
        <w:rPr>
          <w:rFonts w:eastAsia="Calibri" w:cs="Times New Roman"/>
          <w:sz w:val="24"/>
          <w:szCs w:val="24"/>
        </w:rPr>
        <w:t>“</w:t>
      </w:r>
      <w:r w:rsidR="004D4EB4" w:rsidRPr="004D4EB4">
        <w:rPr>
          <w:rFonts w:eastAsia="Calibri" w:cs="Times New Roman"/>
          <w:sz w:val="24"/>
          <w:szCs w:val="24"/>
        </w:rPr>
        <w:t>Better You, Better Ohio!” This wellness program provides resources and services to employees who work for small employers in high-risk industries. The program</w:t>
      </w:r>
      <w:r w:rsidR="00765DEF">
        <w:rPr>
          <w:rFonts w:eastAsia="Calibri" w:cs="Times New Roman"/>
          <w:sz w:val="24"/>
          <w:szCs w:val="24"/>
        </w:rPr>
        <w:t xml:space="preserve">, </w:t>
      </w:r>
      <w:r w:rsidR="00FF5382">
        <w:rPr>
          <w:rFonts w:eastAsia="Calibri" w:cs="Times New Roman"/>
          <w:sz w:val="24"/>
          <w:szCs w:val="24"/>
        </w:rPr>
        <w:t>with</w:t>
      </w:r>
      <w:r w:rsidR="00765DEF">
        <w:rPr>
          <w:rFonts w:eastAsia="Calibri" w:cs="Times New Roman"/>
          <w:sz w:val="24"/>
          <w:szCs w:val="24"/>
        </w:rPr>
        <w:t xml:space="preserve"> 6,000 enrollees in its first year,</w:t>
      </w:r>
      <w:r w:rsidR="004D4EB4" w:rsidRPr="004D4EB4">
        <w:rPr>
          <w:rFonts w:eastAsia="Calibri" w:cs="Times New Roman"/>
          <w:sz w:val="24"/>
          <w:szCs w:val="24"/>
        </w:rPr>
        <w:t xml:space="preserve"> </w:t>
      </w:r>
      <w:r w:rsidR="00FF5382">
        <w:rPr>
          <w:rFonts w:eastAsia="Calibri" w:cs="Times New Roman"/>
          <w:sz w:val="24"/>
          <w:szCs w:val="24"/>
        </w:rPr>
        <w:t>allows</w:t>
      </w:r>
      <w:r w:rsidR="00FF5382" w:rsidRPr="004D4EB4">
        <w:rPr>
          <w:rFonts w:eastAsia="Calibri" w:cs="Times New Roman"/>
          <w:sz w:val="24"/>
          <w:szCs w:val="24"/>
        </w:rPr>
        <w:t xml:space="preserve"> </w:t>
      </w:r>
      <w:r w:rsidR="004D4EB4" w:rsidRPr="004D4EB4">
        <w:rPr>
          <w:rFonts w:eastAsia="Calibri" w:cs="Times New Roman"/>
          <w:sz w:val="24"/>
          <w:szCs w:val="24"/>
        </w:rPr>
        <w:t xml:space="preserve">workers </w:t>
      </w:r>
      <w:r w:rsidR="00FF5382">
        <w:rPr>
          <w:rFonts w:eastAsia="Calibri" w:cs="Times New Roman"/>
          <w:sz w:val="24"/>
          <w:szCs w:val="24"/>
        </w:rPr>
        <w:t xml:space="preserve">to </w:t>
      </w:r>
      <w:r w:rsidR="004D4EB4" w:rsidRPr="004D4EB4">
        <w:rPr>
          <w:rFonts w:eastAsia="Calibri" w:cs="Times New Roman"/>
          <w:sz w:val="24"/>
          <w:szCs w:val="24"/>
        </w:rPr>
        <w:t>take ownership of their health and well-being, providing incentives for things like health assessments, biometric screenings and health coaching.</w:t>
      </w:r>
    </w:p>
    <w:p w:rsidR="007C439A" w:rsidRDefault="007C439A" w:rsidP="00E31AC9">
      <w:pPr>
        <w:tabs>
          <w:tab w:val="left" w:pos="1080"/>
        </w:tabs>
        <w:spacing w:after="60" w:line="276" w:lineRule="auto"/>
        <w:jc w:val="both"/>
        <w:rPr>
          <w:rFonts w:eastAsia="Calibri" w:cs="Times New Roman"/>
          <w:b/>
          <w:sz w:val="24"/>
          <w:szCs w:val="24"/>
        </w:rPr>
      </w:pPr>
    </w:p>
    <w:p w:rsidR="00B62A8D" w:rsidRPr="00B62A8D" w:rsidRDefault="004658CE" w:rsidP="00B62A8D">
      <w:pPr>
        <w:tabs>
          <w:tab w:val="left" w:pos="1080"/>
        </w:tabs>
        <w:spacing w:after="60" w:line="276" w:lineRule="auto"/>
        <w:jc w:val="both"/>
        <w:rPr>
          <w:rFonts w:eastAsia="Calibri" w:cs="Times New Roman"/>
          <w:sz w:val="24"/>
          <w:szCs w:val="24"/>
        </w:rPr>
      </w:pPr>
      <w:r>
        <w:rPr>
          <w:rFonts w:eastAsia="Calibri" w:cs="Times New Roman"/>
          <w:b/>
          <w:sz w:val="24"/>
          <w:szCs w:val="24"/>
        </w:rPr>
        <w:t>We c</w:t>
      </w:r>
      <w:r w:rsidR="004D4EB4" w:rsidRPr="004D4EB4">
        <w:rPr>
          <w:rFonts w:eastAsia="Calibri" w:cs="Times New Roman"/>
          <w:b/>
          <w:sz w:val="24"/>
          <w:szCs w:val="24"/>
        </w:rPr>
        <w:t xml:space="preserve">ontinued to address Ohio’s </w:t>
      </w:r>
      <w:r w:rsidR="007C439A">
        <w:rPr>
          <w:rFonts w:eastAsia="Calibri" w:cs="Times New Roman"/>
          <w:b/>
          <w:sz w:val="24"/>
          <w:szCs w:val="24"/>
        </w:rPr>
        <w:t>substance use</w:t>
      </w:r>
      <w:r w:rsidR="007C439A" w:rsidRPr="004D4EB4">
        <w:rPr>
          <w:rFonts w:eastAsia="Calibri" w:cs="Times New Roman"/>
          <w:b/>
          <w:sz w:val="24"/>
          <w:szCs w:val="24"/>
        </w:rPr>
        <w:t xml:space="preserve"> </w:t>
      </w:r>
      <w:r w:rsidR="004D4EB4" w:rsidRPr="004D4EB4">
        <w:rPr>
          <w:rFonts w:eastAsia="Calibri" w:cs="Times New Roman"/>
          <w:b/>
          <w:sz w:val="24"/>
          <w:szCs w:val="24"/>
        </w:rPr>
        <w:t>epidemic</w:t>
      </w:r>
      <w:r w:rsidR="004D4EB4" w:rsidRPr="004D4EB4">
        <w:rPr>
          <w:rFonts w:eastAsia="Calibri" w:cs="Times New Roman"/>
          <w:sz w:val="24"/>
          <w:szCs w:val="24"/>
        </w:rPr>
        <w:t xml:space="preserve">. Since 2011, BWC has been a leader in reducing the abuse of prescription opioids, putting in place rules and controls to curb opioid misuse. </w:t>
      </w:r>
      <w:r w:rsidR="00FF5382">
        <w:rPr>
          <w:rFonts w:eastAsia="Calibri" w:cs="Times New Roman"/>
          <w:sz w:val="24"/>
          <w:szCs w:val="24"/>
        </w:rPr>
        <w:t xml:space="preserve"> </w:t>
      </w:r>
    </w:p>
    <w:p w:rsidR="003B0E6A" w:rsidRDefault="00B62A8D" w:rsidP="00E31AC9">
      <w:pPr>
        <w:tabs>
          <w:tab w:val="left" w:pos="1080"/>
        </w:tabs>
        <w:spacing w:after="60" w:line="276" w:lineRule="auto"/>
        <w:jc w:val="both"/>
        <w:rPr>
          <w:rFonts w:eastAsia="Calibri" w:cs="Times New Roman"/>
          <w:sz w:val="24"/>
          <w:szCs w:val="24"/>
        </w:rPr>
      </w:pPr>
      <w:r w:rsidRPr="00B62A8D">
        <w:rPr>
          <w:rFonts w:eastAsia="Calibri" w:cs="Times New Roman"/>
          <w:sz w:val="24"/>
          <w:szCs w:val="24"/>
        </w:rPr>
        <w:lastRenderedPageBreak/>
        <w:t>Between 2011 and 2018, the number of opioid doses prescribed in the BWC system fell 66 percent.</w:t>
      </w:r>
      <w:r w:rsidR="004D4EB4" w:rsidRPr="004D4EB4">
        <w:rPr>
          <w:rFonts w:eastAsia="Calibri" w:cs="Times New Roman"/>
          <w:sz w:val="24"/>
          <w:szCs w:val="24"/>
        </w:rPr>
        <w:t xml:space="preserve"> These decreases </w:t>
      </w:r>
      <w:r w:rsidR="00FF5382">
        <w:rPr>
          <w:rFonts w:eastAsia="Calibri" w:cs="Times New Roman"/>
          <w:sz w:val="24"/>
          <w:szCs w:val="24"/>
        </w:rPr>
        <w:t>are also</w:t>
      </w:r>
      <w:r w:rsidR="004D4EB4" w:rsidRPr="004D4EB4">
        <w:rPr>
          <w:rFonts w:eastAsia="Calibri" w:cs="Times New Roman"/>
          <w:sz w:val="24"/>
          <w:szCs w:val="24"/>
        </w:rPr>
        <w:t xml:space="preserve"> reflected in our drug costs. The department's total drug costs fell to $86 million in 2017, 35% less than in 2011. That includes $24 million less on opioids. A series of rules, including requiring best practices in prescribing and considering conservative treatment related to back injuries</w:t>
      </w:r>
      <w:r w:rsidR="001F56AB">
        <w:rPr>
          <w:rFonts w:eastAsia="Calibri" w:cs="Times New Roman"/>
          <w:sz w:val="24"/>
          <w:szCs w:val="24"/>
        </w:rPr>
        <w:t>,</w:t>
      </w:r>
      <w:r w:rsidR="004D4EB4" w:rsidRPr="004D4EB4">
        <w:rPr>
          <w:rFonts w:eastAsia="Calibri" w:cs="Times New Roman"/>
          <w:sz w:val="24"/>
          <w:szCs w:val="24"/>
        </w:rPr>
        <w:t xml:space="preserve"> ha</w:t>
      </w:r>
      <w:r w:rsidR="001F56AB">
        <w:rPr>
          <w:rFonts w:eastAsia="Calibri" w:cs="Times New Roman"/>
          <w:sz w:val="24"/>
          <w:szCs w:val="24"/>
        </w:rPr>
        <w:t>ve</w:t>
      </w:r>
      <w:r w:rsidR="004D4EB4" w:rsidRPr="004D4EB4">
        <w:rPr>
          <w:rFonts w:eastAsia="Calibri" w:cs="Times New Roman"/>
          <w:sz w:val="24"/>
          <w:szCs w:val="24"/>
        </w:rPr>
        <w:t xml:space="preserve"> helped. </w:t>
      </w:r>
      <w:r w:rsidR="00FE6FA5">
        <w:rPr>
          <w:rFonts w:eastAsia="Calibri" w:cs="Times New Roman"/>
          <w:sz w:val="24"/>
          <w:szCs w:val="24"/>
        </w:rPr>
        <w:t xml:space="preserve">In addition, our board just last week voted to remove </w:t>
      </w:r>
      <w:r w:rsidR="00E06282">
        <w:rPr>
          <w:rFonts w:eastAsia="Calibri" w:cs="Times New Roman"/>
          <w:sz w:val="24"/>
          <w:szCs w:val="24"/>
        </w:rPr>
        <w:t>OxyContin and generic sustained-</w:t>
      </w:r>
      <w:r w:rsidR="00FE6FA5">
        <w:rPr>
          <w:rFonts w:eastAsia="Calibri" w:cs="Times New Roman"/>
          <w:sz w:val="24"/>
          <w:szCs w:val="24"/>
        </w:rPr>
        <w:t>release oxycodone from our formulary and replaced it with</w:t>
      </w:r>
      <w:r w:rsidR="00E06282">
        <w:rPr>
          <w:rFonts w:eastAsia="Calibri" w:cs="Times New Roman"/>
          <w:sz w:val="24"/>
          <w:szCs w:val="24"/>
        </w:rPr>
        <w:t xml:space="preserve"> an abuse-deterrent form of the drug.</w:t>
      </w:r>
    </w:p>
    <w:p w:rsidR="00F72DF1" w:rsidRDefault="00F72DF1" w:rsidP="00E31AC9">
      <w:pPr>
        <w:tabs>
          <w:tab w:val="left" w:pos="1080"/>
        </w:tabs>
        <w:spacing w:after="60" w:line="276" w:lineRule="auto"/>
        <w:jc w:val="both"/>
        <w:rPr>
          <w:rFonts w:eastAsia="Calibri" w:cs="Times New Roman"/>
          <w:sz w:val="24"/>
          <w:szCs w:val="24"/>
        </w:rPr>
      </w:pPr>
    </w:p>
    <w:p w:rsidR="004D4EB4" w:rsidRPr="004D4EB4" w:rsidRDefault="003A6957" w:rsidP="00E31AC9">
      <w:pPr>
        <w:tabs>
          <w:tab w:val="left" w:pos="1080"/>
        </w:tabs>
        <w:spacing w:after="60" w:line="276" w:lineRule="auto"/>
        <w:jc w:val="both"/>
        <w:rPr>
          <w:rFonts w:eastAsia="Calibri" w:cs="Times New Roman"/>
          <w:sz w:val="24"/>
          <w:szCs w:val="24"/>
        </w:rPr>
      </w:pPr>
      <w:r>
        <w:rPr>
          <w:rFonts w:eastAsia="Calibri" w:cs="Times New Roman"/>
          <w:sz w:val="24"/>
          <w:szCs w:val="24"/>
        </w:rPr>
        <w:t>Last fall</w:t>
      </w:r>
      <w:r w:rsidR="00BD7A5B">
        <w:rPr>
          <w:rFonts w:eastAsia="Calibri" w:cs="Times New Roman"/>
          <w:sz w:val="24"/>
          <w:szCs w:val="24"/>
        </w:rPr>
        <w:t xml:space="preserve"> w</w:t>
      </w:r>
      <w:r w:rsidR="004D4EB4" w:rsidRPr="004D4EB4">
        <w:rPr>
          <w:rFonts w:eastAsia="Calibri" w:cs="Times New Roman"/>
          <w:sz w:val="24"/>
          <w:szCs w:val="24"/>
        </w:rPr>
        <w:t xml:space="preserve">e launched a </w:t>
      </w:r>
      <w:r w:rsidR="00230853">
        <w:rPr>
          <w:rFonts w:eastAsia="Calibri" w:cs="Times New Roman"/>
          <w:sz w:val="24"/>
          <w:szCs w:val="24"/>
        </w:rPr>
        <w:t>$2.5</w:t>
      </w:r>
      <w:r w:rsidR="004D4EB4" w:rsidRPr="004D4EB4">
        <w:rPr>
          <w:rFonts w:eastAsia="Calibri" w:cs="Times New Roman"/>
          <w:sz w:val="24"/>
          <w:szCs w:val="24"/>
        </w:rPr>
        <w:t xml:space="preserve"> million project in Montgomery, Scioto and Ross counties </w:t>
      </w:r>
      <w:r w:rsidR="00A037B9">
        <w:rPr>
          <w:rFonts w:eastAsia="Calibri" w:cs="Times New Roman"/>
          <w:sz w:val="24"/>
          <w:szCs w:val="24"/>
        </w:rPr>
        <w:t>to</w:t>
      </w:r>
      <w:r w:rsidR="004D4EB4" w:rsidRPr="004D4EB4">
        <w:rPr>
          <w:rFonts w:eastAsia="Calibri" w:cs="Times New Roman"/>
          <w:sz w:val="24"/>
          <w:szCs w:val="24"/>
        </w:rPr>
        <w:t xml:space="preserve"> encourage employers to hire and retain workers in recovery. </w:t>
      </w:r>
      <w:r w:rsidR="00525B43">
        <w:rPr>
          <w:rFonts w:eastAsia="Calibri" w:cs="Times New Roman"/>
          <w:sz w:val="24"/>
          <w:szCs w:val="24"/>
        </w:rPr>
        <w:t xml:space="preserve">Our </w:t>
      </w:r>
      <w:r w:rsidR="00525B43" w:rsidRPr="00BD7A5B">
        <w:rPr>
          <w:rFonts w:ascii="Calibri" w:hAnsi="Calibri"/>
          <w:color w:val="000000"/>
          <w:sz w:val="24"/>
          <w:szCs w:val="24"/>
        </w:rPr>
        <w:t>Substance Use Recovery and Workplace Safety Program</w:t>
      </w:r>
      <w:r w:rsidR="00525B43">
        <w:rPr>
          <w:rFonts w:ascii="Calibri" w:hAnsi="Calibri"/>
          <w:color w:val="000000"/>
          <w:sz w:val="24"/>
          <w:szCs w:val="24"/>
        </w:rPr>
        <w:t xml:space="preserve"> </w:t>
      </w:r>
      <w:r w:rsidR="004D4EB4" w:rsidRPr="004D4EB4">
        <w:rPr>
          <w:rFonts w:eastAsia="Calibri" w:cs="Times New Roman"/>
          <w:sz w:val="24"/>
          <w:szCs w:val="24"/>
        </w:rPr>
        <w:t>pay</w:t>
      </w:r>
      <w:r w:rsidR="00525B43">
        <w:rPr>
          <w:rFonts w:eastAsia="Calibri" w:cs="Times New Roman"/>
          <w:sz w:val="24"/>
          <w:szCs w:val="24"/>
        </w:rPr>
        <w:t>s</w:t>
      </w:r>
      <w:r w:rsidR="004D4EB4" w:rsidRPr="004D4EB4">
        <w:rPr>
          <w:rFonts w:eastAsia="Calibri" w:cs="Times New Roman"/>
          <w:sz w:val="24"/>
          <w:szCs w:val="24"/>
        </w:rPr>
        <w:t xml:space="preserve"> for pre-employment, random and reasonable suspicion drug testing and provide</w:t>
      </w:r>
      <w:r w:rsidR="00525B43">
        <w:rPr>
          <w:rFonts w:eastAsia="Calibri" w:cs="Times New Roman"/>
          <w:sz w:val="24"/>
          <w:szCs w:val="24"/>
        </w:rPr>
        <w:t>s</w:t>
      </w:r>
      <w:r w:rsidR="004D4EB4" w:rsidRPr="004D4EB4">
        <w:rPr>
          <w:rFonts w:eastAsia="Calibri" w:cs="Times New Roman"/>
          <w:sz w:val="24"/>
          <w:szCs w:val="24"/>
        </w:rPr>
        <w:t xml:space="preserve"> training to help employers manage those in recovery. This budget reflects </w:t>
      </w:r>
      <w:r w:rsidR="004D4EB4" w:rsidRPr="00BD7A5B">
        <w:rPr>
          <w:rFonts w:eastAsia="Calibri" w:cs="Times New Roman"/>
          <w:sz w:val="24"/>
          <w:szCs w:val="24"/>
        </w:rPr>
        <w:t>a</w:t>
      </w:r>
      <w:r w:rsidR="00A037B9">
        <w:rPr>
          <w:rFonts w:eastAsia="Calibri" w:cs="Times New Roman"/>
          <w:sz w:val="24"/>
          <w:szCs w:val="24"/>
        </w:rPr>
        <w:t xml:space="preserve"> $5 million commitment to this program in 2020 and a $10 million commitment for 2021</w:t>
      </w:r>
      <w:r w:rsidR="008E623E">
        <w:rPr>
          <w:rFonts w:eastAsia="Calibri" w:cs="Times New Roman"/>
          <w:sz w:val="24"/>
          <w:szCs w:val="24"/>
        </w:rPr>
        <w:t xml:space="preserve"> so we </w:t>
      </w:r>
      <w:r w:rsidR="008E623E" w:rsidRPr="00BD7A5B">
        <w:rPr>
          <w:rFonts w:eastAsia="Calibri" w:cs="Times New Roman"/>
          <w:sz w:val="24"/>
          <w:szCs w:val="24"/>
        </w:rPr>
        <w:t>can expand th</w:t>
      </w:r>
      <w:r w:rsidR="00A037B9">
        <w:rPr>
          <w:rFonts w:eastAsia="Calibri" w:cs="Times New Roman"/>
          <w:sz w:val="24"/>
          <w:szCs w:val="24"/>
        </w:rPr>
        <w:t>e</w:t>
      </w:r>
      <w:r w:rsidR="008E623E" w:rsidRPr="00BD7A5B">
        <w:rPr>
          <w:rFonts w:eastAsia="Calibri" w:cs="Times New Roman"/>
          <w:sz w:val="24"/>
          <w:szCs w:val="24"/>
        </w:rPr>
        <w:t xml:space="preserve"> program to other </w:t>
      </w:r>
      <w:r w:rsidR="00BD7A5B" w:rsidRPr="00BD7A5B">
        <w:rPr>
          <w:rFonts w:eastAsia="Calibri" w:cs="Times New Roman"/>
          <w:sz w:val="24"/>
          <w:szCs w:val="24"/>
        </w:rPr>
        <w:t>areas of the state</w:t>
      </w:r>
      <w:r w:rsidR="008E623E" w:rsidRPr="00BD7A5B">
        <w:rPr>
          <w:rFonts w:eastAsia="Calibri" w:cs="Times New Roman"/>
          <w:sz w:val="24"/>
          <w:szCs w:val="24"/>
        </w:rPr>
        <w:t>.</w:t>
      </w:r>
      <w:r w:rsidR="004D4EB4" w:rsidRPr="00BD7A5B">
        <w:rPr>
          <w:rFonts w:eastAsia="Calibri" w:cs="Times New Roman"/>
          <w:sz w:val="24"/>
          <w:szCs w:val="24"/>
        </w:rPr>
        <w:t xml:space="preserve"> We know having a good job is critical to a successful recovery and helping those in recovery work safely in the workplace keeps everyone safe.</w:t>
      </w:r>
      <w:r w:rsidR="00D301DA" w:rsidRPr="00BD7A5B">
        <w:rPr>
          <w:rFonts w:eastAsia="Calibri" w:cs="Times New Roman"/>
          <w:sz w:val="24"/>
          <w:szCs w:val="24"/>
        </w:rPr>
        <w:t xml:space="preserve"> Additionally, </w:t>
      </w:r>
      <w:r w:rsidR="001F56AB" w:rsidRPr="00BD7A5B">
        <w:rPr>
          <w:rFonts w:eastAsia="Calibri" w:cs="Times New Roman"/>
          <w:sz w:val="24"/>
          <w:szCs w:val="24"/>
        </w:rPr>
        <w:t xml:space="preserve">we are considering a </w:t>
      </w:r>
      <w:r w:rsidR="00D301DA" w:rsidRPr="00BD7A5B">
        <w:rPr>
          <w:rFonts w:cstheme="minorHAnsi"/>
          <w:sz w:val="24"/>
          <w:szCs w:val="24"/>
        </w:rPr>
        <w:t xml:space="preserve">program to reduce the opioid medication left over in medicine cabinets across Ohio by providing an opioid neutralization bag </w:t>
      </w:r>
      <w:r w:rsidR="00230853">
        <w:rPr>
          <w:rFonts w:cstheme="minorHAnsi"/>
          <w:sz w:val="24"/>
          <w:szCs w:val="24"/>
        </w:rPr>
        <w:t xml:space="preserve">with </w:t>
      </w:r>
      <w:r w:rsidR="00D301DA" w:rsidRPr="00BD7A5B">
        <w:rPr>
          <w:rFonts w:cstheme="minorHAnsi"/>
          <w:sz w:val="24"/>
          <w:szCs w:val="24"/>
        </w:rPr>
        <w:t>every “first fill” prescription.</w:t>
      </w:r>
    </w:p>
    <w:p w:rsidR="004D4EB4" w:rsidRPr="004D4EB4" w:rsidRDefault="004D4EB4" w:rsidP="00E31AC9">
      <w:pPr>
        <w:tabs>
          <w:tab w:val="left" w:pos="1080"/>
        </w:tabs>
        <w:spacing w:after="0" w:line="276" w:lineRule="auto"/>
        <w:jc w:val="both"/>
        <w:rPr>
          <w:rFonts w:eastAsia="Calibri" w:cs="Times New Roman"/>
          <w:b/>
          <w:sz w:val="24"/>
          <w:szCs w:val="24"/>
          <w:u w:val="single"/>
        </w:rPr>
      </w:pPr>
    </w:p>
    <w:p w:rsidR="004D4EB4" w:rsidRPr="004D4EB4" w:rsidRDefault="001F56AB" w:rsidP="00B62A8D">
      <w:pPr>
        <w:spacing w:after="0" w:line="276" w:lineRule="auto"/>
        <w:jc w:val="both"/>
        <w:rPr>
          <w:rFonts w:eastAsia="Calibri" w:cs="Times New Roman"/>
          <w:sz w:val="24"/>
          <w:szCs w:val="24"/>
        </w:rPr>
      </w:pPr>
      <w:r>
        <w:rPr>
          <w:rFonts w:eastAsia="Calibri" w:cs="Times New Roman"/>
          <w:sz w:val="24"/>
          <w:szCs w:val="24"/>
        </w:rPr>
        <w:t xml:space="preserve">Our </w:t>
      </w:r>
      <w:r w:rsidR="004D4EB4" w:rsidRPr="004D4EB4">
        <w:rPr>
          <w:rFonts w:eastAsia="Calibri" w:cs="Times New Roman"/>
          <w:sz w:val="24"/>
          <w:szCs w:val="24"/>
        </w:rPr>
        <w:t xml:space="preserve">budget request </w:t>
      </w:r>
      <w:r>
        <w:rPr>
          <w:rFonts w:eastAsia="Calibri" w:cs="Times New Roman"/>
          <w:sz w:val="24"/>
          <w:szCs w:val="24"/>
        </w:rPr>
        <w:t xml:space="preserve">for 2020 and 2021 </w:t>
      </w:r>
      <w:r w:rsidR="004D4EB4" w:rsidRPr="004D4EB4">
        <w:rPr>
          <w:rFonts w:eastAsia="Calibri" w:cs="Times New Roman"/>
          <w:sz w:val="24"/>
          <w:szCs w:val="24"/>
        </w:rPr>
        <w:t xml:space="preserve">reflects </w:t>
      </w:r>
      <w:r>
        <w:rPr>
          <w:rFonts w:eastAsia="Calibri" w:cs="Times New Roman"/>
          <w:sz w:val="24"/>
          <w:szCs w:val="24"/>
        </w:rPr>
        <w:t xml:space="preserve">our </w:t>
      </w:r>
      <w:r w:rsidR="004D4EB4" w:rsidRPr="004D4EB4">
        <w:rPr>
          <w:rFonts w:eastAsia="Calibri" w:cs="Times New Roman"/>
          <w:sz w:val="24"/>
          <w:szCs w:val="24"/>
        </w:rPr>
        <w:t>commitment to Ohio</w:t>
      </w:r>
      <w:r>
        <w:rPr>
          <w:rFonts w:eastAsia="Calibri" w:cs="Times New Roman"/>
          <w:sz w:val="24"/>
          <w:szCs w:val="24"/>
        </w:rPr>
        <w:t>’s future.</w:t>
      </w:r>
      <w:r w:rsidR="004D4EB4" w:rsidRPr="004D4EB4">
        <w:rPr>
          <w:rFonts w:eastAsia="Calibri" w:cs="Times New Roman"/>
          <w:sz w:val="24"/>
          <w:szCs w:val="24"/>
        </w:rPr>
        <w:t xml:space="preserve"> It will allow us to not only fulfill our mission of protecting Ohio’s workers and employers, but also </w:t>
      </w:r>
      <w:r>
        <w:rPr>
          <w:rFonts w:eastAsia="Calibri" w:cs="Times New Roman"/>
          <w:sz w:val="24"/>
          <w:szCs w:val="24"/>
        </w:rPr>
        <w:t xml:space="preserve">to </w:t>
      </w:r>
      <w:r w:rsidR="004D4EB4" w:rsidRPr="004D4EB4">
        <w:rPr>
          <w:rFonts w:eastAsia="Calibri" w:cs="Times New Roman"/>
          <w:sz w:val="24"/>
          <w:szCs w:val="24"/>
        </w:rPr>
        <w:t>be a catalyst for a safe, healthy, and prosperous Ohio. Management staff and</w:t>
      </w:r>
      <w:r w:rsidR="00BD7A5B">
        <w:rPr>
          <w:rFonts w:eastAsia="Calibri" w:cs="Times New Roman"/>
          <w:sz w:val="24"/>
          <w:szCs w:val="24"/>
        </w:rPr>
        <w:t xml:space="preserve"> our</w:t>
      </w:r>
      <w:r w:rsidR="004D4EB4" w:rsidRPr="004D4EB4">
        <w:rPr>
          <w:rFonts w:eastAsia="Calibri" w:cs="Times New Roman"/>
          <w:sz w:val="24"/>
          <w:szCs w:val="24"/>
        </w:rPr>
        <w:t xml:space="preserve"> Board of Directors have outlined the following goals to ensure BWC is well-positioned for the future</w:t>
      </w:r>
      <w:r w:rsidR="005119A1">
        <w:rPr>
          <w:rFonts w:eastAsia="Calibri" w:cs="Times New Roman"/>
          <w:sz w:val="24"/>
          <w:szCs w:val="24"/>
        </w:rPr>
        <w:t>:</w:t>
      </w:r>
    </w:p>
    <w:p w:rsidR="004D4EB4" w:rsidRPr="004D4EB4" w:rsidRDefault="004D4EB4" w:rsidP="00B62A8D">
      <w:pPr>
        <w:spacing w:after="0" w:line="276" w:lineRule="auto"/>
        <w:jc w:val="both"/>
        <w:rPr>
          <w:rFonts w:eastAsia="Calibri" w:cs="Times New Roman"/>
          <w:sz w:val="24"/>
          <w:szCs w:val="24"/>
        </w:rPr>
      </w:pPr>
    </w:p>
    <w:p w:rsidR="004D4EB4" w:rsidRPr="004D4EB4" w:rsidRDefault="004D4EB4" w:rsidP="00B62A8D">
      <w:pPr>
        <w:tabs>
          <w:tab w:val="left" w:pos="1080"/>
        </w:tabs>
        <w:spacing w:after="60" w:line="276" w:lineRule="auto"/>
        <w:jc w:val="both"/>
        <w:rPr>
          <w:rFonts w:eastAsia="Calibri" w:cs="Times New Roman"/>
          <w:b/>
          <w:sz w:val="24"/>
          <w:szCs w:val="24"/>
        </w:rPr>
      </w:pPr>
      <w:r w:rsidRPr="004D4EB4">
        <w:rPr>
          <w:rFonts w:eastAsia="Calibri" w:cs="Times New Roman"/>
          <w:b/>
          <w:sz w:val="24"/>
          <w:szCs w:val="24"/>
        </w:rPr>
        <w:t>Talent Management</w:t>
      </w:r>
    </w:p>
    <w:p w:rsidR="004D4EB4" w:rsidRPr="004D4EB4" w:rsidRDefault="003B0E6A" w:rsidP="00B62A8D">
      <w:pPr>
        <w:tabs>
          <w:tab w:val="left" w:pos="1080"/>
        </w:tabs>
        <w:spacing w:after="120" w:line="276" w:lineRule="auto"/>
        <w:jc w:val="both"/>
        <w:rPr>
          <w:rFonts w:eastAsia="Calibri" w:cs="Times New Roman"/>
          <w:sz w:val="24"/>
          <w:szCs w:val="24"/>
        </w:rPr>
      </w:pPr>
      <w:r w:rsidRPr="004D4EB4">
        <w:rPr>
          <w:rFonts w:eastAsia="Calibri" w:cs="Arial"/>
          <w:sz w:val="24"/>
          <w:szCs w:val="24"/>
        </w:rPr>
        <w:t xml:space="preserve">Talent management is critical for BWC to continue its progress toward becoming a world-class organization. </w:t>
      </w:r>
      <w:r>
        <w:rPr>
          <w:rFonts w:eastAsia="Calibri" w:cs="Arial"/>
          <w:sz w:val="24"/>
          <w:szCs w:val="24"/>
        </w:rPr>
        <w:t>We must</w:t>
      </w:r>
      <w:r w:rsidR="004D4EB4" w:rsidRPr="004D4EB4">
        <w:rPr>
          <w:rFonts w:eastAsia="Calibri" w:cs="Times New Roman"/>
          <w:sz w:val="24"/>
          <w:szCs w:val="24"/>
        </w:rPr>
        <w:t xml:space="preserve"> attract, retain, and develop quality employees while offering a vibrant, positive workplace culture that makes BWC an employer-of-choice.</w:t>
      </w:r>
    </w:p>
    <w:p w:rsidR="00F72DF1" w:rsidRDefault="00F72DF1" w:rsidP="00B62A8D">
      <w:pPr>
        <w:tabs>
          <w:tab w:val="left" w:pos="1080"/>
        </w:tabs>
        <w:spacing w:after="60" w:line="276" w:lineRule="auto"/>
        <w:jc w:val="both"/>
        <w:rPr>
          <w:rFonts w:eastAsia="Calibri" w:cs="Arial"/>
          <w:sz w:val="24"/>
          <w:szCs w:val="24"/>
        </w:rPr>
      </w:pPr>
    </w:p>
    <w:p w:rsidR="004D4EB4" w:rsidRPr="004D4EB4" w:rsidRDefault="003B0E6A" w:rsidP="00B62A8D">
      <w:pPr>
        <w:tabs>
          <w:tab w:val="left" w:pos="1080"/>
        </w:tabs>
        <w:spacing w:after="60" w:line="276" w:lineRule="auto"/>
        <w:jc w:val="both"/>
        <w:rPr>
          <w:rFonts w:eastAsia="Calibri" w:cs="Times New Roman"/>
          <w:sz w:val="24"/>
          <w:szCs w:val="24"/>
        </w:rPr>
      </w:pPr>
      <w:r>
        <w:rPr>
          <w:rFonts w:eastAsia="Calibri" w:cs="Arial"/>
          <w:sz w:val="24"/>
          <w:szCs w:val="24"/>
        </w:rPr>
        <w:t>To that end, we are working on strategies to i</w:t>
      </w:r>
      <w:r w:rsidR="004D4EB4" w:rsidRPr="004D4EB4">
        <w:rPr>
          <w:rFonts w:eastAsia="Calibri" w:cs="Arial"/>
          <w:sz w:val="24"/>
          <w:szCs w:val="24"/>
        </w:rPr>
        <w:t>mprove recruitment, retention, and succession planning</w:t>
      </w:r>
      <w:r>
        <w:rPr>
          <w:rFonts w:eastAsia="Calibri" w:cs="Arial"/>
          <w:sz w:val="24"/>
          <w:szCs w:val="24"/>
        </w:rPr>
        <w:t>.</w:t>
      </w:r>
      <w:r w:rsidR="004D4EB4" w:rsidRPr="004D4EB4">
        <w:rPr>
          <w:rFonts w:eastAsia="Calibri" w:cs="Arial"/>
          <w:sz w:val="24"/>
          <w:szCs w:val="24"/>
        </w:rPr>
        <w:t xml:space="preserve"> </w:t>
      </w:r>
      <w:r>
        <w:rPr>
          <w:rFonts w:eastAsia="Calibri" w:cs="Arial"/>
          <w:sz w:val="24"/>
          <w:szCs w:val="24"/>
        </w:rPr>
        <w:t>We will use e</w:t>
      </w:r>
      <w:r w:rsidR="004D4EB4" w:rsidRPr="004D4EB4">
        <w:rPr>
          <w:rFonts w:eastAsia="Calibri" w:cs="Arial"/>
          <w:sz w:val="24"/>
          <w:szCs w:val="24"/>
        </w:rPr>
        <w:t>ducation and training to engage and empower our workforce. We will also continue BWC’s Leadership Development Program</w:t>
      </w:r>
      <w:r>
        <w:rPr>
          <w:rFonts w:eastAsia="Calibri" w:cs="Arial"/>
          <w:sz w:val="24"/>
          <w:szCs w:val="24"/>
        </w:rPr>
        <w:t>,</w:t>
      </w:r>
      <w:r w:rsidR="004D4EB4" w:rsidRPr="004D4EB4">
        <w:rPr>
          <w:rFonts w:eastAsia="Calibri" w:cs="Arial"/>
          <w:sz w:val="24"/>
          <w:szCs w:val="24"/>
        </w:rPr>
        <w:t xml:space="preserve"> which is designed to allow front-line staff the opportunity to build on their competencies and grow them into future BWC leaders.</w:t>
      </w:r>
    </w:p>
    <w:p w:rsidR="003B0E6A" w:rsidRDefault="003B0E6A" w:rsidP="00E31AC9">
      <w:pPr>
        <w:tabs>
          <w:tab w:val="left" w:pos="1080"/>
        </w:tabs>
        <w:spacing w:after="60" w:line="240" w:lineRule="auto"/>
        <w:jc w:val="both"/>
        <w:rPr>
          <w:rFonts w:eastAsia="Calibri" w:cs="Times New Roman"/>
          <w:b/>
          <w:sz w:val="24"/>
          <w:szCs w:val="24"/>
        </w:rPr>
      </w:pPr>
    </w:p>
    <w:p w:rsidR="007377E6" w:rsidRDefault="007377E6">
      <w:pPr>
        <w:rPr>
          <w:rFonts w:eastAsia="Calibri" w:cs="Times New Roman"/>
          <w:b/>
          <w:sz w:val="24"/>
          <w:szCs w:val="24"/>
        </w:rPr>
      </w:pPr>
      <w:r>
        <w:rPr>
          <w:rFonts w:eastAsia="Calibri" w:cs="Times New Roman"/>
          <w:b/>
          <w:sz w:val="24"/>
          <w:szCs w:val="24"/>
        </w:rPr>
        <w:br w:type="page"/>
      </w:r>
    </w:p>
    <w:p w:rsidR="004D4EB4" w:rsidRPr="004D4EB4" w:rsidRDefault="004D4EB4" w:rsidP="00B62A8D">
      <w:pPr>
        <w:tabs>
          <w:tab w:val="left" w:pos="1080"/>
        </w:tabs>
        <w:spacing w:after="60" w:line="276" w:lineRule="auto"/>
        <w:jc w:val="both"/>
        <w:rPr>
          <w:rFonts w:eastAsia="Calibri" w:cs="Times New Roman"/>
          <w:b/>
          <w:sz w:val="24"/>
          <w:szCs w:val="24"/>
        </w:rPr>
      </w:pPr>
      <w:r w:rsidRPr="004D4EB4">
        <w:rPr>
          <w:rFonts w:eastAsia="Calibri" w:cs="Times New Roman"/>
          <w:b/>
          <w:sz w:val="24"/>
          <w:szCs w:val="24"/>
        </w:rPr>
        <w:lastRenderedPageBreak/>
        <w:t>Communications and Outreach</w:t>
      </w:r>
    </w:p>
    <w:p w:rsidR="004D4EB4" w:rsidRPr="004D4EB4" w:rsidRDefault="004D4EB4" w:rsidP="00B62A8D">
      <w:pPr>
        <w:tabs>
          <w:tab w:val="left" w:pos="1080"/>
        </w:tabs>
        <w:spacing w:after="60" w:line="276" w:lineRule="auto"/>
        <w:jc w:val="both"/>
        <w:rPr>
          <w:rFonts w:eastAsia="Calibri" w:cs="Times New Roman"/>
          <w:sz w:val="24"/>
          <w:szCs w:val="24"/>
        </w:rPr>
      </w:pPr>
      <w:r w:rsidRPr="004D4EB4">
        <w:rPr>
          <w:rFonts w:eastAsia="Calibri" w:cs="Times New Roman"/>
          <w:sz w:val="24"/>
          <w:szCs w:val="24"/>
        </w:rPr>
        <w:t xml:space="preserve">BWC will elevate communications and outreach activities to support operations, strengthen customer and partner relationships, and advance </w:t>
      </w:r>
      <w:r w:rsidR="008B64D9">
        <w:rPr>
          <w:rFonts w:eastAsia="Calibri" w:cs="Times New Roman"/>
          <w:sz w:val="24"/>
          <w:szCs w:val="24"/>
        </w:rPr>
        <w:t>our</w:t>
      </w:r>
      <w:r w:rsidR="008B64D9" w:rsidRPr="004D4EB4">
        <w:rPr>
          <w:rFonts w:eastAsia="Calibri" w:cs="Times New Roman"/>
          <w:sz w:val="24"/>
          <w:szCs w:val="24"/>
        </w:rPr>
        <w:t xml:space="preserve"> </w:t>
      </w:r>
      <w:r w:rsidRPr="004D4EB4">
        <w:rPr>
          <w:rFonts w:eastAsia="Calibri" w:cs="Times New Roman"/>
          <w:sz w:val="24"/>
          <w:szCs w:val="24"/>
        </w:rPr>
        <w:t>strategic plan framework.</w:t>
      </w:r>
    </w:p>
    <w:p w:rsidR="00FF5382" w:rsidRDefault="00FF5382" w:rsidP="00B62A8D">
      <w:pPr>
        <w:tabs>
          <w:tab w:val="left" w:pos="1080"/>
        </w:tabs>
        <w:spacing w:after="60" w:line="276" w:lineRule="auto"/>
        <w:jc w:val="both"/>
        <w:rPr>
          <w:rFonts w:eastAsia="Calibri" w:cs="Times New Roman"/>
          <w:sz w:val="24"/>
          <w:szCs w:val="24"/>
        </w:rPr>
      </w:pPr>
    </w:p>
    <w:p w:rsidR="004D4EB4" w:rsidRPr="004D4EB4" w:rsidRDefault="008B64D9" w:rsidP="00B62A8D">
      <w:pPr>
        <w:tabs>
          <w:tab w:val="left" w:pos="1080"/>
        </w:tabs>
        <w:spacing w:after="60" w:line="276" w:lineRule="auto"/>
        <w:jc w:val="both"/>
        <w:rPr>
          <w:rFonts w:eastAsia="Calibri" w:cs="Times New Roman"/>
          <w:sz w:val="24"/>
          <w:szCs w:val="24"/>
        </w:rPr>
      </w:pPr>
      <w:r>
        <w:rPr>
          <w:rFonts w:eastAsia="Calibri" w:cs="Times New Roman"/>
          <w:sz w:val="24"/>
          <w:szCs w:val="24"/>
        </w:rPr>
        <w:t>We will strive</w:t>
      </w:r>
      <w:r w:rsidR="004D4EB4" w:rsidRPr="004D4EB4">
        <w:rPr>
          <w:rFonts w:eastAsia="Calibri" w:cs="Times New Roman"/>
          <w:sz w:val="24"/>
          <w:szCs w:val="24"/>
        </w:rPr>
        <w:t xml:space="preserve"> to better understand customer expectations while empowering staff with the authority and flexibility to meet those expectations.</w:t>
      </w:r>
    </w:p>
    <w:p w:rsidR="00F72DF1" w:rsidRDefault="00F72DF1" w:rsidP="00B62A8D">
      <w:pPr>
        <w:tabs>
          <w:tab w:val="left" w:pos="1080"/>
        </w:tabs>
        <w:spacing w:after="60" w:line="240" w:lineRule="auto"/>
        <w:jc w:val="both"/>
        <w:rPr>
          <w:rFonts w:eastAsia="Calibri" w:cs="Times New Roman"/>
          <w:sz w:val="24"/>
          <w:szCs w:val="24"/>
        </w:rPr>
      </w:pPr>
    </w:p>
    <w:p w:rsidR="007C439A" w:rsidRPr="007C439A" w:rsidRDefault="008B64D9" w:rsidP="00B62A8D">
      <w:pPr>
        <w:tabs>
          <w:tab w:val="left" w:pos="1080"/>
        </w:tabs>
        <w:spacing w:after="60" w:line="240" w:lineRule="auto"/>
        <w:jc w:val="both"/>
        <w:rPr>
          <w:rFonts w:eastAsia="Calibri" w:cs="Arial"/>
          <w:i/>
          <w:sz w:val="24"/>
          <w:szCs w:val="24"/>
        </w:rPr>
      </w:pPr>
      <w:r>
        <w:rPr>
          <w:rFonts w:eastAsia="Calibri" w:cs="Times New Roman"/>
          <w:sz w:val="24"/>
          <w:szCs w:val="24"/>
        </w:rPr>
        <w:t>We</w:t>
      </w:r>
      <w:r w:rsidR="004D4EB4" w:rsidRPr="004D4EB4">
        <w:rPr>
          <w:rFonts w:eastAsia="Calibri" w:cs="Times New Roman"/>
          <w:sz w:val="24"/>
          <w:szCs w:val="24"/>
        </w:rPr>
        <w:t xml:space="preserve"> </w:t>
      </w:r>
      <w:r w:rsidR="007C439A">
        <w:rPr>
          <w:rFonts w:eastAsia="Calibri" w:cs="Times New Roman"/>
          <w:sz w:val="24"/>
          <w:szCs w:val="24"/>
        </w:rPr>
        <w:t xml:space="preserve">are </w:t>
      </w:r>
      <w:r w:rsidR="00F5444C">
        <w:rPr>
          <w:rFonts w:eastAsia="Calibri" w:cs="Times New Roman"/>
          <w:sz w:val="24"/>
          <w:szCs w:val="24"/>
        </w:rPr>
        <w:t>considering</w:t>
      </w:r>
      <w:r w:rsidR="007C439A">
        <w:rPr>
          <w:rFonts w:eastAsia="Calibri" w:cs="Times New Roman"/>
          <w:sz w:val="24"/>
          <w:szCs w:val="24"/>
        </w:rPr>
        <w:t xml:space="preserve"> the possibility of a new name and new brand for BWC.  </w:t>
      </w:r>
      <w:r w:rsidR="007C439A">
        <w:rPr>
          <w:rFonts w:eastAsia="Calibri" w:cs="Arial"/>
          <w:sz w:val="24"/>
          <w:szCs w:val="24"/>
        </w:rPr>
        <w:t xml:space="preserve">We are </w:t>
      </w:r>
      <w:r w:rsidR="00F5444C">
        <w:rPr>
          <w:rFonts w:eastAsia="Calibri" w:cs="Arial"/>
          <w:sz w:val="24"/>
          <w:szCs w:val="24"/>
        </w:rPr>
        <w:t>reviewing</w:t>
      </w:r>
      <w:r w:rsidR="007C439A">
        <w:rPr>
          <w:rFonts w:eastAsia="Calibri" w:cs="Arial"/>
          <w:sz w:val="24"/>
          <w:szCs w:val="24"/>
        </w:rPr>
        <w:t xml:space="preserve"> whether o</w:t>
      </w:r>
      <w:r w:rsidR="007C439A" w:rsidRPr="00B62A8D">
        <w:rPr>
          <w:rFonts w:eastAsia="Calibri" w:cs="Arial"/>
          <w:sz w:val="24"/>
          <w:szCs w:val="24"/>
        </w:rPr>
        <w:t>ur name reflect</w:t>
      </w:r>
      <w:r w:rsidR="007C439A">
        <w:rPr>
          <w:rFonts w:eastAsia="Calibri" w:cs="Arial"/>
          <w:sz w:val="24"/>
          <w:szCs w:val="24"/>
        </w:rPr>
        <w:t>s</w:t>
      </w:r>
      <w:r w:rsidR="007C439A" w:rsidRPr="00B62A8D">
        <w:rPr>
          <w:rFonts w:eastAsia="Calibri" w:cs="Arial"/>
          <w:sz w:val="24"/>
          <w:szCs w:val="24"/>
        </w:rPr>
        <w:t xml:space="preserve"> who we are, what we do, or what we want to become</w:t>
      </w:r>
      <w:r w:rsidR="007C439A" w:rsidRPr="007C439A">
        <w:rPr>
          <w:rFonts w:eastAsia="Calibri" w:cs="Arial"/>
          <w:i/>
          <w:sz w:val="24"/>
          <w:szCs w:val="24"/>
        </w:rPr>
        <w:t xml:space="preserve"> – </w:t>
      </w:r>
      <w:r w:rsidR="007C439A" w:rsidRPr="007C439A">
        <w:rPr>
          <w:rFonts w:eastAsia="Calibri" w:cs="Arial"/>
          <w:sz w:val="24"/>
          <w:szCs w:val="24"/>
        </w:rPr>
        <w:t>we provide much more than compensation to injured workers. We are safety, prevention, health and wellness; we provide security to Ohio’s employers; and we contribute to the economic well-being of the State. Our name should reflect this great work.</w:t>
      </w:r>
    </w:p>
    <w:p w:rsidR="004D4EB4" w:rsidRPr="004D4EB4" w:rsidRDefault="004D4EB4" w:rsidP="00E31AC9">
      <w:pPr>
        <w:tabs>
          <w:tab w:val="left" w:pos="1080"/>
        </w:tabs>
        <w:spacing w:after="60" w:line="240" w:lineRule="auto"/>
        <w:jc w:val="both"/>
        <w:rPr>
          <w:rFonts w:eastAsia="Calibri" w:cs="Times New Roman"/>
          <w:sz w:val="24"/>
          <w:szCs w:val="24"/>
        </w:rPr>
      </w:pPr>
    </w:p>
    <w:p w:rsidR="00E86E73" w:rsidRDefault="008B64D9" w:rsidP="00E31AC9">
      <w:pPr>
        <w:spacing w:after="120" w:line="240" w:lineRule="auto"/>
        <w:jc w:val="both"/>
        <w:rPr>
          <w:rFonts w:eastAsia="Calibri" w:cs="Times New Roman"/>
          <w:sz w:val="24"/>
          <w:szCs w:val="24"/>
        </w:rPr>
      </w:pPr>
      <w:r>
        <w:rPr>
          <w:rFonts w:eastAsia="Calibri" w:cs="Times New Roman"/>
          <w:sz w:val="24"/>
          <w:szCs w:val="24"/>
        </w:rPr>
        <w:t>We will continue to grow and refine two annual events</w:t>
      </w:r>
      <w:r w:rsidR="008D5455">
        <w:rPr>
          <w:rFonts w:eastAsia="Calibri" w:cs="Times New Roman"/>
          <w:sz w:val="24"/>
          <w:szCs w:val="24"/>
        </w:rPr>
        <w:t xml:space="preserve"> that </w:t>
      </w:r>
      <w:r w:rsidR="00E86E73">
        <w:rPr>
          <w:rFonts w:eastAsia="Calibri" w:cs="Times New Roman"/>
          <w:sz w:val="24"/>
          <w:szCs w:val="24"/>
        </w:rPr>
        <w:t xml:space="preserve">provide education to thousands of Ohio employers and providers. Combined, the Ohio Safety Congress and Expo and the Ohio Workers’ Compensation Medical and Health Symposium draw more than 8,000 safety and medical experts annually and </w:t>
      </w:r>
      <w:r w:rsidR="00E86E73" w:rsidRPr="000F2272">
        <w:rPr>
          <w:rFonts w:eastAsia="Calibri" w:cs="Times New Roman"/>
          <w:sz w:val="24"/>
          <w:szCs w:val="24"/>
        </w:rPr>
        <w:t>offer hundreds of courses</w:t>
      </w:r>
      <w:r w:rsidR="00E86E73">
        <w:rPr>
          <w:rFonts w:eastAsia="Calibri" w:cs="Times New Roman"/>
          <w:sz w:val="24"/>
          <w:szCs w:val="24"/>
        </w:rPr>
        <w:t xml:space="preserve"> that make workplaces safer and improve care for injured workers.</w:t>
      </w:r>
    </w:p>
    <w:p w:rsidR="00E86E73" w:rsidRDefault="00E86E73" w:rsidP="00E31AC9">
      <w:pPr>
        <w:tabs>
          <w:tab w:val="left" w:pos="1080"/>
        </w:tabs>
        <w:spacing w:after="60" w:line="240" w:lineRule="auto"/>
        <w:jc w:val="both"/>
        <w:rPr>
          <w:rFonts w:eastAsia="Calibri" w:cs="Times New Roman"/>
          <w:sz w:val="24"/>
          <w:szCs w:val="24"/>
        </w:rPr>
      </w:pPr>
    </w:p>
    <w:p w:rsidR="004D4EB4" w:rsidRPr="004D4EB4" w:rsidRDefault="004D4EB4" w:rsidP="00E31AC9">
      <w:pPr>
        <w:tabs>
          <w:tab w:val="left" w:pos="1080"/>
        </w:tabs>
        <w:spacing w:after="60" w:line="240" w:lineRule="auto"/>
        <w:jc w:val="both"/>
        <w:rPr>
          <w:rFonts w:eastAsia="Calibri" w:cs="Times New Roman"/>
          <w:b/>
          <w:sz w:val="24"/>
          <w:szCs w:val="24"/>
        </w:rPr>
      </w:pPr>
      <w:r w:rsidRPr="004D4EB4">
        <w:rPr>
          <w:rFonts w:eastAsia="Calibri" w:cs="Times New Roman"/>
          <w:b/>
          <w:sz w:val="24"/>
          <w:szCs w:val="24"/>
        </w:rPr>
        <w:t>Strong and Stable Finances</w:t>
      </w:r>
    </w:p>
    <w:p w:rsidR="004D4EB4" w:rsidRPr="004D4EB4" w:rsidRDefault="004D4EB4" w:rsidP="00E31AC9">
      <w:pPr>
        <w:tabs>
          <w:tab w:val="left" w:pos="1080"/>
        </w:tabs>
        <w:spacing w:after="60" w:line="240" w:lineRule="auto"/>
        <w:jc w:val="both"/>
        <w:rPr>
          <w:rFonts w:eastAsia="Calibri" w:cs="Times New Roman"/>
          <w:sz w:val="24"/>
          <w:szCs w:val="24"/>
        </w:rPr>
      </w:pPr>
      <w:r w:rsidRPr="004D4EB4">
        <w:rPr>
          <w:rFonts w:eastAsia="Calibri" w:cs="Times New Roman"/>
          <w:sz w:val="24"/>
          <w:szCs w:val="24"/>
        </w:rPr>
        <w:t>BWC will manage the financial and enterprise risks associated with its operations by maintaining an adequate net position.</w:t>
      </w:r>
    </w:p>
    <w:p w:rsidR="00F72DF1" w:rsidRDefault="00F72DF1" w:rsidP="00BC4004">
      <w:pPr>
        <w:spacing w:after="120" w:line="240" w:lineRule="auto"/>
        <w:jc w:val="both"/>
        <w:rPr>
          <w:rFonts w:eastAsia="Calibri" w:cs="Times New Roman"/>
          <w:sz w:val="24"/>
          <w:szCs w:val="24"/>
        </w:rPr>
      </w:pPr>
    </w:p>
    <w:p w:rsidR="007C439A" w:rsidRDefault="00CC3D66" w:rsidP="00BC4004">
      <w:pPr>
        <w:spacing w:after="120" w:line="240" w:lineRule="auto"/>
        <w:jc w:val="both"/>
        <w:rPr>
          <w:rFonts w:eastAsia="Calibri" w:cs="Times New Roman"/>
          <w:b/>
          <w:sz w:val="24"/>
          <w:szCs w:val="24"/>
        </w:rPr>
      </w:pPr>
      <w:r>
        <w:rPr>
          <w:rFonts w:eastAsia="Calibri" w:cs="Times New Roman"/>
          <w:sz w:val="24"/>
          <w:szCs w:val="24"/>
        </w:rPr>
        <w:t>We</w:t>
      </w:r>
      <w:r w:rsidRPr="004D4EB4">
        <w:rPr>
          <w:rFonts w:eastAsia="Calibri" w:cs="Times New Roman"/>
          <w:sz w:val="24"/>
          <w:szCs w:val="24"/>
        </w:rPr>
        <w:t xml:space="preserve"> </w:t>
      </w:r>
      <w:r w:rsidR="004D4EB4" w:rsidRPr="004D4EB4">
        <w:rPr>
          <w:rFonts w:eastAsia="Calibri" w:cs="Times New Roman"/>
          <w:sz w:val="24"/>
          <w:szCs w:val="24"/>
        </w:rPr>
        <w:t>continue to focus on completing efforts related to the replacement of the</w:t>
      </w:r>
      <w:r w:rsidR="0046326D">
        <w:rPr>
          <w:rFonts w:eastAsia="Calibri" w:cs="Times New Roman"/>
          <w:sz w:val="24"/>
          <w:szCs w:val="24"/>
        </w:rPr>
        <w:t xml:space="preserve"> </w:t>
      </w:r>
      <w:r w:rsidR="002319A1">
        <w:rPr>
          <w:rFonts w:eastAsia="Calibri" w:cs="Times New Roman"/>
          <w:sz w:val="24"/>
          <w:szCs w:val="24"/>
        </w:rPr>
        <w:t xml:space="preserve">individual claims reserving </w:t>
      </w:r>
      <w:r w:rsidR="0046326D">
        <w:rPr>
          <w:rFonts w:eastAsia="Calibri" w:cs="Times New Roman"/>
          <w:sz w:val="24"/>
          <w:szCs w:val="24"/>
        </w:rPr>
        <w:t xml:space="preserve">system </w:t>
      </w:r>
      <w:r w:rsidR="002319A1">
        <w:rPr>
          <w:rFonts w:eastAsia="Calibri" w:cs="Times New Roman"/>
          <w:sz w:val="24"/>
          <w:szCs w:val="24"/>
        </w:rPr>
        <w:t>that produces data</w:t>
      </w:r>
      <w:bookmarkStart w:id="0" w:name="_GoBack"/>
      <w:bookmarkEnd w:id="0"/>
      <w:r w:rsidR="0046326D">
        <w:rPr>
          <w:rFonts w:eastAsia="Calibri" w:cs="Times New Roman"/>
          <w:sz w:val="24"/>
          <w:szCs w:val="24"/>
        </w:rPr>
        <w:t xml:space="preserve"> use</w:t>
      </w:r>
      <w:r w:rsidR="002319A1">
        <w:rPr>
          <w:rFonts w:eastAsia="Calibri" w:cs="Times New Roman"/>
          <w:sz w:val="24"/>
          <w:szCs w:val="24"/>
        </w:rPr>
        <w:t>d</w:t>
      </w:r>
      <w:r w:rsidR="0046326D">
        <w:rPr>
          <w:rFonts w:eastAsia="Calibri" w:cs="Times New Roman"/>
          <w:sz w:val="24"/>
          <w:szCs w:val="24"/>
        </w:rPr>
        <w:t xml:space="preserve"> to develop </w:t>
      </w:r>
      <w:r w:rsidR="004D4EB4" w:rsidRPr="004D4EB4">
        <w:rPr>
          <w:rFonts w:eastAsia="Calibri" w:cs="Times New Roman"/>
          <w:sz w:val="24"/>
          <w:szCs w:val="24"/>
        </w:rPr>
        <w:t xml:space="preserve">base rates, expected loss rates, and experience modification factors. </w:t>
      </w:r>
      <w:r w:rsidR="0046326D">
        <w:rPr>
          <w:rFonts w:eastAsia="Calibri" w:cs="Times New Roman"/>
          <w:sz w:val="24"/>
          <w:szCs w:val="24"/>
        </w:rPr>
        <w:t xml:space="preserve">This will provide us with better data related to rate-making, </w:t>
      </w:r>
      <w:r w:rsidR="004D4EB4" w:rsidRPr="004D4EB4">
        <w:rPr>
          <w:rFonts w:eastAsia="Calibri" w:cs="Times New Roman"/>
          <w:sz w:val="24"/>
          <w:szCs w:val="24"/>
        </w:rPr>
        <w:t>claims management and the lump</w:t>
      </w:r>
      <w:r>
        <w:rPr>
          <w:rFonts w:eastAsia="Calibri" w:cs="Times New Roman"/>
          <w:sz w:val="24"/>
          <w:szCs w:val="24"/>
        </w:rPr>
        <w:t>-</w:t>
      </w:r>
      <w:r w:rsidR="004D4EB4" w:rsidRPr="004D4EB4">
        <w:rPr>
          <w:rFonts w:eastAsia="Calibri" w:cs="Times New Roman"/>
          <w:sz w:val="24"/>
          <w:szCs w:val="24"/>
        </w:rPr>
        <w:t>sum settlement process.</w:t>
      </w:r>
    </w:p>
    <w:p w:rsidR="00F72DF1" w:rsidRDefault="00F72DF1" w:rsidP="00E31AC9">
      <w:pPr>
        <w:tabs>
          <w:tab w:val="left" w:pos="1080"/>
        </w:tabs>
        <w:spacing w:after="60" w:line="276" w:lineRule="auto"/>
        <w:jc w:val="both"/>
        <w:rPr>
          <w:rFonts w:eastAsia="Calibri" w:cs="Times New Roman"/>
          <w:b/>
          <w:sz w:val="24"/>
          <w:szCs w:val="24"/>
        </w:rPr>
      </w:pPr>
    </w:p>
    <w:p w:rsidR="004D4EB4" w:rsidRPr="004D4EB4" w:rsidRDefault="004D4EB4" w:rsidP="00B62A8D">
      <w:pPr>
        <w:tabs>
          <w:tab w:val="left" w:pos="1080"/>
        </w:tabs>
        <w:spacing w:after="60" w:line="23" w:lineRule="atLeast"/>
        <w:jc w:val="both"/>
        <w:rPr>
          <w:rFonts w:eastAsia="Calibri" w:cs="Times New Roman"/>
          <w:b/>
          <w:sz w:val="24"/>
          <w:szCs w:val="24"/>
        </w:rPr>
      </w:pPr>
      <w:r w:rsidRPr="004D4EB4">
        <w:rPr>
          <w:rFonts w:eastAsia="Calibri" w:cs="Times New Roman"/>
          <w:b/>
          <w:sz w:val="24"/>
          <w:szCs w:val="24"/>
        </w:rPr>
        <w:t>Innovation and Technology</w:t>
      </w:r>
    </w:p>
    <w:p w:rsidR="00525B43" w:rsidRDefault="00525B43" w:rsidP="00B62A8D">
      <w:pPr>
        <w:spacing w:after="120" w:line="23" w:lineRule="atLeast"/>
        <w:jc w:val="both"/>
        <w:rPr>
          <w:rFonts w:eastAsia="Calibri" w:cs="Times New Roman"/>
          <w:sz w:val="24"/>
          <w:szCs w:val="24"/>
        </w:rPr>
      </w:pPr>
      <w:r>
        <w:rPr>
          <w:rFonts w:eastAsia="Calibri" w:cs="Times New Roman"/>
          <w:sz w:val="24"/>
          <w:szCs w:val="24"/>
        </w:rPr>
        <w:t>Under</w:t>
      </w:r>
      <w:r w:rsidR="00CC3D66">
        <w:rPr>
          <w:rFonts w:eastAsia="Calibri" w:cs="Times New Roman"/>
          <w:sz w:val="24"/>
          <w:szCs w:val="24"/>
        </w:rPr>
        <w:t xml:space="preserve"> innovation and technology, we</w:t>
      </w:r>
      <w:r w:rsidR="00477C37">
        <w:rPr>
          <w:rFonts w:eastAsia="Calibri" w:cs="Times New Roman"/>
          <w:sz w:val="24"/>
          <w:szCs w:val="24"/>
        </w:rPr>
        <w:t xml:space="preserve"> </w:t>
      </w:r>
      <w:r w:rsidR="004D4EB4" w:rsidRPr="004D4EB4">
        <w:rPr>
          <w:rFonts w:eastAsia="Calibri" w:cs="Times New Roman"/>
          <w:sz w:val="24"/>
          <w:szCs w:val="24"/>
        </w:rPr>
        <w:t>will focus on efforts to increase operational efficiencies and i</w:t>
      </w:r>
      <w:r w:rsidR="00E31AC9">
        <w:rPr>
          <w:rFonts w:eastAsia="Calibri" w:cs="Times New Roman"/>
          <w:sz w:val="24"/>
          <w:szCs w:val="24"/>
        </w:rPr>
        <w:t xml:space="preserve">mprove the customer experience. </w:t>
      </w:r>
      <w:r w:rsidR="004D4EB4" w:rsidRPr="004D4EB4">
        <w:rPr>
          <w:rFonts w:eastAsia="Calibri" w:cs="Times New Roman"/>
          <w:sz w:val="24"/>
          <w:szCs w:val="24"/>
        </w:rPr>
        <w:t>Major targeted functions include robotic process automation, continued enhancements to</w:t>
      </w:r>
      <w:r w:rsidR="00CC3D66">
        <w:rPr>
          <w:rFonts w:eastAsia="Calibri" w:cs="Times New Roman"/>
          <w:sz w:val="24"/>
          <w:szCs w:val="24"/>
        </w:rPr>
        <w:t xml:space="preserve"> our</w:t>
      </w:r>
      <w:r w:rsidR="004D4EB4" w:rsidRPr="004D4EB4">
        <w:rPr>
          <w:rFonts w:eastAsia="Calibri" w:cs="Times New Roman"/>
          <w:sz w:val="24"/>
          <w:szCs w:val="24"/>
        </w:rPr>
        <w:t xml:space="preserve"> web site user experience,</w:t>
      </w:r>
      <w:r w:rsidR="00CC3D66">
        <w:rPr>
          <w:rFonts w:eastAsia="Calibri" w:cs="Times New Roman"/>
          <w:sz w:val="24"/>
          <w:szCs w:val="24"/>
        </w:rPr>
        <w:t xml:space="preserve"> and </w:t>
      </w:r>
      <w:r w:rsidR="004D4EB4" w:rsidRPr="004D4EB4">
        <w:rPr>
          <w:rFonts w:eastAsia="Calibri" w:cs="Times New Roman"/>
          <w:sz w:val="24"/>
          <w:szCs w:val="24"/>
        </w:rPr>
        <w:t>developing new customer portals</w:t>
      </w:r>
      <w:r w:rsidR="00CC3D66">
        <w:rPr>
          <w:rFonts w:eastAsia="Calibri" w:cs="Times New Roman"/>
          <w:sz w:val="24"/>
          <w:szCs w:val="24"/>
        </w:rPr>
        <w:t>. We also plan</w:t>
      </w:r>
      <w:r w:rsidR="004D4EB4" w:rsidRPr="004D4EB4">
        <w:rPr>
          <w:rFonts w:eastAsia="Calibri" w:cs="Times New Roman"/>
          <w:sz w:val="24"/>
          <w:szCs w:val="24"/>
        </w:rPr>
        <w:t xml:space="preserve"> functional and technical improvements to our core business system</w:t>
      </w:r>
      <w:r w:rsidR="00F5444C">
        <w:rPr>
          <w:rFonts w:eastAsia="Calibri" w:cs="Times New Roman"/>
          <w:sz w:val="24"/>
          <w:szCs w:val="24"/>
        </w:rPr>
        <w:t xml:space="preserve"> </w:t>
      </w:r>
      <w:r w:rsidR="00CC3D66">
        <w:rPr>
          <w:rFonts w:eastAsia="Calibri" w:cs="Times New Roman"/>
          <w:sz w:val="24"/>
          <w:szCs w:val="24"/>
        </w:rPr>
        <w:t xml:space="preserve">and </w:t>
      </w:r>
      <w:r w:rsidR="004D4EB4" w:rsidRPr="004D4EB4">
        <w:rPr>
          <w:rFonts w:eastAsia="Calibri" w:cs="Times New Roman"/>
          <w:sz w:val="24"/>
          <w:szCs w:val="24"/>
        </w:rPr>
        <w:t>update</w:t>
      </w:r>
      <w:r w:rsidR="00CC3D66">
        <w:rPr>
          <w:rFonts w:eastAsia="Calibri" w:cs="Times New Roman"/>
          <w:sz w:val="24"/>
          <w:szCs w:val="24"/>
        </w:rPr>
        <w:t>s to our</w:t>
      </w:r>
      <w:r w:rsidR="004D4EB4" w:rsidRPr="004D4EB4">
        <w:rPr>
          <w:rFonts w:eastAsia="Calibri" w:cs="Times New Roman"/>
          <w:sz w:val="24"/>
          <w:szCs w:val="24"/>
        </w:rPr>
        <w:t xml:space="preserve"> digital storage and imaging systems</w:t>
      </w:r>
      <w:r w:rsidR="00CC3D66">
        <w:rPr>
          <w:rFonts w:eastAsia="Calibri" w:cs="Times New Roman"/>
          <w:sz w:val="24"/>
          <w:szCs w:val="24"/>
        </w:rPr>
        <w:t>. Upgrades or replacements are also planned for</w:t>
      </w:r>
      <w:r>
        <w:rPr>
          <w:rFonts w:eastAsia="Calibri" w:cs="Times New Roman"/>
          <w:sz w:val="24"/>
          <w:szCs w:val="24"/>
        </w:rPr>
        <w:t xml:space="preserve"> our </w:t>
      </w:r>
      <w:r w:rsidR="004D4EB4" w:rsidRPr="0046326D">
        <w:rPr>
          <w:rFonts w:eastAsia="Calibri" w:cs="Times New Roman"/>
          <w:sz w:val="24"/>
          <w:szCs w:val="24"/>
        </w:rPr>
        <w:t>Rates &amp; Payments applications</w:t>
      </w:r>
      <w:r>
        <w:rPr>
          <w:rFonts w:eastAsia="Calibri" w:cs="Times New Roman"/>
          <w:sz w:val="24"/>
          <w:szCs w:val="24"/>
        </w:rPr>
        <w:t xml:space="preserve"> and</w:t>
      </w:r>
      <w:r w:rsidR="004D4EB4" w:rsidRPr="0046326D">
        <w:rPr>
          <w:rFonts w:eastAsia="Calibri" w:cs="Times New Roman"/>
          <w:sz w:val="24"/>
          <w:szCs w:val="24"/>
        </w:rPr>
        <w:t xml:space="preserve"> Managed Care Organization outcome analytics</w:t>
      </w:r>
      <w:r>
        <w:rPr>
          <w:rFonts w:eastAsia="Calibri" w:cs="Times New Roman"/>
          <w:sz w:val="24"/>
          <w:szCs w:val="24"/>
        </w:rPr>
        <w:t>. We will also implement a new</w:t>
      </w:r>
      <w:r w:rsidR="004D4EB4" w:rsidRPr="0046326D">
        <w:rPr>
          <w:rFonts w:eastAsia="Calibri" w:cs="Times New Roman"/>
          <w:sz w:val="24"/>
          <w:szCs w:val="24"/>
        </w:rPr>
        <w:t xml:space="preserve"> analytics roadmap </w:t>
      </w:r>
      <w:r>
        <w:rPr>
          <w:rFonts w:eastAsia="Calibri" w:cs="Times New Roman"/>
          <w:sz w:val="24"/>
          <w:szCs w:val="24"/>
        </w:rPr>
        <w:t>system</w:t>
      </w:r>
      <w:r w:rsidR="004D4EB4" w:rsidRPr="0046326D">
        <w:rPr>
          <w:rFonts w:eastAsia="Calibri" w:cs="Times New Roman"/>
          <w:sz w:val="24"/>
          <w:szCs w:val="24"/>
        </w:rPr>
        <w:t xml:space="preserve">, paperless options for employers, and augmented intelligent fraud detection capabilities. </w:t>
      </w:r>
    </w:p>
    <w:p w:rsidR="00F5444C" w:rsidRDefault="00F5444C" w:rsidP="00B62A8D">
      <w:pPr>
        <w:spacing w:after="120" w:line="23" w:lineRule="atLeast"/>
        <w:jc w:val="both"/>
        <w:rPr>
          <w:rFonts w:eastAsia="Calibri" w:cs="Times New Roman"/>
          <w:sz w:val="24"/>
          <w:szCs w:val="24"/>
        </w:rPr>
      </w:pPr>
    </w:p>
    <w:p w:rsidR="004D4EB4" w:rsidRPr="0046326D" w:rsidRDefault="004D4EB4" w:rsidP="00B62A8D">
      <w:pPr>
        <w:spacing w:after="120" w:line="23" w:lineRule="atLeast"/>
        <w:jc w:val="both"/>
        <w:rPr>
          <w:rFonts w:eastAsia="Calibri" w:cs="Times New Roman"/>
          <w:sz w:val="24"/>
          <w:szCs w:val="24"/>
        </w:rPr>
      </w:pPr>
      <w:r w:rsidRPr="0046326D">
        <w:rPr>
          <w:rFonts w:eastAsia="Calibri" w:cs="Times New Roman"/>
          <w:sz w:val="24"/>
          <w:szCs w:val="24"/>
        </w:rPr>
        <w:lastRenderedPageBreak/>
        <w:t xml:space="preserve">In each case, </w:t>
      </w:r>
      <w:r w:rsidR="00525B43">
        <w:rPr>
          <w:rFonts w:eastAsia="Calibri" w:cs="Times New Roman"/>
          <w:sz w:val="24"/>
          <w:szCs w:val="24"/>
        </w:rPr>
        <w:t>our</w:t>
      </w:r>
      <w:r w:rsidR="00525B43" w:rsidRPr="0046326D">
        <w:rPr>
          <w:rFonts w:eastAsia="Calibri" w:cs="Times New Roman"/>
          <w:sz w:val="24"/>
          <w:szCs w:val="24"/>
        </w:rPr>
        <w:t xml:space="preserve"> </w:t>
      </w:r>
      <w:r w:rsidRPr="0046326D">
        <w:rPr>
          <w:rFonts w:eastAsia="Calibri" w:cs="Times New Roman"/>
          <w:sz w:val="24"/>
          <w:szCs w:val="24"/>
        </w:rPr>
        <w:t xml:space="preserve">aim is to increase the capabilities of the agency to provide excellent quality, cost effective and timely services to </w:t>
      </w:r>
      <w:r w:rsidR="00525B43">
        <w:rPr>
          <w:rFonts w:eastAsia="Calibri" w:cs="Times New Roman"/>
          <w:sz w:val="24"/>
          <w:szCs w:val="24"/>
        </w:rPr>
        <w:t>our</w:t>
      </w:r>
      <w:r w:rsidR="00525B43" w:rsidRPr="0046326D">
        <w:rPr>
          <w:rFonts w:eastAsia="Calibri" w:cs="Times New Roman"/>
          <w:sz w:val="24"/>
          <w:szCs w:val="24"/>
        </w:rPr>
        <w:t xml:space="preserve"> </w:t>
      </w:r>
      <w:r w:rsidRPr="0046326D">
        <w:rPr>
          <w:rFonts w:eastAsia="Calibri" w:cs="Times New Roman"/>
          <w:sz w:val="24"/>
          <w:szCs w:val="24"/>
        </w:rPr>
        <w:t>customers.</w:t>
      </w:r>
    </w:p>
    <w:p w:rsidR="00F5444C" w:rsidRDefault="00F5444C" w:rsidP="00E31AC9">
      <w:pPr>
        <w:spacing w:after="120" w:line="240" w:lineRule="auto"/>
        <w:jc w:val="both"/>
        <w:rPr>
          <w:rFonts w:eastAsia="Calibri" w:cs="Times New Roman"/>
          <w:b/>
          <w:sz w:val="24"/>
          <w:szCs w:val="24"/>
        </w:rPr>
      </w:pPr>
    </w:p>
    <w:p w:rsidR="004D4EB4" w:rsidRPr="004D4EB4" w:rsidRDefault="004D4EB4" w:rsidP="00E31AC9">
      <w:pPr>
        <w:spacing w:after="120" w:line="240" w:lineRule="auto"/>
        <w:jc w:val="both"/>
        <w:rPr>
          <w:rFonts w:eastAsia="Calibri" w:cs="Arial"/>
          <w:b/>
          <w:sz w:val="24"/>
          <w:szCs w:val="24"/>
        </w:rPr>
      </w:pPr>
      <w:r w:rsidRPr="004D4EB4">
        <w:rPr>
          <w:rFonts w:eastAsia="Calibri" w:cs="Times New Roman"/>
          <w:b/>
          <w:sz w:val="24"/>
          <w:szCs w:val="24"/>
        </w:rPr>
        <w:t>Safety and Wellness</w:t>
      </w:r>
    </w:p>
    <w:p w:rsidR="004D4EB4" w:rsidRPr="004D4EB4" w:rsidRDefault="00525B43" w:rsidP="00E31AC9">
      <w:pPr>
        <w:tabs>
          <w:tab w:val="left" w:pos="1080"/>
        </w:tabs>
        <w:spacing w:after="60" w:line="276" w:lineRule="auto"/>
        <w:jc w:val="both"/>
        <w:rPr>
          <w:rFonts w:eastAsia="Calibri" w:cs="Times New Roman"/>
          <w:sz w:val="24"/>
          <w:szCs w:val="24"/>
        </w:rPr>
      </w:pPr>
      <w:r>
        <w:rPr>
          <w:rFonts w:eastAsia="Calibri" w:cs="Times New Roman"/>
          <w:sz w:val="24"/>
          <w:szCs w:val="24"/>
        </w:rPr>
        <w:t>In safety and wellness, we</w:t>
      </w:r>
      <w:r w:rsidRPr="004D4EB4">
        <w:rPr>
          <w:rFonts w:eastAsia="Calibri" w:cs="Times New Roman"/>
          <w:sz w:val="24"/>
          <w:szCs w:val="24"/>
        </w:rPr>
        <w:t xml:space="preserve"> </w:t>
      </w:r>
      <w:r w:rsidR="004D4EB4" w:rsidRPr="004D4EB4">
        <w:rPr>
          <w:rFonts w:eastAsia="Calibri" w:cs="Times New Roman"/>
          <w:sz w:val="24"/>
          <w:szCs w:val="24"/>
        </w:rPr>
        <w:t xml:space="preserve">will keep Ohio’s workers safe, healthy, and productive by expanding </w:t>
      </w:r>
      <w:r>
        <w:rPr>
          <w:rFonts w:eastAsia="Calibri" w:cs="Times New Roman"/>
          <w:sz w:val="24"/>
          <w:szCs w:val="24"/>
        </w:rPr>
        <w:t>our</w:t>
      </w:r>
      <w:r w:rsidRPr="004D4EB4">
        <w:rPr>
          <w:rFonts w:eastAsia="Calibri" w:cs="Times New Roman"/>
          <w:sz w:val="24"/>
          <w:szCs w:val="24"/>
        </w:rPr>
        <w:t xml:space="preserve"> </w:t>
      </w:r>
      <w:r w:rsidR="004D4EB4" w:rsidRPr="004D4EB4">
        <w:rPr>
          <w:rFonts w:eastAsia="Calibri" w:cs="Times New Roman"/>
          <w:sz w:val="24"/>
          <w:szCs w:val="24"/>
        </w:rPr>
        <w:t>innovative safety and wellness programs while reducing the cost of on-the-job injuries and illnesses.</w:t>
      </w:r>
    </w:p>
    <w:p w:rsidR="00F5444C" w:rsidRDefault="00F5444C" w:rsidP="00E31AC9">
      <w:pPr>
        <w:tabs>
          <w:tab w:val="left" w:pos="1080"/>
        </w:tabs>
        <w:spacing w:after="60" w:line="276" w:lineRule="auto"/>
        <w:jc w:val="both"/>
        <w:rPr>
          <w:rFonts w:eastAsia="Calibri" w:cs="Times New Roman"/>
          <w:sz w:val="24"/>
          <w:szCs w:val="24"/>
        </w:rPr>
      </w:pPr>
    </w:p>
    <w:p w:rsidR="004D4EB4" w:rsidRPr="004D4EB4" w:rsidRDefault="00525B43" w:rsidP="00E31AC9">
      <w:pPr>
        <w:tabs>
          <w:tab w:val="left" w:pos="1080"/>
        </w:tabs>
        <w:spacing w:after="60" w:line="276" w:lineRule="auto"/>
        <w:jc w:val="both"/>
        <w:rPr>
          <w:rFonts w:eastAsia="Calibri" w:cs="Times New Roman"/>
          <w:sz w:val="24"/>
          <w:szCs w:val="24"/>
        </w:rPr>
      </w:pPr>
      <w:r>
        <w:rPr>
          <w:rFonts w:eastAsia="Calibri" w:cs="Times New Roman"/>
          <w:sz w:val="24"/>
          <w:szCs w:val="24"/>
        </w:rPr>
        <w:t xml:space="preserve">We </w:t>
      </w:r>
      <w:r w:rsidR="00F5444C">
        <w:rPr>
          <w:rFonts w:eastAsia="Calibri" w:cs="Times New Roman"/>
          <w:sz w:val="24"/>
          <w:szCs w:val="24"/>
        </w:rPr>
        <w:t>are considering</w:t>
      </w:r>
      <w:r w:rsidR="004D4EB4" w:rsidRPr="004D4EB4">
        <w:rPr>
          <w:rFonts w:eastAsia="Calibri" w:cs="Times New Roman"/>
          <w:sz w:val="24"/>
          <w:szCs w:val="24"/>
        </w:rPr>
        <w:t xml:space="preserve"> a </w:t>
      </w:r>
      <w:r w:rsidR="00946E15" w:rsidRPr="00946E15">
        <w:rPr>
          <w:rFonts w:eastAsia="Calibri" w:cs="Times New Roman"/>
          <w:b/>
          <w:sz w:val="24"/>
          <w:szCs w:val="24"/>
        </w:rPr>
        <w:t>Safety and Health C</w:t>
      </w:r>
      <w:r w:rsidR="004D4EB4" w:rsidRPr="00946E15">
        <w:rPr>
          <w:rFonts w:eastAsia="Calibri" w:cs="Times New Roman"/>
          <w:b/>
          <w:sz w:val="24"/>
          <w:szCs w:val="24"/>
        </w:rPr>
        <w:t xml:space="preserve">enter of </w:t>
      </w:r>
      <w:r w:rsidR="00946E15" w:rsidRPr="00946E15">
        <w:rPr>
          <w:rFonts w:eastAsia="Calibri" w:cs="Times New Roman"/>
          <w:b/>
          <w:sz w:val="24"/>
          <w:szCs w:val="24"/>
        </w:rPr>
        <w:t>E</w:t>
      </w:r>
      <w:r w:rsidR="004D4EB4" w:rsidRPr="00946E15">
        <w:rPr>
          <w:rFonts w:eastAsia="Calibri" w:cs="Times New Roman"/>
          <w:b/>
          <w:sz w:val="24"/>
          <w:szCs w:val="24"/>
        </w:rPr>
        <w:t>xcellence</w:t>
      </w:r>
      <w:r w:rsidR="004D4EB4" w:rsidRPr="004D4EB4">
        <w:rPr>
          <w:rFonts w:eastAsia="Calibri" w:cs="Times New Roman"/>
          <w:sz w:val="24"/>
          <w:szCs w:val="24"/>
        </w:rPr>
        <w:t xml:space="preserve"> to position BWC as a thought leader in providing valuable resources to Ohio employers and workers.</w:t>
      </w:r>
      <w:r w:rsidR="004D4EB4" w:rsidRPr="004D4EB4">
        <w:rPr>
          <w:rFonts w:eastAsia="Calibri" w:cs="Arial"/>
          <w:sz w:val="24"/>
          <w:szCs w:val="24"/>
        </w:rPr>
        <w:t xml:space="preserve"> </w:t>
      </w:r>
    </w:p>
    <w:p w:rsidR="00F5444C" w:rsidRDefault="00F5444C" w:rsidP="00E31AC9">
      <w:pPr>
        <w:tabs>
          <w:tab w:val="left" w:pos="1080"/>
        </w:tabs>
        <w:spacing w:after="60" w:line="276" w:lineRule="auto"/>
        <w:jc w:val="both"/>
        <w:rPr>
          <w:rFonts w:eastAsia="Calibri" w:cs="Times New Roman"/>
          <w:sz w:val="24"/>
          <w:szCs w:val="24"/>
        </w:rPr>
      </w:pPr>
    </w:p>
    <w:p w:rsidR="004D4EB4" w:rsidRPr="004D4EB4" w:rsidRDefault="00525B43" w:rsidP="00E31AC9">
      <w:pPr>
        <w:tabs>
          <w:tab w:val="left" w:pos="1080"/>
        </w:tabs>
        <w:spacing w:after="60" w:line="276" w:lineRule="auto"/>
        <w:jc w:val="both"/>
        <w:rPr>
          <w:rFonts w:eastAsia="Calibri" w:cs="Times New Roman"/>
          <w:sz w:val="24"/>
          <w:szCs w:val="24"/>
        </w:rPr>
      </w:pPr>
      <w:r>
        <w:rPr>
          <w:rFonts w:eastAsia="Calibri" w:cs="Times New Roman"/>
          <w:sz w:val="24"/>
          <w:szCs w:val="24"/>
        </w:rPr>
        <w:t>Our</w:t>
      </w:r>
      <w:r w:rsidRPr="004D4EB4">
        <w:rPr>
          <w:rFonts w:eastAsia="Calibri" w:cs="Times New Roman"/>
          <w:sz w:val="24"/>
          <w:szCs w:val="24"/>
        </w:rPr>
        <w:t xml:space="preserve"> </w:t>
      </w:r>
      <w:r w:rsidR="004D4EB4" w:rsidRPr="00946E15">
        <w:rPr>
          <w:rFonts w:eastAsia="Calibri" w:cs="Times New Roman"/>
          <w:b/>
          <w:sz w:val="24"/>
          <w:szCs w:val="24"/>
        </w:rPr>
        <w:t>Ohio Occupational Safety and Health Research Program</w:t>
      </w:r>
      <w:r w:rsidR="004D4EB4" w:rsidRPr="004D4EB4">
        <w:rPr>
          <w:rFonts w:eastAsia="Calibri" w:cs="Times New Roman"/>
          <w:sz w:val="24"/>
          <w:szCs w:val="24"/>
        </w:rPr>
        <w:t xml:space="preserve"> will continue to provide funding for research projects up to $250,000 per project over a duration of 12 to 24 months with Ohio not-for-profit higher education institutions.</w:t>
      </w:r>
    </w:p>
    <w:p w:rsidR="00F5444C" w:rsidRDefault="00F5444C" w:rsidP="00E31AC9">
      <w:pPr>
        <w:tabs>
          <w:tab w:val="left" w:pos="1080"/>
        </w:tabs>
        <w:spacing w:after="60" w:line="276" w:lineRule="auto"/>
        <w:jc w:val="both"/>
        <w:rPr>
          <w:rFonts w:eastAsia="Calibri" w:cs="Times New Roman"/>
          <w:sz w:val="24"/>
          <w:szCs w:val="24"/>
        </w:rPr>
      </w:pPr>
    </w:p>
    <w:p w:rsidR="004D4EB4" w:rsidRPr="004D4EB4" w:rsidRDefault="00525B43" w:rsidP="00F5444C">
      <w:pPr>
        <w:tabs>
          <w:tab w:val="left" w:pos="1080"/>
        </w:tabs>
        <w:spacing w:after="60" w:line="276" w:lineRule="auto"/>
        <w:jc w:val="both"/>
        <w:rPr>
          <w:rFonts w:eastAsia="Calibri" w:cs="Times New Roman"/>
          <w:sz w:val="24"/>
          <w:szCs w:val="24"/>
        </w:rPr>
      </w:pPr>
      <w:r>
        <w:rPr>
          <w:rFonts w:eastAsia="Calibri" w:cs="Times New Roman"/>
          <w:sz w:val="24"/>
          <w:szCs w:val="24"/>
        </w:rPr>
        <w:t>We</w:t>
      </w:r>
      <w:r w:rsidRPr="004D4EB4">
        <w:rPr>
          <w:rFonts w:eastAsia="Calibri" w:cs="Times New Roman"/>
          <w:sz w:val="24"/>
          <w:szCs w:val="24"/>
        </w:rPr>
        <w:t xml:space="preserve"> </w:t>
      </w:r>
      <w:r w:rsidR="004D4EB4" w:rsidRPr="004D4EB4">
        <w:rPr>
          <w:rFonts w:eastAsia="Calibri" w:cs="Times New Roman"/>
          <w:sz w:val="24"/>
          <w:szCs w:val="24"/>
        </w:rPr>
        <w:t xml:space="preserve">will continue </w:t>
      </w:r>
      <w:r w:rsidR="004D4EB4" w:rsidRPr="00946E15">
        <w:rPr>
          <w:rFonts w:eastAsia="Calibri" w:cs="Times New Roman"/>
          <w:b/>
          <w:sz w:val="24"/>
          <w:szCs w:val="24"/>
        </w:rPr>
        <w:t>Safety Intervention Grant</w:t>
      </w:r>
      <w:r w:rsidR="004D4EB4" w:rsidRPr="004D4EB4">
        <w:rPr>
          <w:rFonts w:eastAsia="Calibri" w:cs="Times New Roman"/>
          <w:sz w:val="24"/>
          <w:szCs w:val="24"/>
        </w:rPr>
        <w:t xml:space="preserve"> funding at $20 million in each year of the biennium.  </w:t>
      </w:r>
    </w:p>
    <w:p w:rsidR="00F5444C" w:rsidRDefault="00F5444C" w:rsidP="00E31AC9">
      <w:pPr>
        <w:tabs>
          <w:tab w:val="left" w:pos="1080"/>
        </w:tabs>
        <w:spacing w:after="60" w:line="276" w:lineRule="auto"/>
        <w:jc w:val="both"/>
        <w:rPr>
          <w:rFonts w:eastAsia="Calibri" w:cs="Arial"/>
          <w:sz w:val="24"/>
          <w:szCs w:val="24"/>
        </w:rPr>
      </w:pPr>
    </w:p>
    <w:p w:rsidR="004D4EB4" w:rsidRPr="004D4EB4" w:rsidRDefault="00EA5F83" w:rsidP="00E31AC9">
      <w:pPr>
        <w:tabs>
          <w:tab w:val="left" w:pos="1080"/>
        </w:tabs>
        <w:spacing w:after="60" w:line="276" w:lineRule="auto"/>
        <w:jc w:val="both"/>
        <w:rPr>
          <w:rFonts w:eastAsia="Calibri" w:cs="Times New Roman"/>
          <w:sz w:val="24"/>
          <w:szCs w:val="24"/>
        </w:rPr>
      </w:pPr>
      <w:r>
        <w:rPr>
          <w:rFonts w:eastAsia="Calibri" w:cs="Arial"/>
          <w:sz w:val="24"/>
          <w:szCs w:val="24"/>
        </w:rPr>
        <w:t>O</w:t>
      </w:r>
      <w:r w:rsidR="00525B43">
        <w:rPr>
          <w:rFonts w:eastAsia="Calibri" w:cs="Arial"/>
          <w:sz w:val="24"/>
          <w:szCs w:val="24"/>
        </w:rPr>
        <w:t>ur</w:t>
      </w:r>
      <w:r w:rsidR="004D4EB4" w:rsidRPr="004D4EB4">
        <w:rPr>
          <w:rFonts w:eastAsia="Calibri" w:cs="Arial"/>
          <w:sz w:val="24"/>
          <w:szCs w:val="24"/>
        </w:rPr>
        <w:t xml:space="preserve"> </w:t>
      </w:r>
      <w:r w:rsidR="004D4EB4" w:rsidRPr="00946E15">
        <w:rPr>
          <w:rFonts w:eastAsia="Calibri" w:cs="Arial"/>
          <w:b/>
          <w:sz w:val="24"/>
          <w:szCs w:val="24"/>
        </w:rPr>
        <w:t xml:space="preserve">Enhanced Care </w:t>
      </w:r>
      <w:r w:rsidRPr="00946E15">
        <w:rPr>
          <w:rFonts w:eastAsia="Calibri" w:cs="Arial"/>
          <w:b/>
          <w:sz w:val="24"/>
          <w:szCs w:val="24"/>
        </w:rPr>
        <w:t xml:space="preserve">Pilot </w:t>
      </w:r>
      <w:r w:rsidR="004D4EB4" w:rsidRPr="00946E15">
        <w:rPr>
          <w:rFonts w:eastAsia="Calibri" w:cs="Arial"/>
          <w:b/>
          <w:sz w:val="24"/>
          <w:szCs w:val="24"/>
        </w:rPr>
        <w:t>Program (ECP)</w:t>
      </w:r>
      <w:r w:rsidR="004D4EB4" w:rsidRPr="004D4EB4">
        <w:rPr>
          <w:rFonts w:eastAsia="Calibri" w:cs="Arial"/>
          <w:sz w:val="24"/>
          <w:szCs w:val="24"/>
        </w:rPr>
        <w:t xml:space="preserve"> </w:t>
      </w:r>
      <w:r>
        <w:rPr>
          <w:rFonts w:eastAsia="Calibri" w:cs="Arial"/>
          <w:sz w:val="24"/>
          <w:szCs w:val="24"/>
        </w:rPr>
        <w:t xml:space="preserve">will continue for 18 months to gather more data and </w:t>
      </w:r>
      <w:r w:rsidR="00036961">
        <w:rPr>
          <w:rFonts w:eastAsia="Calibri" w:cs="Arial"/>
          <w:sz w:val="24"/>
          <w:szCs w:val="24"/>
        </w:rPr>
        <w:t>measure</w:t>
      </w:r>
      <w:r w:rsidR="004E5DB6">
        <w:rPr>
          <w:rFonts w:eastAsia="Calibri" w:cs="Arial"/>
          <w:sz w:val="24"/>
          <w:szCs w:val="24"/>
        </w:rPr>
        <w:t xml:space="preserve"> its efficacy. This program</w:t>
      </w:r>
      <w:r>
        <w:rPr>
          <w:rFonts w:eastAsia="Calibri" w:cs="Arial"/>
          <w:sz w:val="24"/>
          <w:szCs w:val="24"/>
        </w:rPr>
        <w:t xml:space="preserve"> explor</w:t>
      </w:r>
      <w:r w:rsidR="004E5DB6">
        <w:rPr>
          <w:rFonts w:eastAsia="Calibri" w:cs="Arial"/>
          <w:sz w:val="24"/>
          <w:szCs w:val="24"/>
        </w:rPr>
        <w:t>es</w:t>
      </w:r>
      <w:r w:rsidR="00FE6FA5">
        <w:rPr>
          <w:rFonts w:eastAsia="Calibri" w:cs="Arial"/>
          <w:sz w:val="24"/>
          <w:szCs w:val="24"/>
        </w:rPr>
        <w:t xml:space="preserve"> a health care delivery model where the injured worker’s physician of record addresses the work injury while coordinating with other physicians to address comorbidities and other barriers to recovery. This ongoing study is</w:t>
      </w:r>
      <w:r>
        <w:rPr>
          <w:rFonts w:eastAsia="Calibri" w:cs="Arial"/>
          <w:sz w:val="24"/>
          <w:szCs w:val="24"/>
        </w:rPr>
        <w:t xml:space="preserve"> limited</w:t>
      </w:r>
      <w:r w:rsidR="00FE6FA5">
        <w:rPr>
          <w:rFonts w:eastAsia="Calibri" w:cs="Arial"/>
          <w:sz w:val="24"/>
          <w:szCs w:val="24"/>
        </w:rPr>
        <w:t xml:space="preserve"> </w:t>
      </w:r>
      <w:r w:rsidR="004D4EB4" w:rsidRPr="004D4EB4">
        <w:rPr>
          <w:rFonts w:eastAsia="Calibri" w:cs="Arial"/>
          <w:sz w:val="24"/>
          <w:szCs w:val="24"/>
        </w:rPr>
        <w:t>to knee</w:t>
      </w:r>
      <w:r w:rsidR="00FE6FA5">
        <w:rPr>
          <w:rFonts w:eastAsia="Calibri" w:cs="Arial"/>
          <w:sz w:val="24"/>
          <w:szCs w:val="24"/>
        </w:rPr>
        <w:t>-injury</w:t>
      </w:r>
      <w:r w:rsidR="004D4EB4" w:rsidRPr="004D4EB4">
        <w:rPr>
          <w:rFonts w:eastAsia="Calibri" w:cs="Arial"/>
          <w:sz w:val="24"/>
          <w:szCs w:val="24"/>
        </w:rPr>
        <w:t xml:space="preserve"> claims</w:t>
      </w:r>
      <w:r w:rsidR="00FE6FA5">
        <w:rPr>
          <w:rFonts w:eastAsia="Calibri" w:cs="Arial"/>
          <w:sz w:val="24"/>
          <w:szCs w:val="24"/>
        </w:rPr>
        <w:t xml:space="preserve"> for now.</w:t>
      </w:r>
      <w:r w:rsidR="004D4EB4" w:rsidRPr="004D4EB4">
        <w:rPr>
          <w:rFonts w:eastAsia="Calibri" w:cs="Arial"/>
          <w:sz w:val="24"/>
          <w:szCs w:val="24"/>
        </w:rPr>
        <w:t xml:space="preserve"> </w:t>
      </w:r>
    </w:p>
    <w:p w:rsidR="00F5444C" w:rsidRDefault="00F5444C" w:rsidP="00E31AC9">
      <w:pPr>
        <w:tabs>
          <w:tab w:val="left" w:pos="1080"/>
        </w:tabs>
        <w:spacing w:after="60" w:line="276" w:lineRule="auto"/>
        <w:jc w:val="both"/>
        <w:rPr>
          <w:rFonts w:eastAsia="Calibri" w:cs="Arial"/>
          <w:sz w:val="24"/>
          <w:szCs w:val="24"/>
        </w:rPr>
      </w:pPr>
    </w:p>
    <w:p w:rsidR="004D4EB4" w:rsidRPr="004D4EB4" w:rsidRDefault="004D4EB4" w:rsidP="00E31AC9">
      <w:pPr>
        <w:tabs>
          <w:tab w:val="left" w:pos="1080"/>
        </w:tabs>
        <w:spacing w:after="60" w:line="276" w:lineRule="auto"/>
        <w:jc w:val="both"/>
        <w:rPr>
          <w:rFonts w:eastAsia="Calibri" w:cs="Times New Roman"/>
          <w:sz w:val="24"/>
          <w:szCs w:val="24"/>
        </w:rPr>
      </w:pPr>
      <w:r w:rsidRPr="004D4EB4">
        <w:rPr>
          <w:rFonts w:eastAsia="Calibri" w:cs="Arial"/>
          <w:sz w:val="24"/>
          <w:szCs w:val="24"/>
        </w:rPr>
        <w:t xml:space="preserve">The pharmacy department will </w:t>
      </w:r>
      <w:r w:rsidR="00477C37">
        <w:rPr>
          <w:rFonts w:eastAsia="Calibri" w:cs="Arial"/>
          <w:sz w:val="24"/>
          <w:szCs w:val="24"/>
        </w:rPr>
        <w:t>develop</w:t>
      </w:r>
      <w:r w:rsidRPr="004D4EB4">
        <w:rPr>
          <w:rFonts w:eastAsia="Calibri" w:cs="Arial"/>
          <w:sz w:val="24"/>
          <w:szCs w:val="24"/>
        </w:rPr>
        <w:t xml:space="preserve"> a </w:t>
      </w:r>
      <w:r w:rsidRPr="00946E15">
        <w:rPr>
          <w:rFonts w:eastAsia="Calibri" w:cs="Arial"/>
          <w:b/>
          <w:sz w:val="24"/>
          <w:szCs w:val="24"/>
        </w:rPr>
        <w:t>Medication Therapy Management (MTM) program</w:t>
      </w:r>
      <w:r w:rsidRPr="004D4EB4">
        <w:rPr>
          <w:rFonts w:eastAsia="Calibri" w:cs="Arial"/>
          <w:sz w:val="24"/>
          <w:szCs w:val="24"/>
        </w:rPr>
        <w:t xml:space="preserve"> to more effectively review injured</w:t>
      </w:r>
      <w:r w:rsidR="003660FF">
        <w:rPr>
          <w:rFonts w:eastAsia="Calibri" w:cs="Arial"/>
          <w:sz w:val="24"/>
          <w:szCs w:val="24"/>
        </w:rPr>
        <w:t>-</w:t>
      </w:r>
      <w:r w:rsidRPr="004D4EB4">
        <w:rPr>
          <w:rFonts w:eastAsia="Calibri" w:cs="Arial"/>
          <w:sz w:val="24"/>
          <w:szCs w:val="24"/>
        </w:rPr>
        <w:t>worker medication regimens. This program will include a pharmacist review of the complete medication list for an injured worker with recommendations for additions, discontinuations and new medication or dose changes.</w:t>
      </w:r>
    </w:p>
    <w:p w:rsidR="00F5444C" w:rsidRDefault="00F5444C" w:rsidP="00E31AC9">
      <w:pPr>
        <w:tabs>
          <w:tab w:val="left" w:pos="1080"/>
        </w:tabs>
        <w:spacing w:after="120" w:line="276" w:lineRule="auto"/>
        <w:jc w:val="both"/>
        <w:rPr>
          <w:rFonts w:eastAsia="Calibri" w:cs="Arial"/>
          <w:sz w:val="24"/>
          <w:szCs w:val="24"/>
        </w:rPr>
      </w:pPr>
    </w:p>
    <w:p w:rsidR="004D4EB4" w:rsidRPr="004D4EB4" w:rsidRDefault="003660FF" w:rsidP="00E31AC9">
      <w:pPr>
        <w:tabs>
          <w:tab w:val="left" w:pos="1080"/>
        </w:tabs>
        <w:spacing w:after="120" w:line="276" w:lineRule="auto"/>
        <w:jc w:val="both"/>
        <w:rPr>
          <w:rFonts w:eastAsia="Calibri" w:cs="Times New Roman"/>
          <w:sz w:val="24"/>
          <w:szCs w:val="24"/>
        </w:rPr>
      </w:pPr>
      <w:r>
        <w:rPr>
          <w:rFonts w:eastAsia="Calibri" w:cs="Arial"/>
          <w:sz w:val="24"/>
          <w:szCs w:val="24"/>
        </w:rPr>
        <w:t>We will e</w:t>
      </w:r>
      <w:r w:rsidR="004D4EB4" w:rsidRPr="004D4EB4">
        <w:rPr>
          <w:rFonts w:eastAsia="Calibri" w:cs="Arial"/>
          <w:sz w:val="24"/>
          <w:szCs w:val="24"/>
        </w:rPr>
        <w:t xml:space="preserve">stablish a </w:t>
      </w:r>
      <w:r w:rsidR="00F5444C">
        <w:rPr>
          <w:rFonts w:eastAsia="Calibri" w:cs="Arial"/>
          <w:sz w:val="24"/>
          <w:szCs w:val="24"/>
        </w:rPr>
        <w:t xml:space="preserve">review and </w:t>
      </w:r>
      <w:r w:rsidR="004D4EB4" w:rsidRPr="004D4EB4">
        <w:rPr>
          <w:rFonts w:eastAsia="Calibri" w:cs="Arial"/>
          <w:sz w:val="24"/>
          <w:szCs w:val="24"/>
        </w:rPr>
        <w:t xml:space="preserve">strategic plan </w:t>
      </w:r>
      <w:r w:rsidR="00F5444C">
        <w:rPr>
          <w:rFonts w:eastAsia="Calibri" w:cs="Arial"/>
          <w:sz w:val="24"/>
          <w:szCs w:val="24"/>
        </w:rPr>
        <w:t xml:space="preserve">for </w:t>
      </w:r>
      <w:r w:rsidR="004D4EB4" w:rsidRPr="004D4EB4">
        <w:rPr>
          <w:rFonts w:eastAsia="Calibri" w:cs="Arial"/>
          <w:sz w:val="24"/>
          <w:szCs w:val="24"/>
        </w:rPr>
        <w:t>the Health Partnership Program (HPP) based on the fiscal year 2019 study of the Managed Care Organizations</w:t>
      </w:r>
      <w:r w:rsidR="00F5444C">
        <w:rPr>
          <w:rFonts w:eastAsia="Calibri" w:cs="Arial"/>
          <w:sz w:val="24"/>
          <w:szCs w:val="24"/>
        </w:rPr>
        <w:t>’</w:t>
      </w:r>
      <w:r w:rsidR="004D4EB4" w:rsidRPr="004D4EB4">
        <w:rPr>
          <w:rFonts w:eastAsia="Calibri" w:cs="Arial"/>
          <w:sz w:val="24"/>
          <w:szCs w:val="24"/>
        </w:rPr>
        <w:t xml:space="preserve"> impact on the HPP system.</w:t>
      </w:r>
    </w:p>
    <w:p w:rsidR="00F5444C" w:rsidRDefault="00F5444C" w:rsidP="00E31AC9">
      <w:pPr>
        <w:tabs>
          <w:tab w:val="left" w:pos="1080"/>
        </w:tabs>
        <w:spacing w:after="60" w:line="276" w:lineRule="auto"/>
        <w:jc w:val="both"/>
        <w:rPr>
          <w:rFonts w:eastAsia="Calibri" w:cs="Arial"/>
          <w:b/>
          <w:sz w:val="24"/>
          <w:szCs w:val="24"/>
        </w:rPr>
      </w:pPr>
    </w:p>
    <w:p w:rsidR="004D4EB4" w:rsidRPr="004D4EB4" w:rsidRDefault="004D4EB4" w:rsidP="00E31AC9">
      <w:pPr>
        <w:tabs>
          <w:tab w:val="left" w:pos="1080"/>
        </w:tabs>
        <w:spacing w:after="60" w:line="276" w:lineRule="auto"/>
        <w:jc w:val="both"/>
        <w:rPr>
          <w:rFonts w:eastAsia="Calibri" w:cs="Times New Roman"/>
          <w:b/>
          <w:sz w:val="24"/>
          <w:szCs w:val="24"/>
        </w:rPr>
      </w:pPr>
      <w:r w:rsidRPr="004D4EB4">
        <w:rPr>
          <w:rFonts w:eastAsia="Calibri" w:cs="Arial"/>
          <w:b/>
          <w:sz w:val="24"/>
          <w:szCs w:val="24"/>
        </w:rPr>
        <w:t>Nimble and Agile</w:t>
      </w:r>
    </w:p>
    <w:p w:rsidR="004D4EB4" w:rsidRPr="004D4EB4" w:rsidRDefault="003660FF" w:rsidP="00E31AC9">
      <w:pPr>
        <w:tabs>
          <w:tab w:val="left" w:pos="1080"/>
        </w:tabs>
        <w:spacing w:after="60" w:line="276" w:lineRule="auto"/>
        <w:jc w:val="both"/>
        <w:rPr>
          <w:rFonts w:eastAsia="Calibri" w:cs="Times New Roman"/>
          <w:sz w:val="24"/>
          <w:szCs w:val="24"/>
        </w:rPr>
      </w:pPr>
      <w:r>
        <w:rPr>
          <w:rFonts w:eastAsia="Calibri" w:cs="Times New Roman"/>
          <w:sz w:val="24"/>
          <w:szCs w:val="24"/>
        </w:rPr>
        <w:t xml:space="preserve">We strive to be a nimble and agile organization so we can </w:t>
      </w:r>
      <w:r w:rsidRPr="004D4EB4">
        <w:rPr>
          <w:rFonts w:eastAsia="Calibri" w:cs="Times New Roman"/>
          <w:sz w:val="24"/>
          <w:szCs w:val="24"/>
        </w:rPr>
        <w:t>respond</w:t>
      </w:r>
      <w:r>
        <w:rPr>
          <w:rFonts w:eastAsia="Calibri" w:cs="Times New Roman"/>
          <w:sz w:val="24"/>
          <w:szCs w:val="24"/>
        </w:rPr>
        <w:t xml:space="preserve"> quickly</w:t>
      </w:r>
      <w:r w:rsidRPr="004D4EB4">
        <w:rPr>
          <w:rFonts w:eastAsia="Calibri" w:cs="Times New Roman"/>
          <w:sz w:val="24"/>
          <w:szCs w:val="24"/>
        </w:rPr>
        <w:t xml:space="preserve"> to changing customer needs and make meaningful service improvements.</w:t>
      </w:r>
      <w:r>
        <w:rPr>
          <w:rFonts w:eastAsia="Calibri" w:cs="Times New Roman"/>
          <w:sz w:val="24"/>
          <w:szCs w:val="24"/>
        </w:rPr>
        <w:t xml:space="preserve"> We</w:t>
      </w:r>
      <w:r w:rsidR="004D4EB4" w:rsidRPr="004D4EB4">
        <w:rPr>
          <w:rFonts w:eastAsia="Calibri" w:cs="Times New Roman"/>
          <w:sz w:val="24"/>
          <w:szCs w:val="24"/>
        </w:rPr>
        <w:t xml:space="preserve"> will employ the strategic use of data analytics and other innovative practices to</w:t>
      </w:r>
      <w:r>
        <w:rPr>
          <w:rFonts w:eastAsia="Calibri" w:cs="Times New Roman"/>
          <w:sz w:val="24"/>
          <w:szCs w:val="24"/>
        </w:rPr>
        <w:t xml:space="preserve"> </w:t>
      </w:r>
      <w:r w:rsidR="00477C37">
        <w:rPr>
          <w:rFonts w:eastAsia="Calibri" w:cs="Times New Roman"/>
          <w:sz w:val="24"/>
          <w:szCs w:val="24"/>
        </w:rPr>
        <w:t>continue our progress on</w:t>
      </w:r>
      <w:r>
        <w:rPr>
          <w:rFonts w:eastAsia="Calibri" w:cs="Times New Roman"/>
          <w:sz w:val="24"/>
          <w:szCs w:val="24"/>
        </w:rPr>
        <w:t xml:space="preserve"> that goal.</w:t>
      </w:r>
      <w:r w:rsidR="004D4EB4" w:rsidRPr="004D4EB4">
        <w:rPr>
          <w:rFonts w:eastAsia="Calibri" w:cs="Times New Roman"/>
          <w:sz w:val="24"/>
          <w:szCs w:val="24"/>
        </w:rPr>
        <w:t xml:space="preserve"> </w:t>
      </w:r>
    </w:p>
    <w:p w:rsidR="00F5444C" w:rsidRDefault="00F5444C" w:rsidP="00E31AC9">
      <w:pPr>
        <w:tabs>
          <w:tab w:val="left" w:pos="1080"/>
        </w:tabs>
        <w:spacing w:after="60" w:line="276" w:lineRule="auto"/>
        <w:jc w:val="both"/>
        <w:rPr>
          <w:rFonts w:eastAsia="Calibri" w:cs="Times New Roman"/>
          <w:sz w:val="24"/>
          <w:szCs w:val="24"/>
        </w:rPr>
      </w:pPr>
    </w:p>
    <w:p w:rsidR="004D4EB4" w:rsidRPr="004D4EB4" w:rsidRDefault="004D4EB4" w:rsidP="00E31AC9">
      <w:pPr>
        <w:tabs>
          <w:tab w:val="left" w:pos="1080"/>
        </w:tabs>
        <w:spacing w:after="60" w:line="276" w:lineRule="auto"/>
        <w:jc w:val="both"/>
        <w:rPr>
          <w:rFonts w:eastAsia="Calibri" w:cs="Times New Roman"/>
          <w:sz w:val="24"/>
          <w:szCs w:val="24"/>
        </w:rPr>
      </w:pPr>
      <w:r w:rsidRPr="004D4EB4">
        <w:rPr>
          <w:rFonts w:eastAsia="Calibri" w:cs="Times New Roman"/>
          <w:sz w:val="24"/>
          <w:szCs w:val="24"/>
        </w:rPr>
        <w:t xml:space="preserve">As </w:t>
      </w:r>
      <w:r w:rsidR="003660FF">
        <w:rPr>
          <w:rFonts w:eastAsia="Calibri" w:cs="Times New Roman"/>
          <w:sz w:val="24"/>
          <w:szCs w:val="24"/>
        </w:rPr>
        <w:t>our</w:t>
      </w:r>
      <w:r w:rsidR="003660FF" w:rsidRPr="004D4EB4">
        <w:rPr>
          <w:rFonts w:eastAsia="Calibri" w:cs="Times New Roman"/>
          <w:sz w:val="24"/>
          <w:szCs w:val="24"/>
        </w:rPr>
        <w:t xml:space="preserve"> </w:t>
      </w:r>
      <w:r w:rsidRPr="004D4EB4">
        <w:rPr>
          <w:rFonts w:eastAsia="Calibri" w:cs="Times New Roman"/>
          <w:sz w:val="24"/>
          <w:szCs w:val="24"/>
        </w:rPr>
        <w:t xml:space="preserve">use of data analytics matures, </w:t>
      </w:r>
      <w:r w:rsidR="003660FF">
        <w:rPr>
          <w:rFonts w:eastAsia="Calibri" w:cs="Times New Roman"/>
          <w:sz w:val="24"/>
          <w:szCs w:val="24"/>
        </w:rPr>
        <w:t>we</w:t>
      </w:r>
      <w:r w:rsidR="003660FF" w:rsidRPr="004D4EB4">
        <w:rPr>
          <w:rFonts w:eastAsia="Calibri" w:cs="Times New Roman"/>
          <w:sz w:val="24"/>
          <w:szCs w:val="24"/>
        </w:rPr>
        <w:t xml:space="preserve"> </w:t>
      </w:r>
      <w:r w:rsidRPr="004D4EB4">
        <w:rPr>
          <w:rFonts w:eastAsia="Calibri" w:cs="Times New Roman"/>
          <w:sz w:val="24"/>
          <w:szCs w:val="24"/>
        </w:rPr>
        <w:t>will move toward predictive modeling to increase operational quality and excellence.</w:t>
      </w:r>
    </w:p>
    <w:p w:rsidR="00F5444C" w:rsidRDefault="00F5444C" w:rsidP="00E31AC9">
      <w:pPr>
        <w:tabs>
          <w:tab w:val="left" w:pos="1080"/>
        </w:tabs>
        <w:spacing w:after="60" w:line="276" w:lineRule="auto"/>
        <w:jc w:val="both"/>
        <w:rPr>
          <w:rFonts w:eastAsia="Calibri" w:cs="Times New Roman"/>
          <w:sz w:val="24"/>
          <w:szCs w:val="24"/>
        </w:rPr>
      </w:pPr>
    </w:p>
    <w:p w:rsidR="004D4EB4" w:rsidRPr="004D4EB4" w:rsidRDefault="003660FF" w:rsidP="00E31AC9">
      <w:pPr>
        <w:tabs>
          <w:tab w:val="left" w:pos="1080"/>
        </w:tabs>
        <w:spacing w:after="60" w:line="276" w:lineRule="auto"/>
        <w:jc w:val="both"/>
        <w:rPr>
          <w:rFonts w:eastAsia="Calibri" w:cs="Times New Roman"/>
          <w:sz w:val="24"/>
          <w:szCs w:val="24"/>
        </w:rPr>
      </w:pPr>
      <w:r>
        <w:rPr>
          <w:rFonts w:eastAsia="Calibri" w:cs="Times New Roman"/>
          <w:sz w:val="24"/>
          <w:szCs w:val="24"/>
        </w:rPr>
        <w:t>We will c</w:t>
      </w:r>
      <w:r w:rsidR="004D4EB4" w:rsidRPr="004D4EB4">
        <w:rPr>
          <w:rFonts w:eastAsia="Calibri" w:cs="Times New Roman"/>
          <w:sz w:val="24"/>
          <w:szCs w:val="24"/>
        </w:rPr>
        <w:t>reate a cross-functional innovation team to explore potential new products, services, processes, and business models to meet the changing needs of Ohio’s workforce and the new technology driven economy to foster an innovative workplace culture.</w:t>
      </w:r>
    </w:p>
    <w:p w:rsidR="00D426B9" w:rsidRDefault="00D426B9" w:rsidP="00E31AC9">
      <w:pPr>
        <w:tabs>
          <w:tab w:val="left" w:pos="1080"/>
        </w:tabs>
        <w:spacing w:after="0" w:line="276" w:lineRule="auto"/>
        <w:jc w:val="both"/>
        <w:rPr>
          <w:rFonts w:eastAsia="Calibri" w:cs="Arial"/>
          <w:sz w:val="24"/>
          <w:szCs w:val="24"/>
        </w:rPr>
      </w:pPr>
    </w:p>
    <w:p w:rsidR="004D4EB4" w:rsidRPr="00036961" w:rsidRDefault="00D426B9" w:rsidP="00E31AC9">
      <w:pPr>
        <w:tabs>
          <w:tab w:val="left" w:pos="1080"/>
        </w:tabs>
        <w:spacing w:after="0" w:line="276" w:lineRule="auto"/>
        <w:jc w:val="both"/>
        <w:rPr>
          <w:rFonts w:eastAsia="Calibri" w:cs="Arial"/>
          <w:b/>
          <w:sz w:val="24"/>
          <w:szCs w:val="24"/>
        </w:rPr>
      </w:pPr>
      <w:r w:rsidRPr="00036961">
        <w:rPr>
          <w:rFonts w:eastAsia="Calibri" w:cs="Arial"/>
          <w:b/>
          <w:sz w:val="24"/>
          <w:szCs w:val="24"/>
        </w:rPr>
        <w:t>Conclusion</w:t>
      </w:r>
    </w:p>
    <w:p w:rsidR="004D4EB4" w:rsidRPr="00D426B9" w:rsidRDefault="00E41F9C">
      <w:pPr>
        <w:tabs>
          <w:tab w:val="left" w:pos="1080"/>
        </w:tabs>
        <w:spacing w:after="0" w:line="276" w:lineRule="auto"/>
        <w:jc w:val="both"/>
        <w:rPr>
          <w:rFonts w:eastAsia="Calibri" w:cs="Arial"/>
          <w:sz w:val="24"/>
          <w:szCs w:val="24"/>
        </w:rPr>
      </w:pPr>
      <w:r>
        <w:rPr>
          <w:rFonts w:eastAsia="Calibri" w:cs="Arial"/>
          <w:sz w:val="24"/>
          <w:szCs w:val="24"/>
        </w:rPr>
        <w:t>In summary, b</w:t>
      </w:r>
      <w:r w:rsidR="004D4EB4" w:rsidRPr="00D426B9">
        <w:rPr>
          <w:rFonts w:eastAsia="Calibri" w:cs="Arial"/>
          <w:sz w:val="24"/>
          <w:szCs w:val="24"/>
        </w:rPr>
        <w:t xml:space="preserve">etween these initiatives and many others that reflect BWC’s commitment to </w:t>
      </w:r>
      <w:r w:rsidR="00A037B9">
        <w:rPr>
          <w:rFonts w:eastAsia="Calibri" w:cs="Arial"/>
          <w:sz w:val="24"/>
          <w:szCs w:val="24"/>
        </w:rPr>
        <w:t>operating a world-class workers’ compensation system, we are proposing an annual budget of $</w:t>
      </w:r>
      <w:r w:rsidR="00230853">
        <w:rPr>
          <w:rFonts w:eastAsia="Calibri" w:cs="Arial"/>
          <w:sz w:val="24"/>
          <w:szCs w:val="24"/>
        </w:rPr>
        <w:t>319.8</w:t>
      </w:r>
      <w:r w:rsidR="004D4EB4" w:rsidRPr="00D426B9">
        <w:rPr>
          <w:rFonts w:eastAsia="Calibri" w:cs="Arial"/>
          <w:sz w:val="24"/>
          <w:szCs w:val="24"/>
        </w:rPr>
        <w:t xml:space="preserve"> million for fiscal year 2020 and an annual budget of $</w:t>
      </w:r>
      <w:r w:rsidR="00230853">
        <w:rPr>
          <w:rFonts w:eastAsia="Calibri" w:cs="Arial"/>
          <w:sz w:val="24"/>
          <w:szCs w:val="24"/>
        </w:rPr>
        <w:t>324.8</w:t>
      </w:r>
      <w:r w:rsidR="004D4EB4" w:rsidRPr="00D426B9">
        <w:rPr>
          <w:rFonts w:eastAsia="Calibri" w:cs="Arial"/>
          <w:sz w:val="24"/>
          <w:szCs w:val="24"/>
        </w:rPr>
        <w:t xml:space="preserve"> for fiscal year 2021. Costs for our payroll projections are consistent with BWC’s workforce plan and personnel ceilings. Provisions have been made to account for an additional pay period in fiscal year 2020 and for salary increases per the approved union contracts for both fiscal years of the biennium. </w:t>
      </w:r>
    </w:p>
    <w:p w:rsidR="00477C37" w:rsidRPr="004D4EB4" w:rsidRDefault="00477C37" w:rsidP="00B62A8D">
      <w:pPr>
        <w:tabs>
          <w:tab w:val="left" w:pos="1080"/>
        </w:tabs>
        <w:spacing w:after="0" w:line="23" w:lineRule="atLeast"/>
        <w:jc w:val="both"/>
        <w:rPr>
          <w:rFonts w:eastAsia="Calibri" w:cs="Arial"/>
          <w:sz w:val="24"/>
          <w:szCs w:val="24"/>
        </w:rPr>
      </w:pPr>
    </w:p>
    <w:p w:rsidR="004D4EB4" w:rsidRPr="004D4EB4" w:rsidRDefault="003660FF" w:rsidP="00B62A8D">
      <w:pPr>
        <w:pStyle w:val="NoSpacing"/>
        <w:spacing w:line="23" w:lineRule="atLeast"/>
        <w:jc w:val="both"/>
      </w:pPr>
      <w:r>
        <w:rPr>
          <w:rFonts w:asciiTheme="minorHAnsi" w:hAnsiTheme="minorHAnsi" w:cs="Arial"/>
          <w:sz w:val="24"/>
          <w:szCs w:val="24"/>
        </w:rPr>
        <w:t xml:space="preserve">We are submitting this budget request in accordance with OBM’s budget guidelines. </w:t>
      </w:r>
      <w:r w:rsidR="004D4EB4" w:rsidRPr="004D4EB4">
        <w:rPr>
          <w:rFonts w:asciiTheme="minorHAnsi" w:hAnsiTheme="minorHAnsi" w:cs="Arial"/>
          <w:sz w:val="24"/>
          <w:szCs w:val="24"/>
        </w:rPr>
        <w:t>On behalf of BWC, I appreciate your consideration and look forward to further discussi</w:t>
      </w:r>
      <w:r w:rsidR="00E31AC9" w:rsidRPr="00E31AC9">
        <w:rPr>
          <w:rFonts w:asciiTheme="minorHAnsi" w:hAnsiTheme="minorHAnsi" w:cs="Arial"/>
          <w:sz w:val="24"/>
          <w:szCs w:val="24"/>
        </w:rPr>
        <w:t>ons relative to this submission</w:t>
      </w:r>
      <w:r w:rsidR="004D4EB4" w:rsidRPr="004D4EB4">
        <w:rPr>
          <w:rFonts w:asciiTheme="minorHAnsi" w:hAnsiTheme="minorHAnsi" w:cs="Arial"/>
          <w:sz w:val="24"/>
          <w:szCs w:val="24"/>
        </w:rPr>
        <w:t>.</w:t>
      </w:r>
      <w:r w:rsidR="00E31AC9" w:rsidRPr="00E31AC9">
        <w:rPr>
          <w:rFonts w:asciiTheme="minorHAnsi" w:hAnsiTheme="minorHAnsi" w:cs="Arial"/>
          <w:sz w:val="24"/>
          <w:szCs w:val="24"/>
        </w:rPr>
        <w:t xml:space="preserve"> </w:t>
      </w:r>
      <w:r w:rsidR="00E31AC9" w:rsidRPr="00E31AC9">
        <w:rPr>
          <w:rFonts w:asciiTheme="minorHAnsi" w:hAnsiTheme="minorHAnsi"/>
          <w:sz w:val="24"/>
          <w:szCs w:val="24"/>
        </w:rPr>
        <w:t xml:space="preserve">Thank you for your time. I am happy to answer any questions you might have. </w:t>
      </w:r>
    </w:p>
    <w:p w:rsidR="004D4EB4" w:rsidRPr="004D4EB4" w:rsidRDefault="004D4EB4" w:rsidP="004D4EB4">
      <w:pPr>
        <w:tabs>
          <w:tab w:val="left" w:pos="1080"/>
        </w:tabs>
        <w:spacing w:after="0" w:line="276" w:lineRule="auto"/>
        <w:ind w:left="360"/>
        <w:rPr>
          <w:rFonts w:eastAsia="Calibri" w:cs="Arial"/>
          <w:sz w:val="24"/>
          <w:szCs w:val="24"/>
        </w:rPr>
      </w:pPr>
    </w:p>
    <w:p w:rsidR="004D4EB4" w:rsidRPr="004D4EB4" w:rsidRDefault="004D4EB4" w:rsidP="004D4EB4">
      <w:pPr>
        <w:tabs>
          <w:tab w:val="left" w:pos="1080"/>
        </w:tabs>
        <w:spacing w:after="0" w:line="276" w:lineRule="auto"/>
        <w:rPr>
          <w:rFonts w:eastAsia="Calibri" w:cs="Arial"/>
          <w:sz w:val="24"/>
          <w:szCs w:val="24"/>
        </w:rPr>
      </w:pPr>
      <w:r w:rsidRPr="004D4EB4">
        <w:rPr>
          <w:rFonts w:eastAsia="Calibri" w:cs="Arial"/>
          <w:sz w:val="24"/>
          <w:szCs w:val="24"/>
        </w:rPr>
        <w:t>Sincerely,</w:t>
      </w:r>
    </w:p>
    <w:p w:rsidR="004D4EB4" w:rsidRPr="004D4EB4" w:rsidRDefault="004D4EB4" w:rsidP="004D4EB4">
      <w:pPr>
        <w:tabs>
          <w:tab w:val="left" w:pos="1080"/>
        </w:tabs>
        <w:spacing w:after="0" w:line="276" w:lineRule="auto"/>
        <w:ind w:left="360"/>
        <w:rPr>
          <w:rFonts w:eastAsia="Calibri" w:cs="Arial"/>
          <w:sz w:val="24"/>
          <w:szCs w:val="24"/>
        </w:rPr>
      </w:pPr>
    </w:p>
    <w:p w:rsidR="004D4EB4" w:rsidRPr="004D4EB4" w:rsidRDefault="004D4EB4" w:rsidP="004D4EB4">
      <w:pPr>
        <w:tabs>
          <w:tab w:val="left" w:pos="1080"/>
        </w:tabs>
        <w:spacing w:after="0" w:line="276" w:lineRule="auto"/>
        <w:ind w:left="360"/>
        <w:rPr>
          <w:rFonts w:eastAsia="Calibri" w:cs="Arial"/>
          <w:sz w:val="24"/>
          <w:szCs w:val="24"/>
        </w:rPr>
      </w:pPr>
    </w:p>
    <w:p w:rsidR="004D4EB4" w:rsidRPr="004D4EB4" w:rsidRDefault="004D4EB4" w:rsidP="004D4EB4">
      <w:pPr>
        <w:tabs>
          <w:tab w:val="left" w:pos="1080"/>
        </w:tabs>
        <w:spacing w:after="0" w:line="276" w:lineRule="auto"/>
        <w:rPr>
          <w:rFonts w:eastAsia="Calibri" w:cs="Arial"/>
          <w:sz w:val="24"/>
          <w:szCs w:val="24"/>
        </w:rPr>
      </w:pPr>
      <w:r w:rsidRPr="004D4EB4">
        <w:rPr>
          <w:rFonts w:eastAsia="Calibri" w:cs="Arial"/>
          <w:sz w:val="24"/>
          <w:szCs w:val="24"/>
        </w:rPr>
        <w:t>Stephanie B. McCloud</w:t>
      </w:r>
    </w:p>
    <w:p w:rsidR="004D4EB4" w:rsidRPr="004D4EB4" w:rsidRDefault="004D4EB4" w:rsidP="004D4EB4">
      <w:pPr>
        <w:tabs>
          <w:tab w:val="left" w:pos="1080"/>
        </w:tabs>
        <w:spacing w:after="0" w:line="276" w:lineRule="auto"/>
        <w:rPr>
          <w:rFonts w:eastAsia="Calibri" w:cs="Times New Roman"/>
          <w:sz w:val="24"/>
          <w:szCs w:val="24"/>
        </w:rPr>
      </w:pPr>
      <w:r w:rsidRPr="004D4EB4">
        <w:rPr>
          <w:rFonts w:eastAsia="Calibri" w:cs="Arial"/>
          <w:sz w:val="24"/>
          <w:szCs w:val="24"/>
        </w:rPr>
        <w:t>Administrator/CEO</w:t>
      </w:r>
    </w:p>
    <w:p w:rsidR="001522C9" w:rsidRPr="001522C9" w:rsidRDefault="001522C9" w:rsidP="001522C9">
      <w:pPr>
        <w:tabs>
          <w:tab w:val="left" w:pos="3937"/>
        </w:tabs>
        <w:spacing w:after="0"/>
        <w:rPr>
          <w:sz w:val="24"/>
          <w:szCs w:val="24"/>
        </w:rPr>
      </w:pPr>
    </w:p>
    <w:sectPr w:rsidR="001522C9" w:rsidRPr="001522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2B" w:rsidRDefault="00160E2B" w:rsidP="00E31AC9">
      <w:pPr>
        <w:spacing w:after="0" w:line="240" w:lineRule="auto"/>
      </w:pPr>
      <w:r>
        <w:separator/>
      </w:r>
    </w:p>
  </w:endnote>
  <w:endnote w:type="continuationSeparator" w:id="0">
    <w:p w:rsidR="00160E2B" w:rsidRDefault="00160E2B" w:rsidP="00E3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78195"/>
      <w:docPartObj>
        <w:docPartGallery w:val="Page Numbers (Bottom of Page)"/>
        <w:docPartUnique/>
      </w:docPartObj>
    </w:sdtPr>
    <w:sdtEndPr>
      <w:rPr>
        <w:noProof/>
      </w:rPr>
    </w:sdtEndPr>
    <w:sdtContent>
      <w:p w:rsidR="007377E6" w:rsidRDefault="007377E6">
        <w:pPr>
          <w:pStyle w:val="Footer"/>
          <w:jc w:val="right"/>
        </w:pPr>
        <w:r>
          <w:fldChar w:fldCharType="begin"/>
        </w:r>
        <w:r>
          <w:instrText xml:space="preserve"> PAGE   \* MERGEFORMAT </w:instrText>
        </w:r>
        <w:r>
          <w:fldChar w:fldCharType="separate"/>
        </w:r>
        <w:r w:rsidR="000A0EB5">
          <w:rPr>
            <w:noProof/>
          </w:rPr>
          <w:t>5</w:t>
        </w:r>
        <w:r>
          <w:rPr>
            <w:noProof/>
          </w:rPr>
          <w:fldChar w:fldCharType="end"/>
        </w:r>
      </w:p>
    </w:sdtContent>
  </w:sdt>
  <w:p w:rsidR="00E31AC9" w:rsidRDefault="00E3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2B" w:rsidRDefault="00160E2B" w:rsidP="00E31AC9">
      <w:pPr>
        <w:spacing w:after="0" w:line="240" w:lineRule="auto"/>
      </w:pPr>
      <w:r>
        <w:separator/>
      </w:r>
    </w:p>
  </w:footnote>
  <w:footnote w:type="continuationSeparator" w:id="0">
    <w:p w:rsidR="00160E2B" w:rsidRDefault="00160E2B" w:rsidP="00E31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A2C"/>
    <w:multiLevelType w:val="hybridMultilevel"/>
    <w:tmpl w:val="1480DA1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07CA2"/>
    <w:multiLevelType w:val="hybridMultilevel"/>
    <w:tmpl w:val="442A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B3F8E"/>
    <w:multiLevelType w:val="hybridMultilevel"/>
    <w:tmpl w:val="D20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D1FDB"/>
    <w:multiLevelType w:val="hybridMultilevel"/>
    <w:tmpl w:val="BCC68C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63933CBB"/>
    <w:multiLevelType w:val="hybridMultilevel"/>
    <w:tmpl w:val="7E40E3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C9"/>
    <w:rsid w:val="00036961"/>
    <w:rsid w:val="000A0EB5"/>
    <w:rsid w:val="000C1498"/>
    <w:rsid w:val="000F2272"/>
    <w:rsid w:val="000F61C7"/>
    <w:rsid w:val="001522C9"/>
    <w:rsid w:val="00160E2B"/>
    <w:rsid w:val="001E655A"/>
    <w:rsid w:val="001F56AB"/>
    <w:rsid w:val="00230853"/>
    <w:rsid w:val="002319A1"/>
    <w:rsid w:val="00247869"/>
    <w:rsid w:val="00257616"/>
    <w:rsid w:val="00331465"/>
    <w:rsid w:val="003425F4"/>
    <w:rsid w:val="003660FF"/>
    <w:rsid w:val="003A6957"/>
    <w:rsid w:val="003B0A94"/>
    <w:rsid w:val="003B0E6A"/>
    <w:rsid w:val="003F3FFA"/>
    <w:rsid w:val="004013D7"/>
    <w:rsid w:val="00424DF7"/>
    <w:rsid w:val="0046326D"/>
    <w:rsid w:val="004641D1"/>
    <w:rsid w:val="004658CE"/>
    <w:rsid w:val="00477C37"/>
    <w:rsid w:val="004D4EB4"/>
    <w:rsid w:val="004E4426"/>
    <w:rsid w:val="004E5DB6"/>
    <w:rsid w:val="005119A1"/>
    <w:rsid w:val="00525B43"/>
    <w:rsid w:val="005268E7"/>
    <w:rsid w:val="005473E2"/>
    <w:rsid w:val="005E2B24"/>
    <w:rsid w:val="007377E6"/>
    <w:rsid w:val="00765DEF"/>
    <w:rsid w:val="007A0E3C"/>
    <w:rsid w:val="007C439A"/>
    <w:rsid w:val="008328BE"/>
    <w:rsid w:val="00834033"/>
    <w:rsid w:val="008B29A5"/>
    <w:rsid w:val="008B64D9"/>
    <w:rsid w:val="008D5455"/>
    <w:rsid w:val="008E623E"/>
    <w:rsid w:val="00946E15"/>
    <w:rsid w:val="00972DF6"/>
    <w:rsid w:val="00A037B9"/>
    <w:rsid w:val="00A171D4"/>
    <w:rsid w:val="00A81C04"/>
    <w:rsid w:val="00A8434D"/>
    <w:rsid w:val="00B62A8D"/>
    <w:rsid w:val="00B73956"/>
    <w:rsid w:val="00B943B6"/>
    <w:rsid w:val="00BB1106"/>
    <w:rsid w:val="00BB429A"/>
    <w:rsid w:val="00BC4004"/>
    <w:rsid w:val="00BD7A5B"/>
    <w:rsid w:val="00C361B4"/>
    <w:rsid w:val="00C53DC8"/>
    <w:rsid w:val="00C70D20"/>
    <w:rsid w:val="00CC3D66"/>
    <w:rsid w:val="00CF7F84"/>
    <w:rsid w:val="00D301DA"/>
    <w:rsid w:val="00D426B9"/>
    <w:rsid w:val="00DC0C1E"/>
    <w:rsid w:val="00E06282"/>
    <w:rsid w:val="00E233F6"/>
    <w:rsid w:val="00E25C62"/>
    <w:rsid w:val="00E31AC9"/>
    <w:rsid w:val="00E41F9C"/>
    <w:rsid w:val="00E81DB0"/>
    <w:rsid w:val="00E86E73"/>
    <w:rsid w:val="00EA5F83"/>
    <w:rsid w:val="00EE194D"/>
    <w:rsid w:val="00EE5743"/>
    <w:rsid w:val="00F5444C"/>
    <w:rsid w:val="00F608E3"/>
    <w:rsid w:val="00F72DF1"/>
    <w:rsid w:val="00FE6FA5"/>
    <w:rsid w:val="00FF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4F73"/>
  <w15:chartTrackingRefBased/>
  <w15:docId w15:val="{89B0AEEF-1CF4-4CC7-8673-175EFDB1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2C9"/>
    <w:pPr>
      <w:tabs>
        <w:tab w:val="center" w:pos="4680"/>
        <w:tab w:val="right" w:pos="9360"/>
      </w:tabs>
      <w:spacing w:after="0"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1522C9"/>
    <w:rPr>
      <w:rFonts w:ascii="Arial" w:eastAsia="Calibri" w:hAnsi="Arial" w:cs="Times New Roman"/>
      <w:sz w:val="20"/>
    </w:rPr>
  </w:style>
  <w:style w:type="paragraph" w:styleId="NoSpacing">
    <w:name w:val="No Spacing"/>
    <w:uiPriority w:val="1"/>
    <w:qFormat/>
    <w:rsid w:val="00E31AC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31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C9"/>
  </w:style>
  <w:style w:type="paragraph" w:styleId="BalloonText">
    <w:name w:val="Balloon Text"/>
    <w:basedOn w:val="Normal"/>
    <w:link w:val="BalloonTextChar"/>
    <w:uiPriority w:val="99"/>
    <w:semiHidden/>
    <w:unhideWhenUsed/>
    <w:rsid w:val="00C36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B4"/>
    <w:rPr>
      <w:rFonts w:ascii="Segoe UI" w:hAnsi="Segoe UI" w:cs="Segoe UI"/>
      <w:sz w:val="18"/>
      <w:szCs w:val="18"/>
    </w:rPr>
  </w:style>
  <w:style w:type="character" w:styleId="CommentReference">
    <w:name w:val="annotation reference"/>
    <w:basedOn w:val="DefaultParagraphFont"/>
    <w:uiPriority w:val="99"/>
    <w:semiHidden/>
    <w:unhideWhenUsed/>
    <w:rsid w:val="00C361B4"/>
    <w:rPr>
      <w:sz w:val="16"/>
      <w:szCs w:val="16"/>
    </w:rPr>
  </w:style>
  <w:style w:type="paragraph" w:styleId="CommentText">
    <w:name w:val="annotation text"/>
    <w:basedOn w:val="Normal"/>
    <w:link w:val="CommentTextChar"/>
    <w:uiPriority w:val="99"/>
    <w:semiHidden/>
    <w:unhideWhenUsed/>
    <w:rsid w:val="00C361B4"/>
    <w:pPr>
      <w:spacing w:line="240" w:lineRule="auto"/>
    </w:pPr>
    <w:rPr>
      <w:sz w:val="20"/>
      <w:szCs w:val="20"/>
    </w:rPr>
  </w:style>
  <w:style w:type="character" w:customStyle="1" w:styleId="CommentTextChar">
    <w:name w:val="Comment Text Char"/>
    <w:basedOn w:val="DefaultParagraphFont"/>
    <w:link w:val="CommentText"/>
    <w:uiPriority w:val="99"/>
    <w:semiHidden/>
    <w:rsid w:val="00C361B4"/>
    <w:rPr>
      <w:sz w:val="20"/>
      <w:szCs w:val="20"/>
    </w:rPr>
  </w:style>
  <w:style w:type="paragraph" w:styleId="CommentSubject">
    <w:name w:val="annotation subject"/>
    <w:basedOn w:val="CommentText"/>
    <w:next w:val="CommentText"/>
    <w:link w:val="CommentSubjectChar"/>
    <w:uiPriority w:val="99"/>
    <w:semiHidden/>
    <w:unhideWhenUsed/>
    <w:rsid w:val="00C361B4"/>
    <w:rPr>
      <w:b/>
      <w:bCs/>
    </w:rPr>
  </w:style>
  <w:style w:type="character" w:customStyle="1" w:styleId="CommentSubjectChar">
    <w:name w:val="Comment Subject Char"/>
    <w:basedOn w:val="CommentTextChar"/>
    <w:link w:val="CommentSubject"/>
    <w:uiPriority w:val="99"/>
    <w:semiHidden/>
    <w:rsid w:val="00C361B4"/>
    <w:rPr>
      <w:b/>
      <w:bCs/>
      <w:sz w:val="20"/>
      <w:szCs w:val="20"/>
    </w:rPr>
  </w:style>
  <w:style w:type="paragraph" w:styleId="ListParagraph">
    <w:name w:val="List Paragraph"/>
    <w:basedOn w:val="Normal"/>
    <w:uiPriority w:val="34"/>
    <w:qFormat/>
    <w:rsid w:val="00CC3D66"/>
    <w:pPr>
      <w:ind w:left="720"/>
      <w:contextualSpacing/>
    </w:pPr>
  </w:style>
  <w:style w:type="paragraph" w:styleId="Revision">
    <w:name w:val="Revision"/>
    <w:hidden/>
    <w:uiPriority w:val="99"/>
    <w:semiHidden/>
    <w:rsid w:val="00547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E82F-05F9-4768-B834-AC352F72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2019-02-22T18:56:00Z</cp:lastPrinted>
  <dcterms:created xsi:type="dcterms:W3CDTF">2019-02-25T21:26:00Z</dcterms:created>
  <dcterms:modified xsi:type="dcterms:W3CDTF">2019-02-25T21:26:00Z</dcterms:modified>
</cp:coreProperties>
</file>