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21" w:rsidRPr="00BE1B4B" w:rsidRDefault="00AE2121" w:rsidP="00AE2121">
      <w:pPr>
        <w:spacing w:after="0" w:line="240" w:lineRule="auto"/>
        <w:jc w:val="center"/>
        <w:outlineLvl w:val="0"/>
        <w:rPr>
          <w:rFonts w:ascii="Californian FB" w:eastAsia="Times New Roman" w:hAnsi="Californian FB" w:cs="Times New Roman"/>
          <w:b/>
          <w:bCs/>
          <w:spacing w:val="-22"/>
          <w:kern w:val="28"/>
          <w:sz w:val="48"/>
          <w:szCs w:val="48"/>
        </w:rPr>
      </w:pPr>
      <w:r w:rsidRPr="00BE1B4B">
        <w:rPr>
          <w:rFonts w:ascii="Californian FB" w:eastAsia="Times New Roman" w:hAnsi="Californian FB" w:cs="Times New Roman"/>
          <w:b/>
          <w:bCs/>
          <w:spacing w:val="-22"/>
          <w:kern w:val="28"/>
          <w:sz w:val="48"/>
          <w:szCs w:val="48"/>
        </w:rPr>
        <w:t>Kristin Boggs</w:t>
      </w:r>
    </w:p>
    <w:p w:rsidR="00AE2121" w:rsidRDefault="00AE2121" w:rsidP="00AE2121">
      <w:pPr>
        <w:spacing w:after="0" w:line="240" w:lineRule="auto"/>
        <w:jc w:val="center"/>
        <w:rPr>
          <w:rFonts w:ascii="Californian FB" w:eastAsia="Times New Roman" w:hAnsi="Californian FB" w:cs="Times New Roman"/>
          <w:sz w:val="24"/>
          <w:szCs w:val="24"/>
        </w:rPr>
      </w:pPr>
      <w:r>
        <w:rPr>
          <w:rFonts w:ascii="Californian FB" w:eastAsia="Times New Roman" w:hAnsi="Californian FB" w:cs="Times New Roman"/>
          <w:sz w:val="24"/>
          <w:szCs w:val="24"/>
        </w:rPr>
        <w:t>Assistant Minority Leader</w:t>
      </w:r>
    </w:p>
    <w:p w:rsidR="00AE2121" w:rsidRDefault="00AE2121" w:rsidP="00AE2121">
      <w:pPr>
        <w:spacing w:after="0" w:line="240" w:lineRule="auto"/>
        <w:jc w:val="center"/>
        <w:rPr>
          <w:rFonts w:ascii="Californian FB" w:eastAsia="Times New Roman" w:hAnsi="Californian FB" w:cs="Times New Roman"/>
          <w:sz w:val="24"/>
          <w:szCs w:val="24"/>
        </w:rPr>
      </w:pPr>
      <w:r w:rsidRPr="00BE1B4B">
        <w:rPr>
          <w:rFonts w:ascii="Californian FB" w:eastAsia="Times New Roman" w:hAnsi="Californian FB" w:cs="Times New Roman"/>
          <w:sz w:val="24"/>
          <w:szCs w:val="24"/>
        </w:rPr>
        <w:t>State Representative</w:t>
      </w:r>
      <w:r w:rsidRPr="00BE1B4B">
        <w:rPr>
          <w:rFonts w:ascii="Californian FB" w:eastAsia="Times New Roman" w:hAnsi="Californian FB" w:cs="Times New Roman"/>
          <w:sz w:val="24"/>
          <w:szCs w:val="24"/>
        </w:rPr>
        <w:br/>
        <w:t>18</w:t>
      </w:r>
      <w:r w:rsidRPr="00BE1B4B">
        <w:rPr>
          <w:rFonts w:ascii="Californian FB" w:eastAsia="Times New Roman" w:hAnsi="Californian FB" w:cs="Times New Roman"/>
          <w:sz w:val="24"/>
          <w:szCs w:val="24"/>
          <w:vertAlign w:val="superscript"/>
        </w:rPr>
        <w:t>th</w:t>
      </w:r>
      <w:r w:rsidRPr="00BE1B4B">
        <w:rPr>
          <w:rFonts w:ascii="Californian FB" w:eastAsia="Times New Roman" w:hAnsi="Californian FB" w:cs="Times New Roman"/>
          <w:sz w:val="24"/>
          <w:szCs w:val="24"/>
        </w:rPr>
        <w:t xml:space="preserve"> House District</w:t>
      </w:r>
    </w:p>
    <w:p w:rsidR="00AE2121" w:rsidRPr="00AE2121" w:rsidRDefault="00AE2121" w:rsidP="00AE2121">
      <w:pPr>
        <w:spacing w:after="0" w:line="240" w:lineRule="auto"/>
        <w:rPr>
          <w:rFonts w:ascii="Times New Roman" w:eastAsia="Times New Roman" w:hAnsi="Times New Roman" w:cs="Times New Roman"/>
          <w:sz w:val="28"/>
          <w:szCs w:val="24"/>
        </w:rPr>
      </w:pPr>
    </w:p>
    <w:p w:rsidR="004C768A" w:rsidRDefault="00AE2121">
      <w:pPr>
        <w:rPr>
          <w:rFonts w:ascii="Times New Roman" w:hAnsi="Times New Roman" w:cs="Times New Roman"/>
          <w:sz w:val="24"/>
        </w:rPr>
      </w:pPr>
      <w:r>
        <w:rPr>
          <w:rFonts w:ascii="Times New Roman" w:hAnsi="Times New Roman" w:cs="Times New Roman"/>
          <w:sz w:val="24"/>
        </w:rPr>
        <w:t>Chairman Green, Vice Chair McClain, Ranking Member Sheehy, and Members of the House Transportation and Public Safety Committee, I want to thank you for allowing me to share Testimony on HB 280, which would create a license plate for the Alumni Association of St. Charles Preparatory High School, which is located within my district.</w:t>
      </w:r>
    </w:p>
    <w:p w:rsidR="00AE2121" w:rsidRPr="00AE2121" w:rsidRDefault="00AE2121" w:rsidP="00AE2121">
      <w:pPr>
        <w:rPr>
          <w:rFonts w:ascii="Times New Roman" w:eastAsia="Times New Roman" w:hAnsi="Times New Roman" w:cs="Times New Roman"/>
          <w:color w:val="000000"/>
          <w:sz w:val="24"/>
          <w:szCs w:val="24"/>
        </w:rPr>
      </w:pPr>
      <w:r w:rsidRPr="00AE2121">
        <w:rPr>
          <w:rStyle w:val="Strong"/>
          <w:rFonts w:ascii="Times New Roman" w:eastAsia="Times New Roman" w:hAnsi="Times New Roman" w:cs="Times New Roman"/>
          <w:color w:val="000000"/>
          <w:sz w:val="24"/>
          <w:szCs w:val="24"/>
        </w:rPr>
        <w:t>Saint Charles Preparatory School</w:t>
      </w:r>
      <w:r w:rsidRPr="00AE2121">
        <w:rPr>
          <w:rFonts w:ascii="Times New Roman" w:eastAsia="Times New Roman" w:hAnsi="Times New Roman" w:cs="Times New Roman"/>
          <w:color w:val="000000"/>
          <w:sz w:val="24"/>
          <w:szCs w:val="24"/>
        </w:rPr>
        <w:t xml:space="preserve"> is a four-year Catholic, all-male, college preparatory school located in Columbus.   Founded nearly 100 years ago, the school boasts 4,400 alumni and in 2018, its enrollment was 623 boys.</w:t>
      </w:r>
    </w:p>
    <w:p w:rsidR="00AE2121" w:rsidRDefault="00AE2121" w:rsidP="00AE2121">
      <w:pPr>
        <w:pStyle w:val="NormalWeb"/>
      </w:pPr>
      <w:r w:rsidRPr="00AE2121">
        <w:t>The Alumni &amp; Development Office of St. Charles Preparatory School works to maintain and steward the pledge made by the school’s founder, Bishop James J. Hartley, that no qualified Catholic young man seeking a St. Charles education would be denied entrance because of a family’s economic means. The school’s earliest prospectus declared a goal of “giving students a complete, thorough, and sound classical training.” Today, those same words are found in the St. Charles student handbook.</w:t>
      </w:r>
    </w:p>
    <w:p w:rsidR="00AE2121" w:rsidRPr="00AE2121" w:rsidRDefault="00AE2121" w:rsidP="00AE2121">
      <w:pPr>
        <w:pStyle w:val="NormalWeb"/>
      </w:pPr>
    </w:p>
    <w:p w:rsidR="00AE2121" w:rsidRPr="00AE2121" w:rsidRDefault="00AE2121" w:rsidP="00AE2121">
      <w:pPr>
        <w:rPr>
          <w:rFonts w:ascii="Times New Roman" w:hAnsi="Times New Roman" w:cs="Times New Roman"/>
          <w:sz w:val="24"/>
          <w:szCs w:val="24"/>
        </w:rPr>
      </w:pPr>
      <w:r w:rsidRPr="00AE2121">
        <w:rPr>
          <w:rFonts w:ascii="Times New Roman" w:hAnsi="Times New Roman" w:cs="Times New Roman"/>
          <w:sz w:val="24"/>
          <w:szCs w:val="24"/>
        </w:rPr>
        <w:t>To achieve these objectives, Saint Charles relies on its alumni for support and engages them through various fundraising events and publications throughout the year.   These include the St. Charles Alumni Magazine, the Combined Reunion Weekend, the Alumni Golf Outing, the St. Charles Spaghetti Dinner, the Father/Son Mass &amp; Breakfast, and the St. Charles Alumni Cavalcade.   The Cavalcade is an opportunity for faculty to reach alumni outside of the Columbus area.  In 2018, members of the faculty visited alumni in Bradenton (FL), Cleveland, Charlotte, Chicago, and Annapolis.</w:t>
      </w:r>
    </w:p>
    <w:p w:rsidR="00AE2121" w:rsidRPr="00AE2121" w:rsidRDefault="00AE2121" w:rsidP="00AE2121">
      <w:pPr>
        <w:rPr>
          <w:rFonts w:ascii="Times New Roman" w:eastAsia="Times New Roman" w:hAnsi="Times New Roman" w:cs="Times New Roman"/>
          <w:color w:val="000000"/>
          <w:sz w:val="24"/>
        </w:rPr>
      </w:pPr>
      <w:r w:rsidRPr="00AE2121">
        <w:rPr>
          <w:rFonts w:ascii="Times New Roman" w:eastAsia="Times New Roman" w:hAnsi="Times New Roman" w:cs="Times New Roman"/>
          <w:color w:val="000000"/>
          <w:sz w:val="24"/>
        </w:rPr>
        <w:t>All of these events require funding and the proceeds from the sales of St. Charles Preparatory School license plates will support these efforts.</w:t>
      </w:r>
      <w:r w:rsidR="003A040B">
        <w:rPr>
          <w:rFonts w:ascii="Times New Roman" w:eastAsia="Times New Roman" w:hAnsi="Times New Roman" w:cs="Times New Roman"/>
          <w:color w:val="000000"/>
          <w:sz w:val="24"/>
        </w:rPr>
        <w:t xml:space="preserve">  I thank you for your time today and welcome any questions the committee may have.</w:t>
      </w:r>
      <w:bookmarkStart w:id="0" w:name="_GoBack"/>
      <w:bookmarkEnd w:id="0"/>
    </w:p>
    <w:p w:rsidR="00AE2121" w:rsidRPr="00AE2121" w:rsidRDefault="00AE2121">
      <w:pPr>
        <w:rPr>
          <w:rFonts w:ascii="Times New Roman" w:hAnsi="Times New Roman" w:cs="Times New Roman"/>
          <w:sz w:val="24"/>
        </w:rPr>
      </w:pPr>
    </w:p>
    <w:sectPr w:rsidR="00AE2121" w:rsidRPr="00AE21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121" w:rsidRDefault="00AE2121" w:rsidP="00AE2121">
      <w:pPr>
        <w:spacing w:after="0" w:line="240" w:lineRule="auto"/>
      </w:pPr>
      <w:r>
        <w:separator/>
      </w:r>
    </w:p>
  </w:endnote>
  <w:endnote w:type="continuationSeparator" w:id="0">
    <w:p w:rsidR="00AE2121" w:rsidRDefault="00AE2121" w:rsidP="00AE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121" w:rsidRDefault="00AE2121" w:rsidP="00AE2121">
      <w:pPr>
        <w:spacing w:after="0" w:line="240" w:lineRule="auto"/>
      </w:pPr>
      <w:r>
        <w:separator/>
      </w:r>
    </w:p>
  </w:footnote>
  <w:footnote w:type="continuationSeparator" w:id="0">
    <w:p w:rsidR="00AE2121" w:rsidRDefault="00AE2121" w:rsidP="00AE2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21" w:rsidRPr="00AE2121" w:rsidRDefault="00AE2121" w:rsidP="00AE2121">
    <w:pPr>
      <w:pStyle w:val="Header"/>
      <w:jc w:val="center"/>
    </w:pPr>
    <w:r>
      <w:rPr>
        <w:noProof/>
      </w:rPr>
      <w:drawing>
        <wp:inline distT="0" distB="0" distL="0" distR="0" wp14:anchorId="5E1F7649" wp14:editId="7809AFEC">
          <wp:extent cx="353377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1304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21"/>
    <w:rsid w:val="003A040B"/>
    <w:rsid w:val="004C768A"/>
    <w:rsid w:val="00AE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B4DB"/>
  <w15:chartTrackingRefBased/>
  <w15:docId w15:val="{6522DFC6-3CB5-4DCB-AAAC-F86B5C77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1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121"/>
  </w:style>
  <w:style w:type="paragraph" w:styleId="Footer">
    <w:name w:val="footer"/>
    <w:basedOn w:val="Normal"/>
    <w:link w:val="FooterChar"/>
    <w:uiPriority w:val="99"/>
    <w:unhideWhenUsed/>
    <w:rsid w:val="00AE2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121"/>
  </w:style>
  <w:style w:type="paragraph" w:styleId="NormalWeb">
    <w:name w:val="Normal (Web)"/>
    <w:basedOn w:val="Normal"/>
    <w:uiPriority w:val="99"/>
    <w:unhideWhenUsed/>
    <w:rsid w:val="00AE212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E2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Legislative Information Systems</dc:creator>
  <cp:keywords/>
  <dc:description/>
  <cp:lastModifiedBy>Ohio Legislative Information Systems</cp:lastModifiedBy>
  <cp:revision>1</cp:revision>
  <dcterms:created xsi:type="dcterms:W3CDTF">2019-06-24T13:19:00Z</dcterms:created>
  <dcterms:modified xsi:type="dcterms:W3CDTF">2019-06-24T13:31:00Z</dcterms:modified>
</cp:coreProperties>
</file>