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Senator Lehner and Members of the Education Committee: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pPr>
      <w:r w:rsidDel="00000000" w:rsidR="00000000" w:rsidRPr="00000000">
        <w:rPr>
          <w:rtl w:val="0"/>
        </w:rPr>
        <w:t xml:space="preserve">Thank you for allowing me to speak to you today.  My name is Deborah Amend, and I am addressing you on behalf of the North College Hill Education Association.  However, I speak to you as not only the NCHEA president, but as a teacher, advocate of children with disabilities, parent and member of the North College Hill community.  To say that I speak for many in stating that there are grave concerns with the current state takeover laws is an understatement at best.  Its abysmal failure of the children in the distressed districts of Youngstown, Lorain and East Cleveland should provide more than enough evidence as to the lack of validity it offers as a solution.  It is time to stop experimenting on our children, and allow our local leaders to create school improvement teams, based on research-backed methods,  that will directly benefit our students. As a district on the list to be possibly taken over in two years, administration, staff and community members of North College Hill are united in our belief that such a takeover would be devastating to our community. As you likely already know, the bipartisan bill HB-154 has already passed the House (83-12) and is before you for consideration.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ab/>
        <w:t xml:space="preserve">North College Hill is a small city that faces extreme challenges.  Over the years the changing demographics of the community have created new issues, but have not overcome the care and involvement of those committed to the city’s well being.  Poverty abounds in the district, but so does generosity and investment. I have lived in North College HIll and surrounding areas for over 26 years, having worked at NCH High School for the past 5.  This is long enough to see a complete changeover in administration in the district, something that only began a mere 3 years ago.  Under the leadership of our current administration, we have seen the ship begin to change direction.  Staff are being trained in researched backed methods for student engagement and interventions -- both mental health and academic.  In the past year, under the direction of our new curriculum director, curriculum has been aligned across the district, and updated to reflect not only our current learning standards, but address gaps in learning as well.  Our special education services have expanded greatly to meet the needs of our diverse student body -- from adding a sensory/de-escalation room in the high school to hiring a district BCBA to implement informed behavior plans to launching an alternative program targeted at our most at-risk students. In short, we have begun to form school improvement teams on our own in response to the need!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ab/>
        <w:t xml:space="preserve">All the steps that have been taken in the past several years will be for naught if a state take over happens.  Our community will lose local control over the education of their own children, and the community will have no voice in what happens to their children once the school board is abolished! As a teacher I find this deeply troubling, but as a parent I find this appaling!  People trust our local public schools because we trust the members of our community -- the people we live and work with!  The current legislation produces actions that further deteriorate the state of our communities across Ohio by replacing those we have trusted with those we don’t know.  Those who are not stakeholders in our children’s futures.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ab/>
        <w:t xml:space="preserve">Furthermore, the decision to make a takeover is based upon the ever-changing metric of state testing.  As my daughter so aptly stated after this year’s round of testing, “The only thing a state test measures is how good someone is at taking a state test.” Yet, these tests are used to create a report card that dictates how a district is run!  What the State Report Card does not do is indicate solutions for the problems resulting in these “failures” -- the transient nature of our student population, poverty, crime and lack of mental health supports. In fact, the “rigor” of this testing mandates time away from the very solutions that can alleviate the underlying causes of academic failure.  Yet, the decision to take over a district is based upon these report cards, and can act in such a way that they actually remove the people who have both the knowledge and community relationships necessary to affect change.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closing, I strongly urge you to support HB 154 and do away with  Academic Distress Commissions.  Repealing the Academic Distress legislation will not return districts back to those that were not able to effectively run it in the first place, but will, rather, return it to the people who were changing the district direction upon its application.  Changes take time.  The issues our students in high poverty districts face are enormous. However,  under the right leadership -- leadership made up of those who know the students and community - we know that they can learn, and achieve success.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Thank you for your time.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ab/>
      </w:r>
    </w:p>
    <w:p w:rsidR="00000000" w:rsidDel="00000000" w:rsidP="00000000" w:rsidRDefault="00000000" w:rsidRPr="00000000" w14:paraId="0000001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