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A5DBF" w:rsidRDefault="00380667">
      <w:bookmarkStart w:id="0" w:name="_GoBack"/>
      <w:bookmarkEnd w:id="0"/>
      <w:r>
        <w:t>H. B. 154 Proponent Statement</w:t>
      </w:r>
    </w:p>
    <w:p w14:paraId="00000002" w14:textId="77777777" w:rsidR="004A5DBF" w:rsidRDefault="00380667">
      <w:proofErr w:type="gramStart"/>
      <w:r>
        <w:t>Youngstown  City</w:t>
      </w:r>
      <w:proofErr w:type="gramEnd"/>
      <w:r>
        <w:t xml:space="preserve"> School District</w:t>
      </w:r>
    </w:p>
    <w:p w14:paraId="00000003" w14:textId="77777777" w:rsidR="004A5DBF" w:rsidRDefault="00380667">
      <w:r>
        <w:t xml:space="preserve">Board Member Ronald </w:t>
      </w:r>
      <w:proofErr w:type="spellStart"/>
      <w:r>
        <w:t>Shadd</w:t>
      </w:r>
      <w:proofErr w:type="spellEnd"/>
      <w:r>
        <w:t>, YCSD Board of Education</w:t>
      </w:r>
    </w:p>
    <w:p w14:paraId="00000004" w14:textId="77777777" w:rsidR="004A5DBF" w:rsidRDefault="004A5DBF"/>
    <w:p w14:paraId="00000005" w14:textId="77777777" w:rsidR="004A5DBF" w:rsidRDefault="00380667">
      <w:r>
        <w:t xml:space="preserve">In 2015, H. B. 70 was created without input or support from the community of Youngstown in 84 secret meetings. </w:t>
      </w:r>
      <w:proofErr w:type="gramStart"/>
      <w:r>
        <w:t>And ratified by the state legislature in violation of its’ own policies and procedures.</w:t>
      </w:r>
      <w:proofErr w:type="gramEnd"/>
      <w:r>
        <w:t xml:space="preserve"> The initial impact of H.B.70 eliminated any aspect of loc</w:t>
      </w:r>
      <w:r>
        <w:t xml:space="preserve">al control in the educational experience of it constituents, eliminated voters rights to elect leadership, eliminated tax </w:t>
      </w:r>
      <w:proofErr w:type="spellStart"/>
      <w:r>
        <w:t>payers</w:t>
      </w:r>
      <w:proofErr w:type="spellEnd"/>
      <w:r>
        <w:t xml:space="preserve"> rights to influence how educational funding is used, and eliminated good faith bargaining with organized labor within the distr</w:t>
      </w:r>
      <w:r>
        <w:t>ict.</w:t>
      </w:r>
    </w:p>
    <w:p w14:paraId="00000006" w14:textId="77777777" w:rsidR="004A5DBF" w:rsidRDefault="004A5DBF"/>
    <w:p w14:paraId="00000007" w14:textId="77777777" w:rsidR="004A5DBF" w:rsidRDefault="00380667">
      <w:r>
        <w:t xml:space="preserve">In Youngstown prior to HB 70 we had exceptional programs such as: </w:t>
      </w:r>
    </w:p>
    <w:p w14:paraId="00000008" w14:textId="77777777" w:rsidR="004A5DBF" w:rsidRDefault="00380667">
      <w:pPr>
        <w:numPr>
          <w:ilvl w:val="0"/>
          <w:numId w:val="1"/>
        </w:numPr>
      </w:pPr>
      <w:r>
        <w:t>Youngstown Early College program</w:t>
      </w:r>
    </w:p>
    <w:p w14:paraId="00000009" w14:textId="77777777" w:rsidR="004A5DBF" w:rsidRDefault="00380667">
      <w:pPr>
        <w:numPr>
          <w:ilvl w:val="1"/>
          <w:numId w:val="1"/>
        </w:numPr>
      </w:pPr>
      <w:r>
        <w:t xml:space="preserve">Ranked a B on the State Report Card </w:t>
      </w:r>
    </w:p>
    <w:p w14:paraId="0000000A" w14:textId="77777777" w:rsidR="004A5DBF" w:rsidRDefault="00380667">
      <w:pPr>
        <w:numPr>
          <w:ilvl w:val="1"/>
          <w:numId w:val="1"/>
        </w:numPr>
      </w:pPr>
      <w:r>
        <w:t>Ranked in 2015 and 2016 in Newsweek Best US High Schools,</w:t>
      </w:r>
    </w:p>
    <w:p w14:paraId="0000000B" w14:textId="77777777" w:rsidR="004A5DBF" w:rsidRDefault="00380667">
      <w:pPr>
        <w:numPr>
          <w:ilvl w:val="1"/>
          <w:numId w:val="1"/>
        </w:numPr>
      </w:pPr>
      <w:r>
        <w:t xml:space="preserve">Received an award issued by the State of Ohio. </w:t>
      </w:r>
    </w:p>
    <w:p w14:paraId="0000000C" w14:textId="77777777" w:rsidR="004A5DBF" w:rsidRDefault="00380667">
      <w:pPr>
        <w:numPr>
          <w:ilvl w:val="0"/>
          <w:numId w:val="1"/>
        </w:numPr>
      </w:pPr>
      <w:r>
        <w:t>We were</w:t>
      </w:r>
      <w:r>
        <w:t xml:space="preserve"> making monumental progress in area of literacy;</w:t>
      </w:r>
    </w:p>
    <w:p w14:paraId="0000000D" w14:textId="77777777" w:rsidR="004A5DBF" w:rsidRDefault="00380667">
      <w:pPr>
        <w:numPr>
          <w:ilvl w:val="1"/>
          <w:numId w:val="1"/>
        </w:numPr>
      </w:pPr>
      <w:r>
        <w:t xml:space="preserve">Receiving  a B in K-3rd grade literacy </w:t>
      </w:r>
    </w:p>
    <w:p w14:paraId="0000000E" w14:textId="77777777" w:rsidR="004A5DBF" w:rsidRDefault="00380667">
      <w:pPr>
        <w:numPr>
          <w:ilvl w:val="1"/>
          <w:numId w:val="1"/>
        </w:numPr>
      </w:pPr>
      <w:proofErr w:type="gramStart"/>
      <w:r>
        <w:t>increasing</w:t>
      </w:r>
      <w:proofErr w:type="gramEnd"/>
      <w:r>
        <w:t xml:space="preserve"> graduation rates. </w:t>
      </w:r>
    </w:p>
    <w:p w14:paraId="0000000F" w14:textId="77777777" w:rsidR="004A5DBF" w:rsidRDefault="00380667">
      <w:pPr>
        <w:numPr>
          <w:ilvl w:val="0"/>
          <w:numId w:val="1"/>
        </w:numPr>
      </w:pPr>
      <w:r>
        <w:t>We established STEM Discovery Schools and Visual and Performing Arts programs and made technological upgrades</w:t>
      </w:r>
    </w:p>
    <w:p w14:paraId="00000010" w14:textId="77777777" w:rsidR="004A5DBF" w:rsidRDefault="00380667">
      <w:pPr>
        <w:numPr>
          <w:ilvl w:val="0"/>
          <w:numId w:val="1"/>
        </w:numPr>
      </w:pPr>
      <w:r>
        <w:t xml:space="preserve">Chaney High School was </w:t>
      </w:r>
    </w:p>
    <w:p w14:paraId="00000011" w14:textId="77777777" w:rsidR="004A5DBF" w:rsidRDefault="00380667">
      <w:pPr>
        <w:numPr>
          <w:ilvl w:val="1"/>
          <w:numId w:val="1"/>
        </w:numPr>
      </w:pPr>
      <w:proofErr w:type="gramStart"/>
      <w:r>
        <w:t>rec</w:t>
      </w:r>
      <w:r>
        <w:t>ognized</w:t>
      </w:r>
      <w:proofErr w:type="gramEnd"/>
      <w:r>
        <w:t xml:space="preserve"> by Apple and was awarded </w:t>
      </w:r>
      <w:proofErr w:type="spellStart"/>
      <w:r>
        <w:t>IPads</w:t>
      </w:r>
      <w:proofErr w:type="spellEnd"/>
      <w:r>
        <w:t xml:space="preserve"> for all students.</w:t>
      </w:r>
    </w:p>
    <w:p w14:paraId="00000012" w14:textId="77777777" w:rsidR="004A5DBF" w:rsidRDefault="00380667">
      <w:pPr>
        <w:numPr>
          <w:ilvl w:val="1"/>
          <w:numId w:val="1"/>
        </w:numPr>
      </w:pPr>
      <w:r>
        <w:t>Students received scholarships to the Fabian Barnes Dance Institute in Washington D.C.</w:t>
      </w:r>
    </w:p>
    <w:p w14:paraId="00000013" w14:textId="77777777" w:rsidR="004A5DBF" w:rsidRDefault="004A5DBF">
      <w:pPr>
        <w:ind w:left="2160"/>
      </w:pPr>
    </w:p>
    <w:p w14:paraId="00000014" w14:textId="77777777" w:rsidR="004A5DBF" w:rsidRDefault="00380667">
      <w:r>
        <w:t>We were not a perfect district but we were working towards a future of academic excellence, right sizing the di</w:t>
      </w:r>
      <w:r>
        <w:t>strict by reducing of non-essential administrative staff, and we were doing so while being fiscally sound with a surplus of over $23 million. For all accounts these successes has suffered under HB 70.</w:t>
      </w:r>
    </w:p>
    <w:p w14:paraId="00000015" w14:textId="77777777" w:rsidR="004A5DBF" w:rsidRDefault="004A5DBF"/>
    <w:p w14:paraId="00000016" w14:textId="77777777" w:rsidR="004A5DBF" w:rsidRDefault="00380667">
      <w:r>
        <w:t xml:space="preserve">HB 70 did not develop a comprehensive plan to improve </w:t>
      </w:r>
      <w:r>
        <w:t>the academic performance of students. It gave unilateral control to one CEO.</w:t>
      </w:r>
    </w:p>
    <w:p w14:paraId="00000017" w14:textId="77777777" w:rsidR="004A5DBF" w:rsidRDefault="004A5DBF"/>
    <w:p w14:paraId="00000018" w14:textId="77777777" w:rsidR="004A5DBF" w:rsidRDefault="00380667">
      <w:r>
        <w:t xml:space="preserve">During HB 70, </w:t>
      </w:r>
    </w:p>
    <w:p w14:paraId="00000019" w14:textId="77777777" w:rsidR="004A5DBF" w:rsidRDefault="00380667">
      <w:pPr>
        <w:numPr>
          <w:ilvl w:val="0"/>
          <w:numId w:val="2"/>
        </w:numPr>
      </w:pPr>
      <w:r>
        <w:t>The state report card has shown a decrease in academic attainment within our district</w:t>
      </w:r>
    </w:p>
    <w:p w14:paraId="0000001A" w14:textId="77777777" w:rsidR="004A5DBF" w:rsidRDefault="00380667">
      <w:pPr>
        <w:numPr>
          <w:ilvl w:val="0"/>
          <w:numId w:val="2"/>
        </w:numPr>
      </w:pPr>
      <w:r>
        <w:t xml:space="preserve">The district faces fiscal </w:t>
      </w:r>
      <w:proofErr w:type="gramStart"/>
      <w:r>
        <w:t>collapse,</w:t>
      </w:r>
      <w:proofErr w:type="gramEnd"/>
      <w:r>
        <w:t xml:space="preserve"> we are estimated to be in the red within </w:t>
      </w:r>
      <w:r>
        <w:t>in 2 years if spending continues as the CEO proposes.</w:t>
      </w:r>
    </w:p>
    <w:p w14:paraId="0000001B" w14:textId="77777777" w:rsidR="004A5DBF" w:rsidRDefault="00380667">
      <w:pPr>
        <w:numPr>
          <w:ilvl w:val="1"/>
          <w:numId w:val="2"/>
        </w:numPr>
      </w:pPr>
      <w:r>
        <w:t>In two years, the CEO has:</w:t>
      </w:r>
    </w:p>
    <w:p w14:paraId="0000001C" w14:textId="77777777" w:rsidR="004A5DBF" w:rsidRDefault="00380667">
      <w:pPr>
        <w:numPr>
          <w:ilvl w:val="2"/>
          <w:numId w:val="2"/>
        </w:numPr>
      </w:pPr>
      <w:r>
        <w:t>S13 million least was spent on in the classroom</w:t>
      </w:r>
    </w:p>
    <w:p w14:paraId="0000001D" w14:textId="77777777" w:rsidR="004A5DBF" w:rsidRDefault="00380667">
      <w:pPr>
        <w:numPr>
          <w:ilvl w:val="2"/>
          <w:numId w:val="2"/>
        </w:numPr>
      </w:pPr>
      <w:r>
        <w:t>Spent an estimated $3.5 million for legal services.</w:t>
      </w:r>
    </w:p>
    <w:p w14:paraId="0000001E" w14:textId="77777777" w:rsidR="004A5DBF" w:rsidRDefault="00380667">
      <w:pPr>
        <w:numPr>
          <w:ilvl w:val="2"/>
          <w:numId w:val="2"/>
        </w:numPr>
      </w:pPr>
      <w:r>
        <w:t>Spent over $12 million of $23 million surplus funding.</w:t>
      </w:r>
    </w:p>
    <w:p w14:paraId="0000001F" w14:textId="77777777" w:rsidR="004A5DBF" w:rsidRDefault="00380667">
      <w:pPr>
        <w:numPr>
          <w:ilvl w:val="2"/>
          <w:numId w:val="2"/>
        </w:numPr>
      </w:pPr>
      <w:r>
        <w:t>CEO hired 33 executive positions at salaries of $100,000 and more</w:t>
      </w:r>
    </w:p>
    <w:p w14:paraId="00000020" w14:textId="77777777" w:rsidR="004A5DBF" w:rsidRDefault="00380667">
      <w:pPr>
        <w:numPr>
          <w:ilvl w:val="0"/>
          <w:numId w:val="2"/>
        </w:numPr>
      </w:pPr>
      <w:r>
        <w:t>The average years of experience teachers dropped from 10 years to 7 years</w:t>
      </w:r>
    </w:p>
    <w:p w14:paraId="00000021" w14:textId="77777777" w:rsidR="004A5DBF" w:rsidRDefault="00380667">
      <w:pPr>
        <w:numPr>
          <w:ilvl w:val="0"/>
          <w:numId w:val="2"/>
        </w:numPr>
      </w:pPr>
      <w:r>
        <w:lastRenderedPageBreak/>
        <w:t>Our K-12th grade enrollment has dropped.</w:t>
      </w:r>
    </w:p>
    <w:p w14:paraId="00000022" w14:textId="77777777" w:rsidR="004A5DBF" w:rsidRDefault="00380667">
      <w:pPr>
        <w:numPr>
          <w:ilvl w:val="0"/>
          <w:numId w:val="2"/>
        </w:numPr>
      </w:pPr>
      <w:r>
        <w:t xml:space="preserve">Successful academic supports have been removed from the district: </w:t>
      </w:r>
    </w:p>
    <w:p w14:paraId="00000023" w14:textId="77777777" w:rsidR="004A5DBF" w:rsidRDefault="00380667">
      <w:pPr>
        <w:numPr>
          <w:ilvl w:val="1"/>
          <w:numId w:val="2"/>
        </w:numPr>
      </w:pPr>
      <w:r>
        <w:t>Social W</w:t>
      </w:r>
      <w:r>
        <w:t xml:space="preserve">orkers were eliminated from the district. </w:t>
      </w:r>
    </w:p>
    <w:p w14:paraId="00000024" w14:textId="77777777" w:rsidR="004A5DBF" w:rsidRDefault="00380667">
      <w:pPr>
        <w:numPr>
          <w:ilvl w:val="1"/>
          <w:numId w:val="2"/>
        </w:numPr>
      </w:pPr>
      <w:r>
        <w:t xml:space="preserve">STEM, 3-D printing and </w:t>
      </w:r>
      <w:proofErr w:type="spellStart"/>
      <w:r>
        <w:t>VIsual</w:t>
      </w:r>
      <w:proofErr w:type="spellEnd"/>
      <w:r>
        <w:t xml:space="preserve"> Performing Arts programs were eliminated</w:t>
      </w:r>
    </w:p>
    <w:p w14:paraId="00000025" w14:textId="77777777" w:rsidR="004A5DBF" w:rsidRDefault="00380667">
      <w:pPr>
        <w:numPr>
          <w:ilvl w:val="1"/>
          <w:numId w:val="2"/>
        </w:numPr>
      </w:pPr>
      <w:r>
        <w:t xml:space="preserve">LLI tutoring and </w:t>
      </w:r>
      <w:proofErr w:type="spellStart"/>
      <w:r>
        <w:t>Americorps</w:t>
      </w:r>
      <w:proofErr w:type="spellEnd"/>
      <w:r>
        <w:t xml:space="preserve"> programming was eliminated,</w:t>
      </w:r>
    </w:p>
    <w:p w14:paraId="00000026" w14:textId="77777777" w:rsidR="004A5DBF" w:rsidRDefault="00380667">
      <w:pPr>
        <w:numPr>
          <w:ilvl w:val="1"/>
          <w:numId w:val="2"/>
        </w:numPr>
      </w:pPr>
      <w:r>
        <w:t>Music and Foreign language programming has been reduced.</w:t>
      </w:r>
    </w:p>
    <w:p w14:paraId="00000027" w14:textId="77777777" w:rsidR="004A5DBF" w:rsidRDefault="004A5DBF"/>
    <w:p w14:paraId="00000028" w14:textId="77777777" w:rsidR="004A5DBF" w:rsidRDefault="00380667">
      <w:r>
        <w:t xml:space="preserve">These failures all happened </w:t>
      </w:r>
      <w:r>
        <w:t xml:space="preserve">as our Academic Distress Commission watched and supported measures that were no good for academic achievement. An Academic Distress Commission is not the answer.  Nor is it the model that Ohio’s disadvantaged school districts need or </w:t>
      </w:r>
      <w:proofErr w:type="gramStart"/>
      <w:r>
        <w:t>deserve .</w:t>
      </w:r>
      <w:proofErr w:type="gramEnd"/>
      <w:r>
        <w:t xml:space="preserve"> ADC’s are an</w:t>
      </w:r>
      <w:r>
        <w:t>other form of unilateral control that eliminates communities from assisting in the educational process of its students. This is most needed to holistically advance children and their communities to new heights.</w:t>
      </w:r>
    </w:p>
    <w:p w14:paraId="00000029" w14:textId="77777777" w:rsidR="004A5DBF" w:rsidRDefault="004A5DBF"/>
    <w:p w14:paraId="0000002A" w14:textId="77777777" w:rsidR="004A5DBF" w:rsidRDefault="00380667">
      <w:r>
        <w:t>BH 154 gives School Districts the opportunit</w:t>
      </w:r>
      <w:r>
        <w:t>y and resources to gain academic proficiency by focusing in on issues facing a particular building than to bring sweeping changes to the district. It allows for a whole child approach to enable the right community partners to share space and have real time</w:t>
      </w:r>
      <w:r>
        <w:t xml:space="preserve"> interactions with students and families.</w:t>
      </w:r>
    </w:p>
    <w:p w14:paraId="0000002B" w14:textId="77777777" w:rsidR="004A5DBF" w:rsidRDefault="004A5DBF"/>
    <w:p w14:paraId="0000002C" w14:textId="77777777" w:rsidR="004A5DBF" w:rsidRDefault="00380667">
      <w:r>
        <w:t xml:space="preserve">Reinstating local control ensures that </w:t>
      </w:r>
      <w:proofErr w:type="gramStart"/>
      <w:r>
        <w:t>citizens has</w:t>
      </w:r>
      <w:proofErr w:type="gramEnd"/>
      <w:r>
        <w:t xml:space="preserve"> a role in the educational process. It maintains </w:t>
      </w:r>
      <w:proofErr w:type="gramStart"/>
      <w:r>
        <w:t>voters</w:t>
      </w:r>
      <w:proofErr w:type="gramEnd"/>
      <w:r>
        <w:t xml:space="preserve"> rights and gives taxpayers input. Local control also strengthens and builds working relationships with org</w:t>
      </w:r>
      <w:r>
        <w:t xml:space="preserve">anized labor. </w:t>
      </w:r>
    </w:p>
    <w:p w14:paraId="0000002D" w14:textId="77777777" w:rsidR="004A5DBF" w:rsidRDefault="004A5DBF"/>
    <w:p w14:paraId="0000002E" w14:textId="77777777" w:rsidR="004A5DBF" w:rsidRDefault="00380667">
      <w:r>
        <w:t xml:space="preserve">Most importantly if gives a comprehensive road map on gaining support and supplies </w:t>
      </w:r>
      <w:proofErr w:type="gramStart"/>
      <w:r>
        <w:t>oversight  from</w:t>
      </w:r>
      <w:proofErr w:type="gramEnd"/>
      <w:r>
        <w:t xml:space="preserve"> the states in a way that works. With the additional of a transition specialist as defined in the bill HB 154I shapes the educational leadersh</w:t>
      </w:r>
      <w:r>
        <w:t xml:space="preserve">ip design into a joint partnership model. HB 154 allows our district to have </w:t>
      </w:r>
      <w:proofErr w:type="gramStart"/>
      <w:r>
        <w:t>a resurgence</w:t>
      </w:r>
      <w:proofErr w:type="gramEnd"/>
      <w:r>
        <w:t xml:space="preserve"> on programs and approaches that work for academic achievement while having a sustainability design. Essentially giving the Youngstown School City District a way to </w:t>
      </w:r>
      <w:proofErr w:type="gramStart"/>
      <w:r>
        <w:t>re</w:t>
      </w:r>
      <w:r>
        <w:t>pair  academic</w:t>
      </w:r>
      <w:proofErr w:type="gramEnd"/>
      <w:r>
        <w:t xml:space="preserve"> and fiscal damage that occurred under HB 70.</w:t>
      </w:r>
    </w:p>
    <w:sectPr w:rsidR="004A5D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1061"/>
    <w:multiLevelType w:val="multilevel"/>
    <w:tmpl w:val="0262A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7608603F"/>
    <w:multiLevelType w:val="multilevel"/>
    <w:tmpl w:val="31308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A5DBF"/>
    <w:rsid w:val="00380667"/>
    <w:rsid w:val="004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2</cp:revision>
  <dcterms:created xsi:type="dcterms:W3CDTF">2019-05-28T17:24:00Z</dcterms:created>
  <dcterms:modified xsi:type="dcterms:W3CDTF">2019-05-28T17:24:00Z</dcterms:modified>
</cp:coreProperties>
</file>