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618DE" w14:textId="41C2E3A4" w:rsidR="00352D6A" w:rsidRPr="00352D6A" w:rsidRDefault="00352D6A">
      <w:pPr>
        <w:rPr>
          <w:rFonts w:ascii="Arial" w:hAnsi="Arial" w:cs="Arial"/>
          <w:sz w:val="22"/>
          <w:szCs w:val="22"/>
        </w:rPr>
      </w:pPr>
      <w:bookmarkStart w:id="0" w:name="_GoBack"/>
      <w:bookmarkEnd w:id="0"/>
    </w:p>
    <w:p w14:paraId="3BC098A1" w14:textId="77777777" w:rsidR="00352D6A" w:rsidRPr="00352D6A" w:rsidRDefault="00352D6A" w:rsidP="00352D6A">
      <w:pPr>
        <w:contextualSpacing/>
        <w:rPr>
          <w:rFonts w:ascii="Arial" w:hAnsi="Arial" w:cs="Arial"/>
          <w:sz w:val="22"/>
          <w:szCs w:val="22"/>
        </w:rPr>
      </w:pPr>
      <w:r w:rsidRPr="00352D6A">
        <w:rPr>
          <w:rFonts w:ascii="Arial" w:hAnsi="Arial" w:cs="Arial"/>
          <w:noProof/>
          <w:sz w:val="22"/>
          <w:szCs w:val="22"/>
        </w:rPr>
        <w:drawing>
          <wp:inline distT="0" distB="0" distL="0" distR="0" wp14:anchorId="66AC2E47" wp14:editId="7678592B">
            <wp:extent cx="2004060" cy="721461"/>
            <wp:effectExtent l="0" t="0" r="0" b="2540"/>
            <wp:docPr id="1" name="Picture 1"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600.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14212" cy="761116"/>
                    </a:xfrm>
                    <a:prstGeom prst="rect">
                      <a:avLst/>
                    </a:prstGeom>
                  </pic:spPr>
                </pic:pic>
              </a:graphicData>
            </a:graphic>
          </wp:inline>
        </w:drawing>
      </w:r>
      <w:r w:rsidRPr="00352D6A">
        <w:rPr>
          <w:rFonts w:ascii="Arial" w:hAnsi="Arial" w:cs="Arial"/>
          <w:sz w:val="22"/>
          <w:szCs w:val="22"/>
        </w:rPr>
        <w:t xml:space="preserve">             </w:t>
      </w:r>
      <w:r w:rsidRPr="00352D6A">
        <w:rPr>
          <w:rFonts w:ascii="Arial" w:hAnsi="Arial" w:cs="Arial"/>
          <w:sz w:val="22"/>
          <w:szCs w:val="22"/>
        </w:rPr>
        <w:tab/>
      </w:r>
      <w:r w:rsidRPr="00352D6A">
        <w:rPr>
          <w:rFonts w:ascii="Arial" w:hAnsi="Arial" w:cs="Arial"/>
          <w:noProof/>
          <w:sz w:val="22"/>
          <w:szCs w:val="22"/>
        </w:rPr>
        <w:drawing>
          <wp:inline distT="0" distB="0" distL="0" distR="0" wp14:anchorId="0201BEBC" wp14:editId="17FEEC5E">
            <wp:extent cx="813435" cy="79366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BA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3843" cy="803822"/>
                    </a:xfrm>
                    <a:prstGeom prst="rect">
                      <a:avLst/>
                    </a:prstGeom>
                  </pic:spPr>
                </pic:pic>
              </a:graphicData>
            </a:graphic>
          </wp:inline>
        </w:drawing>
      </w:r>
      <w:r w:rsidRPr="00352D6A">
        <w:rPr>
          <w:rFonts w:ascii="Arial" w:hAnsi="Arial" w:cs="Arial"/>
          <w:sz w:val="22"/>
          <w:szCs w:val="22"/>
        </w:rPr>
        <w:t xml:space="preserve">                 </w:t>
      </w:r>
      <w:r w:rsidRPr="00352D6A">
        <w:rPr>
          <w:rFonts w:ascii="Arial" w:hAnsi="Arial" w:cs="Arial"/>
          <w:noProof/>
          <w:sz w:val="22"/>
          <w:szCs w:val="22"/>
        </w:rPr>
        <w:drawing>
          <wp:inline distT="0" distB="0" distL="0" distR="0" wp14:anchorId="29BEA33A" wp14:editId="1188A0B8">
            <wp:extent cx="1724025" cy="779127"/>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 ONLY BASA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4025" cy="779127"/>
                    </a:xfrm>
                    <a:prstGeom prst="rect">
                      <a:avLst/>
                    </a:prstGeom>
                  </pic:spPr>
                </pic:pic>
              </a:graphicData>
            </a:graphic>
          </wp:inline>
        </w:drawing>
      </w:r>
    </w:p>
    <w:p w14:paraId="6CA3E8B0" w14:textId="6722872B" w:rsidR="00352D6A" w:rsidRPr="00352D6A" w:rsidRDefault="00352D6A">
      <w:pPr>
        <w:rPr>
          <w:rFonts w:ascii="Arial" w:hAnsi="Arial" w:cs="Arial"/>
          <w:sz w:val="22"/>
          <w:szCs w:val="22"/>
        </w:rPr>
      </w:pPr>
    </w:p>
    <w:p w14:paraId="32A877BB" w14:textId="0406051F" w:rsidR="00352D6A" w:rsidRPr="00352D6A" w:rsidRDefault="00352D6A">
      <w:pPr>
        <w:rPr>
          <w:rFonts w:ascii="Arial" w:hAnsi="Arial" w:cs="Arial"/>
          <w:sz w:val="22"/>
          <w:szCs w:val="22"/>
        </w:rPr>
      </w:pPr>
    </w:p>
    <w:p w14:paraId="75FF34F9" w14:textId="77777777" w:rsidR="00352D6A" w:rsidRPr="00352D6A" w:rsidRDefault="00352D6A">
      <w:pPr>
        <w:rPr>
          <w:rFonts w:ascii="Arial" w:hAnsi="Arial" w:cs="Arial"/>
          <w:sz w:val="22"/>
          <w:szCs w:val="22"/>
        </w:rPr>
      </w:pPr>
    </w:p>
    <w:p w14:paraId="42ACB5F3" w14:textId="1A1F7EB7" w:rsidR="00352D6A" w:rsidRPr="00352D6A" w:rsidRDefault="00352D6A" w:rsidP="00352D6A">
      <w:pPr>
        <w:jc w:val="center"/>
        <w:rPr>
          <w:rFonts w:ascii="Arial" w:hAnsi="Arial" w:cs="Arial"/>
        </w:rPr>
      </w:pPr>
      <w:r w:rsidRPr="00352D6A">
        <w:rPr>
          <w:rFonts w:ascii="Arial" w:hAnsi="Arial" w:cs="Arial"/>
        </w:rPr>
        <w:t>Senate Education Committee</w:t>
      </w:r>
    </w:p>
    <w:p w14:paraId="454CF684" w14:textId="0154FDA2" w:rsidR="00352D6A" w:rsidRPr="00352D6A" w:rsidRDefault="00352D6A" w:rsidP="00352D6A">
      <w:pPr>
        <w:jc w:val="center"/>
        <w:rPr>
          <w:rFonts w:ascii="Arial" w:hAnsi="Arial" w:cs="Arial"/>
        </w:rPr>
      </w:pPr>
      <w:r w:rsidRPr="00352D6A">
        <w:rPr>
          <w:rFonts w:ascii="Arial" w:hAnsi="Arial" w:cs="Arial"/>
        </w:rPr>
        <w:t>Written Testimony on Academic Distress Commission Proposal</w:t>
      </w:r>
    </w:p>
    <w:p w14:paraId="1B2F20C0" w14:textId="3772EC16" w:rsidR="00352D6A" w:rsidRPr="00352D6A" w:rsidRDefault="00352D6A" w:rsidP="00352D6A">
      <w:pPr>
        <w:jc w:val="center"/>
        <w:rPr>
          <w:rFonts w:ascii="Arial" w:hAnsi="Arial" w:cs="Arial"/>
        </w:rPr>
      </w:pPr>
      <w:r w:rsidRPr="00352D6A">
        <w:rPr>
          <w:rFonts w:ascii="Arial" w:hAnsi="Arial" w:cs="Arial"/>
        </w:rPr>
        <w:t>Ohio School Boards Association</w:t>
      </w:r>
    </w:p>
    <w:p w14:paraId="4ED7EC78" w14:textId="49F25BB5" w:rsidR="00352D6A" w:rsidRPr="00352D6A" w:rsidRDefault="00352D6A" w:rsidP="00352D6A">
      <w:pPr>
        <w:jc w:val="center"/>
        <w:rPr>
          <w:rFonts w:ascii="Arial" w:hAnsi="Arial" w:cs="Arial"/>
        </w:rPr>
      </w:pPr>
      <w:r w:rsidRPr="00352D6A">
        <w:rPr>
          <w:rFonts w:ascii="Arial" w:hAnsi="Arial" w:cs="Arial"/>
        </w:rPr>
        <w:t>Ohio Association of School Business Officials</w:t>
      </w:r>
    </w:p>
    <w:p w14:paraId="71B51BC6" w14:textId="20A6C837" w:rsidR="00352D6A" w:rsidRPr="00352D6A" w:rsidRDefault="00352D6A" w:rsidP="00352D6A">
      <w:pPr>
        <w:jc w:val="center"/>
        <w:rPr>
          <w:rFonts w:ascii="Arial" w:hAnsi="Arial" w:cs="Arial"/>
        </w:rPr>
      </w:pPr>
      <w:r w:rsidRPr="00352D6A">
        <w:rPr>
          <w:rFonts w:ascii="Arial" w:hAnsi="Arial" w:cs="Arial"/>
        </w:rPr>
        <w:t>Buckeye Association of School Administrators</w:t>
      </w:r>
    </w:p>
    <w:p w14:paraId="76D2E79E" w14:textId="140C9528" w:rsidR="00352D6A" w:rsidRPr="00352D6A" w:rsidRDefault="00352D6A" w:rsidP="00352D6A">
      <w:pPr>
        <w:jc w:val="center"/>
        <w:rPr>
          <w:rFonts w:ascii="Arial" w:hAnsi="Arial" w:cs="Arial"/>
        </w:rPr>
      </w:pPr>
      <w:r w:rsidRPr="00352D6A">
        <w:rPr>
          <w:rFonts w:ascii="Arial" w:hAnsi="Arial" w:cs="Arial"/>
        </w:rPr>
        <w:t>June 13, 2019</w:t>
      </w:r>
    </w:p>
    <w:p w14:paraId="05D9F504" w14:textId="50D5C7BF" w:rsidR="00352D6A" w:rsidRPr="00352D6A" w:rsidRDefault="00352D6A" w:rsidP="00352D6A">
      <w:pPr>
        <w:pStyle w:val="NormalWeb"/>
        <w:rPr>
          <w:rFonts w:ascii="Arial" w:hAnsi="Arial" w:cs="Arial"/>
        </w:rPr>
      </w:pPr>
      <w:r w:rsidRPr="00352D6A">
        <w:rPr>
          <w:rFonts w:ascii="Arial" w:hAnsi="Arial" w:cs="Arial"/>
        </w:rPr>
        <w:t xml:space="preserve">Chairwoman Lehner, Vice Chairman </w:t>
      </w:r>
      <w:proofErr w:type="spellStart"/>
      <w:r w:rsidRPr="00352D6A">
        <w:rPr>
          <w:rFonts w:ascii="Arial" w:hAnsi="Arial" w:cs="Arial"/>
        </w:rPr>
        <w:t>Terhar</w:t>
      </w:r>
      <w:proofErr w:type="spellEnd"/>
      <w:r w:rsidRPr="00352D6A">
        <w:rPr>
          <w:rFonts w:ascii="Arial" w:hAnsi="Arial" w:cs="Arial"/>
        </w:rPr>
        <w:t xml:space="preserve">, Ranking Member </w:t>
      </w:r>
      <w:proofErr w:type="spellStart"/>
      <w:r w:rsidRPr="00352D6A">
        <w:rPr>
          <w:rFonts w:ascii="Arial" w:hAnsi="Arial" w:cs="Arial"/>
        </w:rPr>
        <w:t>Fedor</w:t>
      </w:r>
      <w:proofErr w:type="spellEnd"/>
      <w:r w:rsidRPr="00352D6A">
        <w:rPr>
          <w:rFonts w:ascii="Arial" w:hAnsi="Arial" w:cs="Arial"/>
        </w:rPr>
        <w:t xml:space="preserve">, and members of the Committee. Thank you for the opportunity to provide written testimony on the proposal to change Ohio’s Academic Distress Commission (ADC) system currently being considered by the Senate for inclusion in the budget bill, Substitute House Bill 166.  </w:t>
      </w:r>
    </w:p>
    <w:p w14:paraId="1A344D1E" w14:textId="1631EEB2" w:rsidR="00352D6A" w:rsidRPr="00352D6A" w:rsidRDefault="00352D6A" w:rsidP="00352D6A">
      <w:pPr>
        <w:pStyle w:val="NormalWeb"/>
        <w:rPr>
          <w:rFonts w:ascii="Arial" w:hAnsi="Arial" w:cs="Arial"/>
        </w:rPr>
      </w:pPr>
      <w:r w:rsidRPr="00352D6A">
        <w:rPr>
          <w:rFonts w:ascii="Arial" w:hAnsi="Arial" w:cs="Arial"/>
        </w:rPr>
        <w:t xml:space="preserve">We think the proposal is extremely complicated and relies too heavily on state level decision-making. It creates a new bureaucracy </w:t>
      </w:r>
      <w:r>
        <w:rPr>
          <w:rFonts w:ascii="Arial" w:hAnsi="Arial" w:cs="Arial"/>
        </w:rPr>
        <w:t>with</w:t>
      </w:r>
      <w:r w:rsidRPr="00352D6A">
        <w:rPr>
          <w:rFonts w:ascii="Arial" w:hAnsi="Arial" w:cs="Arial"/>
        </w:rPr>
        <w:t xml:space="preserve"> the School Transformation Board, delegating functions to </w:t>
      </w:r>
      <w:r>
        <w:rPr>
          <w:rFonts w:ascii="Arial" w:hAnsi="Arial" w:cs="Arial"/>
        </w:rPr>
        <w:t>this new board</w:t>
      </w:r>
      <w:r w:rsidRPr="00352D6A">
        <w:rPr>
          <w:rFonts w:ascii="Arial" w:hAnsi="Arial" w:cs="Arial"/>
        </w:rPr>
        <w:t xml:space="preserve"> that would otherwise be the role of the Department of Education or the State Board</w:t>
      </w:r>
      <w:r>
        <w:rPr>
          <w:rFonts w:ascii="Arial" w:hAnsi="Arial" w:cs="Arial"/>
        </w:rPr>
        <w:t xml:space="preserve"> of Education</w:t>
      </w:r>
      <w:r w:rsidR="008D10CC">
        <w:rPr>
          <w:rFonts w:ascii="Arial" w:hAnsi="Arial" w:cs="Arial"/>
        </w:rPr>
        <w:t>. These</w:t>
      </w:r>
      <w:r w:rsidRPr="00352D6A">
        <w:rPr>
          <w:rFonts w:ascii="Arial" w:hAnsi="Arial" w:cs="Arial"/>
        </w:rPr>
        <w:t xml:space="preserve"> provision</w:t>
      </w:r>
      <w:r w:rsidR="008D10CC">
        <w:rPr>
          <w:rFonts w:ascii="Arial" w:hAnsi="Arial" w:cs="Arial"/>
        </w:rPr>
        <w:t>s alone are</w:t>
      </w:r>
      <w:r w:rsidRPr="00352D6A">
        <w:rPr>
          <w:rFonts w:ascii="Arial" w:hAnsi="Arial" w:cs="Arial"/>
        </w:rPr>
        <w:t xml:space="preserve"> cause for concern for our organizations and our members. </w:t>
      </w:r>
    </w:p>
    <w:p w14:paraId="2D79DA89" w14:textId="60846448" w:rsidR="00352D6A" w:rsidRPr="00352D6A" w:rsidRDefault="00352D6A" w:rsidP="00352D6A">
      <w:pPr>
        <w:pStyle w:val="NormalWeb"/>
        <w:rPr>
          <w:rFonts w:ascii="Arial" w:hAnsi="Arial" w:cs="Arial"/>
        </w:rPr>
      </w:pPr>
      <w:r w:rsidRPr="00352D6A">
        <w:rPr>
          <w:rFonts w:ascii="Arial" w:hAnsi="Arial" w:cs="Arial"/>
        </w:rPr>
        <w:t xml:space="preserve">By requiring state intervention on a district basis rather than by school building, the proposal would undermine the good work districts are already doing (much </w:t>
      </w:r>
      <w:r>
        <w:rPr>
          <w:rFonts w:ascii="Arial" w:hAnsi="Arial" w:cs="Arial"/>
        </w:rPr>
        <w:t>the same as with</w:t>
      </w:r>
      <w:r w:rsidR="008D10CC">
        <w:rPr>
          <w:rFonts w:ascii="Arial" w:hAnsi="Arial" w:cs="Arial"/>
        </w:rPr>
        <w:t xml:space="preserve"> the current ADC</w:t>
      </w:r>
      <w:r w:rsidRPr="00352D6A">
        <w:rPr>
          <w:rFonts w:ascii="Arial" w:hAnsi="Arial" w:cs="Arial"/>
        </w:rPr>
        <w:t xml:space="preserve"> system). The proposal essentially sets up three different pathways</w:t>
      </w:r>
      <w:r>
        <w:rPr>
          <w:rFonts w:ascii="Arial" w:hAnsi="Arial" w:cs="Arial"/>
        </w:rPr>
        <w:t xml:space="preserve"> for affected districts</w:t>
      </w:r>
      <w:r w:rsidRPr="00352D6A">
        <w:rPr>
          <w:rFonts w:ascii="Arial" w:hAnsi="Arial" w:cs="Arial"/>
        </w:rPr>
        <w:t>, which will cause unnecessary confusion</w:t>
      </w:r>
      <w:r>
        <w:rPr>
          <w:rFonts w:ascii="Arial" w:hAnsi="Arial" w:cs="Arial"/>
        </w:rPr>
        <w:t xml:space="preserve"> and treat districts differently</w:t>
      </w:r>
      <w:r w:rsidRPr="00352D6A">
        <w:rPr>
          <w:rFonts w:ascii="Arial" w:hAnsi="Arial" w:cs="Arial"/>
        </w:rPr>
        <w:t xml:space="preserve">. </w:t>
      </w:r>
      <w:r>
        <w:rPr>
          <w:rFonts w:ascii="Arial" w:hAnsi="Arial" w:cs="Arial"/>
        </w:rPr>
        <w:t>For instance, we</w:t>
      </w:r>
      <w:r w:rsidRPr="00352D6A">
        <w:rPr>
          <w:rFonts w:ascii="Arial" w:hAnsi="Arial" w:cs="Arial"/>
        </w:rPr>
        <w:t xml:space="preserve"> believe th</w:t>
      </w:r>
      <w:r>
        <w:rPr>
          <w:rFonts w:ascii="Arial" w:hAnsi="Arial" w:cs="Arial"/>
        </w:rPr>
        <w:t xml:space="preserve">e same opportunities made available </w:t>
      </w:r>
      <w:r w:rsidRPr="00352D6A">
        <w:rPr>
          <w:rFonts w:ascii="Arial" w:hAnsi="Arial" w:cs="Arial"/>
        </w:rPr>
        <w:t xml:space="preserve">for districts/buildings that might need help in the future could also be </w:t>
      </w:r>
      <w:r>
        <w:rPr>
          <w:rFonts w:ascii="Arial" w:hAnsi="Arial" w:cs="Arial"/>
        </w:rPr>
        <w:t>applied</w:t>
      </w:r>
      <w:r w:rsidRPr="00352D6A">
        <w:rPr>
          <w:rFonts w:ascii="Arial" w:hAnsi="Arial" w:cs="Arial"/>
        </w:rPr>
        <w:t xml:space="preserve"> </w:t>
      </w:r>
      <w:r>
        <w:rPr>
          <w:rFonts w:ascii="Arial" w:hAnsi="Arial" w:cs="Arial"/>
        </w:rPr>
        <w:t>to</w:t>
      </w:r>
      <w:r w:rsidRPr="00352D6A">
        <w:rPr>
          <w:rFonts w:ascii="Arial" w:hAnsi="Arial" w:cs="Arial"/>
        </w:rPr>
        <w:t xml:space="preserve"> the three districts already under ADC control. </w:t>
      </w:r>
      <w:r>
        <w:rPr>
          <w:rFonts w:ascii="Arial" w:hAnsi="Arial" w:cs="Arial"/>
        </w:rPr>
        <w:t xml:space="preserve">Yet the proposal restricts those districts controlled by an ADC currently to new restrictions. </w:t>
      </w:r>
    </w:p>
    <w:p w14:paraId="17F4E988" w14:textId="3C2CA3AA" w:rsidR="00352D6A" w:rsidRPr="00352D6A" w:rsidRDefault="00352D6A" w:rsidP="00352D6A">
      <w:pPr>
        <w:pStyle w:val="NormalWeb"/>
        <w:rPr>
          <w:rFonts w:ascii="Arial" w:hAnsi="Arial" w:cs="Arial"/>
        </w:rPr>
      </w:pPr>
      <w:r w:rsidRPr="00352D6A">
        <w:rPr>
          <w:rFonts w:ascii="Arial" w:hAnsi="Arial" w:cs="Arial"/>
        </w:rPr>
        <w:t>It is our position that districts need support and resources from the state, but local leaders must be permitted to devise a local plan for success. We believe that armed with the proper tools</w:t>
      </w:r>
      <w:r w:rsidR="00E20681">
        <w:rPr>
          <w:rFonts w:ascii="Arial" w:hAnsi="Arial" w:cs="Arial"/>
        </w:rPr>
        <w:t xml:space="preserve"> and supports</w:t>
      </w:r>
      <w:r w:rsidRPr="00352D6A">
        <w:rPr>
          <w:rFonts w:ascii="Arial" w:hAnsi="Arial" w:cs="Arial"/>
        </w:rPr>
        <w:t>, communities</w:t>
      </w:r>
      <w:r w:rsidR="00E20681">
        <w:rPr>
          <w:rFonts w:ascii="Arial" w:hAnsi="Arial" w:cs="Arial"/>
        </w:rPr>
        <w:t xml:space="preserve"> and district</w:t>
      </w:r>
      <w:r w:rsidR="00447F77">
        <w:rPr>
          <w:rFonts w:ascii="Arial" w:hAnsi="Arial" w:cs="Arial"/>
        </w:rPr>
        <w:t>s</w:t>
      </w:r>
      <w:r w:rsidRPr="00352D6A">
        <w:rPr>
          <w:rFonts w:ascii="Arial" w:hAnsi="Arial" w:cs="Arial"/>
        </w:rPr>
        <w:t xml:space="preserve"> will achieve success</w:t>
      </w:r>
      <w:r w:rsidR="00E20681">
        <w:rPr>
          <w:rFonts w:ascii="Arial" w:hAnsi="Arial" w:cs="Arial"/>
        </w:rPr>
        <w:t>ful outcomes for their students</w:t>
      </w:r>
      <w:r w:rsidRPr="00352D6A">
        <w:rPr>
          <w:rFonts w:ascii="Arial" w:hAnsi="Arial" w:cs="Arial"/>
        </w:rPr>
        <w:t>.</w:t>
      </w:r>
    </w:p>
    <w:p w14:paraId="4B93219D" w14:textId="6EADDFD8" w:rsidR="00352D6A" w:rsidRPr="00352D6A" w:rsidRDefault="00352D6A" w:rsidP="00352D6A">
      <w:pPr>
        <w:pStyle w:val="NormalWeb"/>
        <w:rPr>
          <w:rFonts w:ascii="Arial" w:hAnsi="Arial" w:cs="Arial"/>
        </w:rPr>
      </w:pPr>
      <w:r w:rsidRPr="00352D6A">
        <w:rPr>
          <w:rFonts w:ascii="Arial" w:hAnsi="Arial" w:cs="Arial"/>
        </w:rPr>
        <w:t xml:space="preserve">As you are aware, we are in support of the proposal as contained in the House version of HB 166 </w:t>
      </w:r>
      <w:r w:rsidR="00440746">
        <w:rPr>
          <w:rFonts w:ascii="Arial" w:hAnsi="Arial" w:cs="Arial"/>
        </w:rPr>
        <w:t xml:space="preserve">(taken from HB 154, a bipartisan proposal) </w:t>
      </w:r>
      <w:r w:rsidRPr="00352D6A">
        <w:rPr>
          <w:rFonts w:ascii="Arial" w:hAnsi="Arial" w:cs="Arial"/>
        </w:rPr>
        <w:t>which provides a pathway for local districts and commu</w:t>
      </w:r>
      <w:r w:rsidR="00304F69">
        <w:rPr>
          <w:rFonts w:ascii="Arial" w:hAnsi="Arial" w:cs="Arial"/>
        </w:rPr>
        <w:t>nities to determine the needs</w:t>
      </w:r>
      <w:r w:rsidRPr="00352D6A">
        <w:rPr>
          <w:rFonts w:ascii="Arial" w:hAnsi="Arial" w:cs="Arial"/>
        </w:rPr>
        <w:t xml:space="preserve"> of the</w:t>
      </w:r>
      <w:r>
        <w:rPr>
          <w:rFonts w:ascii="Arial" w:hAnsi="Arial" w:cs="Arial"/>
        </w:rPr>
        <w:t>ir</w:t>
      </w:r>
      <w:r w:rsidRPr="00352D6A">
        <w:rPr>
          <w:rFonts w:ascii="Arial" w:hAnsi="Arial" w:cs="Arial"/>
        </w:rPr>
        <w:t xml:space="preserve"> district</w:t>
      </w:r>
      <w:r>
        <w:rPr>
          <w:rFonts w:ascii="Arial" w:hAnsi="Arial" w:cs="Arial"/>
        </w:rPr>
        <w:t>s</w:t>
      </w:r>
      <w:r w:rsidR="00440746">
        <w:rPr>
          <w:rFonts w:ascii="Arial" w:hAnsi="Arial" w:cs="Arial"/>
        </w:rPr>
        <w:t>, including a plan to get there</w:t>
      </w:r>
      <w:r w:rsidRPr="00352D6A">
        <w:rPr>
          <w:rFonts w:ascii="Arial" w:hAnsi="Arial" w:cs="Arial"/>
        </w:rPr>
        <w:t>. The proposal distributed this week is complex and far-reaching</w:t>
      </w:r>
      <w:r>
        <w:rPr>
          <w:rFonts w:ascii="Arial" w:hAnsi="Arial" w:cs="Arial"/>
        </w:rPr>
        <w:t>; too much so to</w:t>
      </w:r>
      <w:r w:rsidRPr="00352D6A">
        <w:rPr>
          <w:rFonts w:ascii="Arial" w:hAnsi="Arial" w:cs="Arial"/>
        </w:rPr>
        <w:t xml:space="preserve"> </w:t>
      </w:r>
      <w:r w:rsidR="007451C4">
        <w:rPr>
          <w:rFonts w:ascii="Arial" w:hAnsi="Arial" w:cs="Arial"/>
        </w:rPr>
        <w:t xml:space="preserve">properly vet and </w:t>
      </w:r>
      <w:r w:rsidRPr="00352D6A">
        <w:rPr>
          <w:rFonts w:ascii="Arial" w:hAnsi="Arial" w:cs="Arial"/>
        </w:rPr>
        <w:t xml:space="preserve">enact in such a short amount of time. </w:t>
      </w:r>
    </w:p>
    <w:p w14:paraId="15E2AD87" w14:textId="4D080212" w:rsidR="00352D6A" w:rsidRPr="00352D6A" w:rsidRDefault="00352D6A" w:rsidP="00352D6A">
      <w:pPr>
        <w:pStyle w:val="NormalWeb"/>
        <w:rPr>
          <w:rFonts w:ascii="Arial" w:hAnsi="Arial" w:cs="Arial"/>
        </w:rPr>
      </w:pPr>
      <w:r w:rsidRPr="00352D6A">
        <w:rPr>
          <w:rFonts w:ascii="Arial" w:hAnsi="Arial" w:cs="Arial"/>
        </w:rPr>
        <w:lastRenderedPageBreak/>
        <w:t>The steps already contained in the House budget bill would go a long way toward improving things for schools, communities and most importantly, for students. We urge you to reject this proposal and proceed more cautiously</w:t>
      </w:r>
      <w:r>
        <w:rPr>
          <w:rFonts w:ascii="Arial" w:hAnsi="Arial" w:cs="Arial"/>
        </w:rPr>
        <w:t xml:space="preserve"> with any further changes that might go beyond the pathway set forth by the House</w:t>
      </w:r>
      <w:r w:rsidRPr="00352D6A">
        <w:rPr>
          <w:rFonts w:ascii="Arial" w:hAnsi="Arial" w:cs="Arial"/>
        </w:rPr>
        <w:t xml:space="preserve">. Ohio does not need more bureaucracy ~ we need to empower those who have the most potential to make a difference. </w:t>
      </w:r>
    </w:p>
    <w:p w14:paraId="6DD31727" w14:textId="27FF3D20" w:rsidR="00C0206F" w:rsidRDefault="00352D6A" w:rsidP="00352D6A">
      <w:pPr>
        <w:pStyle w:val="NormalWeb"/>
        <w:rPr>
          <w:rFonts w:ascii="Arial" w:hAnsi="Arial" w:cs="Arial"/>
        </w:rPr>
      </w:pPr>
      <w:r w:rsidRPr="00352D6A">
        <w:rPr>
          <w:rFonts w:ascii="Arial" w:hAnsi="Arial" w:cs="Arial"/>
        </w:rPr>
        <w:t>This concludes our testimony. Please feel free to contact us with questions.</w:t>
      </w:r>
    </w:p>
    <w:p w14:paraId="05D8B7D7" w14:textId="661163F5" w:rsidR="00214762" w:rsidRDefault="00214762" w:rsidP="00352D6A">
      <w:pPr>
        <w:pStyle w:val="NormalWeb"/>
        <w:rPr>
          <w:rFonts w:ascii="Arial" w:hAnsi="Arial" w:cs="Arial"/>
        </w:rPr>
      </w:pPr>
    </w:p>
    <w:p w14:paraId="44349854" w14:textId="6E96A3E3" w:rsidR="00214762" w:rsidRDefault="00214762" w:rsidP="00352D6A">
      <w:pPr>
        <w:pStyle w:val="NormalWeb"/>
        <w:rPr>
          <w:rFonts w:ascii="Arial" w:hAnsi="Arial" w:cs="Arial"/>
        </w:rPr>
      </w:pPr>
      <w:r>
        <w:rPr>
          <w:rFonts w:ascii="Arial" w:hAnsi="Arial" w:cs="Arial"/>
        </w:rPr>
        <w:t>Respectfully submitted,</w:t>
      </w:r>
    </w:p>
    <w:p w14:paraId="48AB5B21" w14:textId="1D4C5034" w:rsidR="00214762" w:rsidRDefault="00214762" w:rsidP="00352D6A">
      <w:pPr>
        <w:pStyle w:val="NormalWeb"/>
        <w:rPr>
          <w:rFonts w:ascii="Arial" w:hAnsi="Arial" w:cs="Arial"/>
        </w:rPr>
      </w:pPr>
      <w:r>
        <w:rPr>
          <w:rFonts w:ascii="Arial" w:hAnsi="Arial" w:cs="Arial"/>
        </w:rPr>
        <w:t>Jennifer Hogue, OSBA, Director of Legislative Services ~ 614-540-4000</w:t>
      </w:r>
    </w:p>
    <w:p w14:paraId="13AD9F14" w14:textId="02D387B2" w:rsidR="00214762" w:rsidRDefault="00214762" w:rsidP="00352D6A">
      <w:pPr>
        <w:pStyle w:val="NormalWeb"/>
        <w:rPr>
          <w:rFonts w:ascii="Arial" w:hAnsi="Arial" w:cs="Arial"/>
        </w:rPr>
      </w:pPr>
      <w:r>
        <w:rPr>
          <w:rFonts w:ascii="Arial" w:hAnsi="Arial" w:cs="Arial"/>
        </w:rPr>
        <w:t>Tom Ash, BASA, Director of Governmental Affairs ~ 614-846-4080</w:t>
      </w:r>
    </w:p>
    <w:p w14:paraId="08096B98" w14:textId="21E98E31" w:rsidR="00214762" w:rsidRPr="00352D6A" w:rsidRDefault="00214762" w:rsidP="00352D6A">
      <w:pPr>
        <w:pStyle w:val="NormalWeb"/>
        <w:rPr>
          <w:rFonts w:ascii="Arial" w:hAnsi="Arial" w:cs="Arial"/>
        </w:rPr>
      </w:pPr>
      <w:r>
        <w:rPr>
          <w:rFonts w:ascii="Arial" w:hAnsi="Arial" w:cs="Arial"/>
        </w:rPr>
        <w:t>Barbara Shaner, OASBO, Advocacy Specialist ~ 614-325-9562</w:t>
      </w:r>
    </w:p>
    <w:sectPr w:rsidR="00214762" w:rsidRPr="00352D6A" w:rsidSect="00214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D6A"/>
    <w:rsid w:val="00214762"/>
    <w:rsid w:val="00304F69"/>
    <w:rsid w:val="00322AD1"/>
    <w:rsid w:val="00352D6A"/>
    <w:rsid w:val="00440746"/>
    <w:rsid w:val="00447F77"/>
    <w:rsid w:val="004B0BD8"/>
    <w:rsid w:val="00617960"/>
    <w:rsid w:val="006304B8"/>
    <w:rsid w:val="006F1012"/>
    <w:rsid w:val="007451C4"/>
    <w:rsid w:val="00800E06"/>
    <w:rsid w:val="00823B7B"/>
    <w:rsid w:val="008717EB"/>
    <w:rsid w:val="008D10CC"/>
    <w:rsid w:val="00965BC7"/>
    <w:rsid w:val="00D8399B"/>
    <w:rsid w:val="00E20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3FEE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2D6A"/>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52D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52D6A"/>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2D6A"/>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52D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52D6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98718">
      <w:bodyDiv w:val="1"/>
      <w:marLeft w:val="0"/>
      <w:marRight w:val="0"/>
      <w:marTop w:val="0"/>
      <w:marBottom w:val="0"/>
      <w:divBdr>
        <w:top w:val="none" w:sz="0" w:space="0" w:color="auto"/>
        <w:left w:val="none" w:sz="0" w:space="0" w:color="auto"/>
        <w:bottom w:val="none" w:sz="0" w:space="0" w:color="auto"/>
        <w:right w:val="none" w:sz="0" w:space="0" w:color="auto"/>
      </w:divBdr>
      <w:divsChild>
        <w:div w:id="83840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043777">
              <w:marLeft w:val="0"/>
              <w:marRight w:val="0"/>
              <w:marTop w:val="0"/>
              <w:marBottom w:val="0"/>
              <w:divBdr>
                <w:top w:val="none" w:sz="0" w:space="0" w:color="auto"/>
                <w:left w:val="none" w:sz="0" w:space="0" w:color="auto"/>
                <w:bottom w:val="none" w:sz="0" w:space="0" w:color="auto"/>
                <w:right w:val="none" w:sz="0" w:space="0" w:color="auto"/>
              </w:divBdr>
              <w:divsChild>
                <w:div w:id="379944253">
                  <w:marLeft w:val="0"/>
                  <w:marRight w:val="0"/>
                  <w:marTop w:val="0"/>
                  <w:marBottom w:val="0"/>
                  <w:divBdr>
                    <w:top w:val="none" w:sz="0" w:space="0" w:color="auto"/>
                    <w:left w:val="none" w:sz="0" w:space="0" w:color="auto"/>
                    <w:bottom w:val="none" w:sz="0" w:space="0" w:color="auto"/>
                    <w:right w:val="none" w:sz="0" w:space="0" w:color="auto"/>
                  </w:divBdr>
                  <w:divsChild>
                    <w:div w:id="1546409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082999">
                          <w:marLeft w:val="0"/>
                          <w:marRight w:val="0"/>
                          <w:marTop w:val="0"/>
                          <w:marBottom w:val="0"/>
                          <w:divBdr>
                            <w:top w:val="none" w:sz="0" w:space="0" w:color="auto"/>
                            <w:left w:val="none" w:sz="0" w:space="0" w:color="auto"/>
                            <w:bottom w:val="none" w:sz="0" w:space="0" w:color="auto"/>
                            <w:right w:val="none" w:sz="0" w:space="0" w:color="auto"/>
                          </w:divBdr>
                          <w:divsChild>
                            <w:div w:id="577441741">
                              <w:marLeft w:val="0"/>
                              <w:marRight w:val="0"/>
                              <w:marTop w:val="0"/>
                              <w:marBottom w:val="0"/>
                              <w:divBdr>
                                <w:top w:val="none" w:sz="0" w:space="0" w:color="auto"/>
                                <w:left w:val="none" w:sz="0" w:space="0" w:color="auto"/>
                                <w:bottom w:val="none" w:sz="0" w:space="0" w:color="auto"/>
                                <w:right w:val="none" w:sz="0" w:space="0" w:color="auto"/>
                              </w:divBdr>
                              <w:divsChild>
                                <w:div w:id="1914897412">
                                  <w:marLeft w:val="0"/>
                                  <w:marRight w:val="0"/>
                                  <w:marTop w:val="0"/>
                                  <w:marBottom w:val="0"/>
                                  <w:divBdr>
                                    <w:top w:val="none" w:sz="0" w:space="0" w:color="auto"/>
                                    <w:left w:val="none" w:sz="0" w:space="0" w:color="auto"/>
                                    <w:bottom w:val="none" w:sz="0" w:space="0" w:color="auto"/>
                                    <w:right w:val="none" w:sz="0" w:space="0" w:color="auto"/>
                                  </w:divBdr>
                                  <w:divsChild>
                                    <w:div w:id="77852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167745">
      <w:bodyDiv w:val="1"/>
      <w:marLeft w:val="0"/>
      <w:marRight w:val="0"/>
      <w:marTop w:val="0"/>
      <w:marBottom w:val="0"/>
      <w:divBdr>
        <w:top w:val="none" w:sz="0" w:space="0" w:color="auto"/>
        <w:left w:val="none" w:sz="0" w:space="0" w:color="auto"/>
        <w:bottom w:val="none" w:sz="0" w:space="0" w:color="auto"/>
        <w:right w:val="none" w:sz="0" w:space="0" w:color="auto"/>
      </w:divBdr>
      <w:divsChild>
        <w:div w:id="776097742">
          <w:marLeft w:val="0"/>
          <w:marRight w:val="0"/>
          <w:marTop w:val="0"/>
          <w:marBottom w:val="0"/>
          <w:divBdr>
            <w:top w:val="none" w:sz="0" w:space="0" w:color="auto"/>
            <w:left w:val="none" w:sz="0" w:space="0" w:color="auto"/>
            <w:bottom w:val="none" w:sz="0" w:space="0" w:color="auto"/>
            <w:right w:val="none" w:sz="0" w:space="0" w:color="auto"/>
          </w:divBdr>
        </w:div>
      </w:divsChild>
    </w:div>
    <w:div w:id="1311133291">
      <w:bodyDiv w:val="1"/>
      <w:marLeft w:val="0"/>
      <w:marRight w:val="0"/>
      <w:marTop w:val="0"/>
      <w:marBottom w:val="0"/>
      <w:divBdr>
        <w:top w:val="none" w:sz="0" w:space="0" w:color="auto"/>
        <w:left w:val="none" w:sz="0" w:space="0" w:color="auto"/>
        <w:bottom w:val="none" w:sz="0" w:space="0" w:color="auto"/>
        <w:right w:val="none" w:sz="0" w:space="0" w:color="auto"/>
      </w:divBdr>
      <w:divsChild>
        <w:div w:id="1499230508">
          <w:marLeft w:val="0"/>
          <w:marRight w:val="0"/>
          <w:marTop w:val="0"/>
          <w:marBottom w:val="0"/>
          <w:divBdr>
            <w:top w:val="none" w:sz="0" w:space="0" w:color="auto"/>
            <w:left w:val="none" w:sz="0" w:space="0" w:color="auto"/>
            <w:bottom w:val="none" w:sz="0" w:space="0" w:color="auto"/>
            <w:right w:val="none" w:sz="0" w:space="0" w:color="auto"/>
          </w:divBdr>
          <w:divsChild>
            <w:div w:id="315690197">
              <w:marLeft w:val="0"/>
              <w:marRight w:val="0"/>
              <w:marTop w:val="0"/>
              <w:marBottom w:val="0"/>
              <w:divBdr>
                <w:top w:val="none" w:sz="0" w:space="0" w:color="auto"/>
                <w:left w:val="none" w:sz="0" w:space="0" w:color="auto"/>
                <w:bottom w:val="none" w:sz="0" w:space="0" w:color="auto"/>
                <w:right w:val="none" w:sz="0" w:space="0" w:color="auto"/>
              </w:divBdr>
              <w:divsChild>
                <w:div w:id="70883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2583</Characters>
  <Application>Microsoft Office Word</Application>
  <DocSecurity>4</DocSecurity>
  <Lines>21</Lines>
  <Paragraphs>6</Paragraphs>
  <ScaleCrop>false</ScaleCrop>
  <Company>Ohio Senate</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Shaner</dc:creator>
  <cp:lastModifiedBy>Phillips, Colin</cp:lastModifiedBy>
  <cp:revision>2</cp:revision>
  <dcterms:created xsi:type="dcterms:W3CDTF">2019-06-13T12:13:00Z</dcterms:created>
  <dcterms:modified xsi:type="dcterms:W3CDTF">2019-06-13T12:13:00Z</dcterms:modified>
</cp:coreProperties>
</file>