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B9D6D" w14:textId="77777777" w:rsidR="00986A6C" w:rsidRPr="00E20AC4" w:rsidRDefault="00986A6C" w:rsidP="00E20AC4">
      <w:pPr>
        <w:pStyle w:val="Subtitle"/>
        <w:spacing w:after="0"/>
        <w:rPr>
          <w:color w:val="auto"/>
        </w:rPr>
      </w:pPr>
      <w:bookmarkStart w:id="0" w:name="_GoBack"/>
      <w:bookmarkEnd w:id="0"/>
    </w:p>
    <w:p w14:paraId="07B48CCD" w14:textId="77777777" w:rsidR="00986A6C" w:rsidRPr="00E20AC4" w:rsidRDefault="00986A6C" w:rsidP="00E20AC4">
      <w:pPr>
        <w:pStyle w:val="Subtitle"/>
        <w:spacing w:after="0"/>
        <w:rPr>
          <w:color w:val="auto"/>
        </w:rPr>
      </w:pPr>
    </w:p>
    <w:p w14:paraId="3A164E82" w14:textId="77777777" w:rsidR="00986A6C" w:rsidRPr="00E20AC4" w:rsidRDefault="00986A6C" w:rsidP="00E20AC4">
      <w:pPr>
        <w:pStyle w:val="Subtitle"/>
        <w:spacing w:after="0"/>
        <w:rPr>
          <w:color w:val="auto"/>
        </w:rPr>
      </w:pPr>
    </w:p>
    <w:p w14:paraId="05B6B1AC" w14:textId="77777777" w:rsidR="00986A6C" w:rsidRPr="00E20AC4" w:rsidRDefault="00986A6C" w:rsidP="00E20AC4">
      <w:pPr>
        <w:pStyle w:val="Subtitle"/>
        <w:spacing w:after="0"/>
        <w:rPr>
          <w:color w:val="auto"/>
        </w:rPr>
      </w:pPr>
    </w:p>
    <w:p w14:paraId="1BE06A4A" w14:textId="3FA76CB7" w:rsidR="00986A6C" w:rsidRPr="00E20AC4" w:rsidRDefault="00986A6C" w:rsidP="00FA1E30">
      <w:pPr>
        <w:pStyle w:val="Subtitle"/>
        <w:spacing w:after="0"/>
        <w:ind w:left="3600"/>
        <w:rPr>
          <w:color w:val="auto"/>
        </w:rPr>
      </w:pPr>
    </w:p>
    <w:p w14:paraId="02B0181F" w14:textId="77777777" w:rsidR="00FA1E30" w:rsidRPr="00970713" w:rsidRDefault="00FA1E30" w:rsidP="00FA1E30">
      <w:pPr>
        <w:ind w:left="3600" w:right="-720"/>
        <w:rPr>
          <w:rFonts w:asciiTheme="minorHAnsi" w:hAnsiTheme="minorHAnsi"/>
          <w:color w:val="auto"/>
          <w:sz w:val="24"/>
        </w:rPr>
      </w:pPr>
    </w:p>
    <w:p w14:paraId="379721D1" w14:textId="79CD353A" w:rsidR="00897FF5" w:rsidRPr="00A4743D" w:rsidRDefault="00897FF5" w:rsidP="00C95078">
      <w:pPr>
        <w:jc w:val="center"/>
        <w:rPr>
          <w:rFonts w:asciiTheme="minorHAnsi" w:hAnsiTheme="minorHAnsi" w:cstheme="minorHAnsi"/>
          <w:b/>
          <w:color w:val="043673" w:themeColor="accent1"/>
          <w:sz w:val="36"/>
          <w:szCs w:val="22"/>
        </w:rPr>
      </w:pPr>
      <w:r w:rsidRPr="00A4743D">
        <w:rPr>
          <w:rFonts w:asciiTheme="minorHAnsi" w:hAnsiTheme="minorHAnsi" w:cstheme="minorHAnsi"/>
          <w:b/>
          <w:color w:val="043673" w:themeColor="accent1"/>
          <w:sz w:val="36"/>
          <w:szCs w:val="22"/>
        </w:rPr>
        <w:t xml:space="preserve">Senate </w:t>
      </w:r>
      <w:r w:rsidR="00E94BF5">
        <w:rPr>
          <w:rFonts w:asciiTheme="minorHAnsi" w:hAnsiTheme="minorHAnsi" w:cstheme="minorHAnsi"/>
          <w:b/>
          <w:color w:val="043673" w:themeColor="accent1"/>
          <w:sz w:val="36"/>
          <w:szCs w:val="22"/>
        </w:rPr>
        <w:t>Education</w:t>
      </w:r>
      <w:r w:rsidRPr="00A4743D">
        <w:rPr>
          <w:rFonts w:asciiTheme="minorHAnsi" w:hAnsiTheme="minorHAnsi" w:cstheme="minorHAnsi"/>
          <w:b/>
          <w:color w:val="043673" w:themeColor="accent1"/>
          <w:sz w:val="36"/>
          <w:szCs w:val="22"/>
        </w:rPr>
        <w:t xml:space="preserve"> </w:t>
      </w:r>
      <w:r w:rsidR="00C95078">
        <w:rPr>
          <w:rFonts w:asciiTheme="minorHAnsi" w:hAnsiTheme="minorHAnsi" w:cstheme="minorHAnsi"/>
          <w:b/>
          <w:color w:val="043673" w:themeColor="accent1"/>
          <w:sz w:val="36"/>
          <w:szCs w:val="22"/>
        </w:rPr>
        <w:t>C</w:t>
      </w:r>
      <w:r w:rsidRPr="00A4743D">
        <w:rPr>
          <w:rFonts w:asciiTheme="minorHAnsi" w:hAnsiTheme="minorHAnsi" w:cstheme="minorHAnsi"/>
          <w:b/>
          <w:color w:val="043673" w:themeColor="accent1"/>
          <w:sz w:val="36"/>
          <w:szCs w:val="22"/>
        </w:rPr>
        <w:t xml:space="preserve">ommittee </w:t>
      </w:r>
    </w:p>
    <w:p w14:paraId="430216F3" w14:textId="77777777" w:rsidR="00897FF5" w:rsidRPr="00970713" w:rsidRDefault="00897FF5" w:rsidP="00A95FB4">
      <w:pPr>
        <w:jc w:val="center"/>
        <w:rPr>
          <w:rFonts w:asciiTheme="minorHAnsi" w:hAnsiTheme="minorHAnsi" w:cstheme="minorHAnsi"/>
          <w:b/>
          <w:color w:val="043673" w:themeColor="accent1"/>
          <w:sz w:val="8"/>
          <w:szCs w:val="22"/>
        </w:rPr>
      </w:pPr>
    </w:p>
    <w:p w14:paraId="11E8E620" w14:textId="70187DA8" w:rsidR="00E94BF5" w:rsidRDefault="00A95FB4" w:rsidP="00897FF5">
      <w:pPr>
        <w:jc w:val="center"/>
        <w:rPr>
          <w:rFonts w:asciiTheme="minorHAnsi" w:hAnsiTheme="minorHAnsi" w:cstheme="minorHAnsi"/>
          <w:b/>
          <w:color w:val="043673" w:themeColor="accent1"/>
          <w:sz w:val="36"/>
          <w:szCs w:val="22"/>
        </w:rPr>
      </w:pPr>
      <w:r w:rsidRPr="00A4743D">
        <w:rPr>
          <w:rFonts w:asciiTheme="minorHAnsi" w:hAnsiTheme="minorHAnsi" w:cstheme="minorHAnsi"/>
          <w:b/>
          <w:color w:val="043673" w:themeColor="accent1"/>
          <w:sz w:val="36"/>
          <w:szCs w:val="22"/>
        </w:rPr>
        <w:t>Testimony</w:t>
      </w:r>
      <w:r w:rsidR="00E94BF5">
        <w:rPr>
          <w:rFonts w:asciiTheme="minorHAnsi" w:hAnsiTheme="minorHAnsi" w:cstheme="minorHAnsi"/>
          <w:b/>
          <w:color w:val="043673" w:themeColor="accent1"/>
          <w:sz w:val="36"/>
          <w:szCs w:val="22"/>
        </w:rPr>
        <w:t xml:space="preserve"> on </w:t>
      </w:r>
    </w:p>
    <w:p w14:paraId="5C0A54EA" w14:textId="3735346E" w:rsidR="00897FF5" w:rsidRPr="00A4743D" w:rsidRDefault="009D65AF" w:rsidP="00897FF5">
      <w:pPr>
        <w:jc w:val="center"/>
        <w:rPr>
          <w:rFonts w:asciiTheme="minorHAnsi" w:hAnsiTheme="minorHAnsi" w:cstheme="minorHAnsi"/>
          <w:b/>
          <w:color w:val="043673" w:themeColor="accent1"/>
          <w:sz w:val="36"/>
          <w:szCs w:val="22"/>
        </w:rPr>
      </w:pPr>
      <w:r>
        <w:rPr>
          <w:rFonts w:asciiTheme="minorHAnsi" w:hAnsiTheme="minorHAnsi" w:cstheme="minorHAnsi"/>
          <w:b/>
          <w:color w:val="043673" w:themeColor="accent1"/>
          <w:sz w:val="36"/>
          <w:szCs w:val="22"/>
        </w:rPr>
        <w:t>Sub. HB 154</w:t>
      </w:r>
    </w:p>
    <w:p w14:paraId="26F8B8B6" w14:textId="77777777" w:rsidR="00E94BF5" w:rsidRPr="00E94BF5" w:rsidRDefault="00E94BF5" w:rsidP="00A95FB4">
      <w:pPr>
        <w:jc w:val="center"/>
        <w:rPr>
          <w:rFonts w:asciiTheme="minorHAnsi" w:hAnsiTheme="minorHAnsi" w:cstheme="minorHAnsi"/>
          <w:b/>
          <w:color w:val="043673" w:themeColor="accent1"/>
          <w:sz w:val="10"/>
          <w:szCs w:val="22"/>
        </w:rPr>
      </w:pPr>
    </w:p>
    <w:p w14:paraId="14B697BB" w14:textId="2ED11AAA" w:rsidR="00A95FB4" w:rsidRPr="00A4743D" w:rsidRDefault="00A95FB4" w:rsidP="00A95FB4">
      <w:pPr>
        <w:jc w:val="center"/>
        <w:rPr>
          <w:rFonts w:asciiTheme="minorHAnsi" w:hAnsiTheme="minorHAnsi" w:cstheme="minorHAnsi"/>
          <w:b/>
          <w:color w:val="043673" w:themeColor="accent1"/>
          <w:sz w:val="32"/>
          <w:szCs w:val="22"/>
        </w:rPr>
      </w:pPr>
      <w:r w:rsidRPr="00A4743D">
        <w:rPr>
          <w:rFonts w:asciiTheme="minorHAnsi" w:hAnsiTheme="minorHAnsi" w:cstheme="minorHAnsi"/>
          <w:b/>
          <w:color w:val="043673" w:themeColor="accent1"/>
          <w:sz w:val="32"/>
          <w:szCs w:val="22"/>
        </w:rPr>
        <w:t xml:space="preserve">Lisa Gray, Ohio Excels </w:t>
      </w:r>
    </w:p>
    <w:p w14:paraId="3BE79828" w14:textId="2DFAD5AC" w:rsidR="00A95FB4" w:rsidRPr="00A4743D" w:rsidRDefault="00B64E3E" w:rsidP="00A95FB4">
      <w:pPr>
        <w:jc w:val="center"/>
        <w:rPr>
          <w:rFonts w:asciiTheme="minorHAnsi" w:hAnsiTheme="minorHAnsi" w:cstheme="minorHAnsi"/>
          <w:b/>
          <w:color w:val="043673" w:themeColor="accent1"/>
          <w:sz w:val="32"/>
          <w:szCs w:val="22"/>
        </w:rPr>
      </w:pPr>
      <w:r>
        <w:rPr>
          <w:rFonts w:asciiTheme="minorHAnsi" w:hAnsiTheme="minorHAnsi" w:cstheme="minorHAnsi"/>
          <w:b/>
          <w:color w:val="043673" w:themeColor="accent1"/>
          <w:sz w:val="32"/>
          <w:szCs w:val="22"/>
        </w:rPr>
        <w:t>September 10, 2019</w:t>
      </w:r>
    </w:p>
    <w:p w14:paraId="3EC50B5A" w14:textId="77777777" w:rsidR="00A95FB4" w:rsidRPr="00A4743D" w:rsidRDefault="00A95FB4" w:rsidP="00A95FB4">
      <w:pPr>
        <w:rPr>
          <w:rFonts w:asciiTheme="minorHAnsi" w:hAnsiTheme="minorHAnsi" w:cstheme="minorHAnsi"/>
          <w:color w:val="262626" w:themeColor="text1" w:themeTint="D9"/>
          <w:sz w:val="16"/>
          <w:szCs w:val="22"/>
        </w:rPr>
      </w:pPr>
    </w:p>
    <w:p w14:paraId="31BED255" w14:textId="4B5091A2" w:rsidR="00BE01D0" w:rsidRPr="00A4743D" w:rsidRDefault="00E94BF5" w:rsidP="00A95FB4">
      <w:pPr>
        <w:rPr>
          <w:rFonts w:asciiTheme="minorHAnsi" w:eastAsia="Times New Roman" w:hAnsiTheme="minorHAnsi" w:cstheme="minorHAnsi"/>
          <w:color w:val="auto"/>
          <w:szCs w:val="22"/>
        </w:rPr>
      </w:pPr>
      <w:r w:rsidRPr="00E94BF5">
        <w:rPr>
          <w:rFonts w:asciiTheme="minorHAnsi" w:eastAsia="Times New Roman" w:hAnsiTheme="minorHAnsi" w:cstheme="minorHAnsi"/>
          <w:color w:val="auto"/>
          <w:szCs w:val="22"/>
        </w:rPr>
        <w:t xml:space="preserve">Chair Lehner, Vice Chair Terhar, Ranking Member Fedor, and </w:t>
      </w:r>
      <w:r w:rsidR="00E03A09">
        <w:rPr>
          <w:rFonts w:asciiTheme="minorHAnsi" w:eastAsia="Times New Roman" w:hAnsiTheme="minorHAnsi" w:cstheme="minorHAnsi"/>
          <w:color w:val="auto"/>
          <w:szCs w:val="22"/>
        </w:rPr>
        <w:t>m</w:t>
      </w:r>
      <w:r w:rsidRPr="00E94BF5">
        <w:rPr>
          <w:rFonts w:asciiTheme="minorHAnsi" w:eastAsia="Times New Roman" w:hAnsiTheme="minorHAnsi" w:cstheme="minorHAnsi"/>
          <w:color w:val="auto"/>
          <w:szCs w:val="22"/>
        </w:rPr>
        <w:t>embers of the Senate Education Committe</w:t>
      </w:r>
      <w:r>
        <w:rPr>
          <w:rFonts w:asciiTheme="minorHAnsi" w:eastAsia="Times New Roman" w:hAnsiTheme="minorHAnsi" w:cstheme="minorHAnsi"/>
          <w:color w:val="auto"/>
          <w:szCs w:val="22"/>
        </w:rPr>
        <w:t>e</w:t>
      </w:r>
      <w:r w:rsidR="00BE01D0" w:rsidRPr="00A4743D">
        <w:rPr>
          <w:rFonts w:asciiTheme="minorHAnsi" w:eastAsia="Times New Roman" w:hAnsiTheme="minorHAnsi" w:cstheme="minorHAnsi"/>
          <w:color w:val="auto"/>
          <w:szCs w:val="22"/>
        </w:rPr>
        <w:t xml:space="preserve">, thank you for the opportunity to provide testimony on </w:t>
      </w:r>
      <w:r w:rsidR="009D65AF">
        <w:rPr>
          <w:rFonts w:asciiTheme="minorHAnsi" w:eastAsia="Times New Roman" w:hAnsiTheme="minorHAnsi" w:cstheme="minorHAnsi"/>
          <w:color w:val="auto"/>
          <w:szCs w:val="22"/>
        </w:rPr>
        <w:t xml:space="preserve">Substitute </w:t>
      </w:r>
      <w:r w:rsidR="00BE01D0" w:rsidRPr="00A4743D">
        <w:rPr>
          <w:rFonts w:asciiTheme="minorHAnsi" w:eastAsia="Times New Roman" w:hAnsiTheme="minorHAnsi" w:cstheme="minorHAnsi"/>
          <w:color w:val="auto"/>
          <w:szCs w:val="22"/>
        </w:rPr>
        <w:t>House Bill 1</w:t>
      </w:r>
      <w:r w:rsidR="00B64E3E">
        <w:rPr>
          <w:rFonts w:asciiTheme="minorHAnsi" w:eastAsia="Times New Roman" w:hAnsiTheme="minorHAnsi" w:cstheme="minorHAnsi"/>
          <w:color w:val="auto"/>
          <w:szCs w:val="22"/>
        </w:rPr>
        <w:t>54</w:t>
      </w:r>
      <w:r w:rsidR="00BE01D0" w:rsidRPr="00A4743D">
        <w:rPr>
          <w:rFonts w:asciiTheme="minorHAnsi" w:eastAsia="Times New Roman" w:hAnsiTheme="minorHAnsi" w:cstheme="minorHAnsi"/>
          <w:color w:val="auto"/>
          <w:szCs w:val="22"/>
        </w:rPr>
        <w:t xml:space="preserve">. My name is Lisa Gray, and I am the President of Ohio Excels. </w:t>
      </w:r>
    </w:p>
    <w:p w14:paraId="1A24C7DF" w14:textId="77777777" w:rsidR="00A95FB4" w:rsidRPr="00A4743D" w:rsidRDefault="00A95FB4" w:rsidP="00A95FB4">
      <w:pPr>
        <w:rPr>
          <w:rFonts w:asciiTheme="minorHAnsi" w:eastAsia="Times New Roman" w:hAnsiTheme="minorHAnsi" w:cstheme="minorHAnsi"/>
          <w:color w:val="auto"/>
          <w:szCs w:val="22"/>
        </w:rPr>
      </w:pPr>
    </w:p>
    <w:p w14:paraId="10148789" w14:textId="77777777" w:rsidR="00A95FB4" w:rsidRPr="00A4743D" w:rsidRDefault="00A95FB4" w:rsidP="00A95FB4">
      <w:pPr>
        <w:rPr>
          <w:rFonts w:asciiTheme="minorHAnsi" w:eastAsia="Times New Roman" w:hAnsiTheme="minorHAnsi" w:cstheme="minorHAnsi"/>
          <w:color w:val="auto"/>
          <w:szCs w:val="22"/>
        </w:rPr>
      </w:pPr>
      <w:r w:rsidRPr="00A4743D">
        <w:rPr>
          <w:rFonts w:asciiTheme="minorHAnsi" w:eastAsia="Times New Roman" w:hAnsiTheme="minorHAnsi" w:cstheme="minorHAnsi"/>
          <w:color w:val="auto"/>
          <w:szCs w:val="22"/>
        </w:rPr>
        <w:t xml:space="preserve">Ohio Excels is a new business coalition focused on helping to improve the educational outcomes for all Ohio students. Our focus on education includes early childhood, K-12 and post-secondary education experiences. And, as part of that, we are committed to working with the broader business community, policymakers, educators and other community leaders to support our students, educators and schools. </w:t>
      </w:r>
    </w:p>
    <w:p w14:paraId="7EA05E38" w14:textId="77777777" w:rsidR="00A95FB4" w:rsidRPr="00A4743D" w:rsidRDefault="00A95FB4" w:rsidP="00A95FB4">
      <w:pPr>
        <w:rPr>
          <w:rFonts w:asciiTheme="minorHAnsi" w:eastAsia="Times New Roman" w:hAnsiTheme="minorHAnsi" w:cstheme="minorHAnsi"/>
          <w:color w:val="auto"/>
          <w:szCs w:val="22"/>
        </w:rPr>
      </w:pPr>
    </w:p>
    <w:p w14:paraId="03A62987" w14:textId="64E2AA96" w:rsidR="00E94BF5" w:rsidRDefault="00A95FB4" w:rsidP="00A95FB4">
      <w:pPr>
        <w:rPr>
          <w:rFonts w:asciiTheme="minorHAnsi" w:eastAsia="Times New Roman" w:hAnsiTheme="minorHAnsi" w:cstheme="minorHAnsi"/>
          <w:color w:val="auto"/>
          <w:szCs w:val="22"/>
        </w:rPr>
      </w:pPr>
      <w:r w:rsidRPr="00A4743D">
        <w:rPr>
          <w:rFonts w:asciiTheme="minorHAnsi" w:eastAsia="Times New Roman" w:hAnsiTheme="minorHAnsi" w:cstheme="minorHAnsi"/>
          <w:color w:val="auto"/>
          <w:szCs w:val="22"/>
        </w:rPr>
        <w:t xml:space="preserve">Helping </w:t>
      </w:r>
      <w:r w:rsidR="006047D3" w:rsidRPr="00A4743D">
        <w:rPr>
          <w:rFonts w:asciiTheme="minorHAnsi" w:eastAsia="Times New Roman" w:hAnsiTheme="minorHAnsi" w:cstheme="minorHAnsi"/>
          <w:color w:val="auto"/>
          <w:szCs w:val="22"/>
        </w:rPr>
        <w:t xml:space="preserve">turnaround our </w:t>
      </w:r>
      <w:r w:rsidRPr="00A4743D">
        <w:rPr>
          <w:rFonts w:asciiTheme="minorHAnsi" w:eastAsia="Times New Roman" w:hAnsiTheme="minorHAnsi" w:cstheme="minorHAnsi"/>
          <w:color w:val="auto"/>
          <w:szCs w:val="22"/>
        </w:rPr>
        <w:t xml:space="preserve">lowest-performing schools and districts is one of the </w:t>
      </w:r>
      <w:r w:rsidR="000046C3">
        <w:rPr>
          <w:rFonts w:asciiTheme="minorHAnsi" w:eastAsia="Times New Roman" w:hAnsiTheme="minorHAnsi" w:cstheme="minorHAnsi"/>
          <w:color w:val="auto"/>
          <w:szCs w:val="22"/>
        </w:rPr>
        <w:t xml:space="preserve">most complicated and daunting </w:t>
      </w:r>
      <w:r w:rsidRPr="00A4743D">
        <w:rPr>
          <w:rFonts w:asciiTheme="minorHAnsi" w:eastAsia="Times New Roman" w:hAnsiTheme="minorHAnsi" w:cstheme="minorHAnsi"/>
          <w:color w:val="auto"/>
          <w:szCs w:val="22"/>
        </w:rPr>
        <w:t xml:space="preserve">challenges </w:t>
      </w:r>
      <w:r w:rsidR="00D444F6" w:rsidRPr="00A4743D">
        <w:rPr>
          <w:rFonts w:asciiTheme="minorHAnsi" w:eastAsia="Times New Roman" w:hAnsiTheme="minorHAnsi" w:cstheme="minorHAnsi"/>
          <w:color w:val="auto"/>
          <w:szCs w:val="22"/>
        </w:rPr>
        <w:t xml:space="preserve">policymakers </w:t>
      </w:r>
      <w:r w:rsidR="006047D3" w:rsidRPr="00A4743D">
        <w:rPr>
          <w:rFonts w:asciiTheme="minorHAnsi" w:eastAsia="Times New Roman" w:hAnsiTheme="minorHAnsi" w:cstheme="minorHAnsi"/>
          <w:color w:val="auto"/>
          <w:szCs w:val="22"/>
        </w:rPr>
        <w:t>face</w:t>
      </w:r>
      <w:r w:rsidR="00D444F6" w:rsidRPr="00A4743D">
        <w:rPr>
          <w:rFonts w:asciiTheme="minorHAnsi" w:eastAsia="Times New Roman" w:hAnsiTheme="minorHAnsi" w:cstheme="minorHAnsi"/>
          <w:color w:val="auto"/>
          <w:szCs w:val="22"/>
        </w:rPr>
        <w:t xml:space="preserve"> </w:t>
      </w:r>
      <w:r w:rsidRPr="00A4743D">
        <w:rPr>
          <w:rFonts w:asciiTheme="minorHAnsi" w:eastAsia="Times New Roman" w:hAnsiTheme="minorHAnsi" w:cstheme="minorHAnsi"/>
          <w:color w:val="auto"/>
          <w:szCs w:val="22"/>
        </w:rPr>
        <w:t xml:space="preserve">in education. Ohio’s model of Academic Distress Commissions </w:t>
      </w:r>
      <w:r w:rsidR="009B554A" w:rsidRPr="00A4743D">
        <w:rPr>
          <w:rFonts w:asciiTheme="minorHAnsi" w:eastAsia="Times New Roman" w:hAnsiTheme="minorHAnsi" w:cstheme="minorHAnsi"/>
          <w:color w:val="auto"/>
          <w:szCs w:val="22"/>
        </w:rPr>
        <w:t xml:space="preserve">(ADCs) </w:t>
      </w:r>
      <w:r w:rsidRPr="00A4743D">
        <w:rPr>
          <w:rFonts w:asciiTheme="minorHAnsi" w:eastAsia="Times New Roman" w:hAnsiTheme="minorHAnsi" w:cstheme="minorHAnsi"/>
          <w:color w:val="auto"/>
          <w:szCs w:val="22"/>
        </w:rPr>
        <w:t xml:space="preserve">has been around for many years, and it has not yielded the results policymakers and the public were </w:t>
      </w:r>
      <w:r w:rsidR="006047D3" w:rsidRPr="00A4743D">
        <w:rPr>
          <w:rFonts w:asciiTheme="minorHAnsi" w:eastAsia="Times New Roman" w:hAnsiTheme="minorHAnsi" w:cstheme="minorHAnsi"/>
          <w:color w:val="auto"/>
          <w:szCs w:val="22"/>
        </w:rPr>
        <w:t xml:space="preserve">hoping </w:t>
      </w:r>
      <w:r w:rsidRPr="00A4743D">
        <w:rPr>
          <w:rFonts w:asciiTheme="minorHAnsi" w:eastAsia="Times New Roman" w:hAnsiTheme="minorHAnsi" w:cstheme="minorHAnsi"/>
          <w:color w:val="auto"/>
          <w:szCs w:val="22"/>
        </w:rPr>
        <w:t>to achieve</w:t>
      </w:r>
      <w:r w:rsidR="00504C4A">
        <w:rPr>
          <w:rFonts w:asciiTheme="minorHAnsi" w:eastAsia="Times New Roman" w:hAnsiTheme="minorHAnsi" w:cstheme="minorHAnsi"/>
          <w:color w:val="auto"/>
          <w:szCs w:val="22"/>
        </w:rPr>
        <w:t>, nor which our students need</w:t>
      </w:r>
      <w:r w:rsidRPr="00A4743D">
        <w:rPr>
          <w:rFonts w:asciiTheme="minorHAnsi" w:eastAsia="Times New Roman" w:hAnsiTheme="minorHAnsi" w:cstheme="minorHAnsi"/>
          <w:color w:val="auto"/>
          <w:szCs w:val="22"/>
        </w:rPr>
        <w:t xml:space="preserve">. </w:t>
      </w:r>
    </w:p>
    <w:p w14:paraId="7C3D0EEE" w14:textId="77777777" w:rsidR="00E94BF5" w:rsidRDefault="00E94BF5" w:rsidP="00A95FB4">
      <w:pPr>
        <w:rPr>
          <w:rFonts w:asciiTheme="minorHAnsi" w:eastAsia="Times New Roman" w:hAnsiTheme="minorHAnsi" w:cstheme="minorHAnsi"/>
          <w:color w:val="auto"/>
          <w:szCs w:val="22"/>
        </w:rPr>
      </w:pPr>
    </w:p>
    <w:p w14:paraId="3B0F4EF0" w14:textId="76582DAF" w:rsidR="00AE4CD1" w:rsidRPr="00A4743D" w:rsidRDefault="009D65AF" w:rsidP="00A95FB4">
      <w:pPr>
        <w:rPr>
          <w:rFonts w:asciiTheme="minorHAnsi" w:eastAsia="Times New Roman" w:hAnsiTheme="minorHAnsi" w:cstheme="minorHAnsi"/>
          <w:color w:val="auto"/>
          <w:szCs w:val="22"/>
        </w:rPr>
      </w:pPr>
      <w:r>
        <w:rPr>
          <w:rFonts w:asciiTheme="minorHAnsi" w:eastAsia="Times New Roman" w:hAnsiTheme="minorHAnsi" w:cstheme="minorHAnsi"/>
          <w:color w:val="auto"/>
          <w:szCs w:val="22"/>
        </w:rPr>
        <w:t>There has been much discussion and debate about the best way to address our lowest performing schools and districts in Ohio, especially over the last few months with the introduction of House Bill 154. Ohio Excels did not support the original HB 154 because we</w:t>
      </w:r>
      <w:r w:rsidR="00E94BF5">
        <w:rPr>
          <w:rFonts w:asciiTheme="minorHAnsi" w:eastAsia="Times New Roman" w:hAnsiTheme="minorHAnsi" w:cstheme="minorHAnsi"/>
          <w:color w:val="auto"/>
          <w:szCs w:val="22"/>
        </w:rPr>
        <w:t xml:space="preserve"> believe it</w:t>
      </w:r>
      <w:r w:rsidR="00AE4CD1" w:rsidRPr="00A4743D">
        <w:rPr>
          <w:rFonts w:asciiTheme="minorHAnsi" w:eastAsia="Times New Roman" w:hAnsiTheme="minorHAnsi" w:cstheme="minorHAnsi"/>
          <w:color w:val="auto"/>
          <w:szCs w:val="22"/>
        </w:rPr>
        <w:t xml:space="preserve"> would </w:t>
      </w:r>
      <w:r w:rsidR="00B643BE">
        <w:rPr>
          <w:rFonts w:asciiTheme="minorHAnsi" w:eastAsia="Times New Roman" w:hAnsiTheme="minorHAnsi" w:cstheme="minorHAnsi"/>
          <w:color w:val="auto"/>
          <w:szCs w:val="22"/>
        </w:rPr>
        <w:t xml:space="preserve">have </w:t>
      </w:r>
      <w:r w:rsidR="00AE4CD1" w:rsidRPr="00A4743D">
        <w:rPr>
          <w:rFonts w:asciiTheme="minorHAnsi" w:eastAsia="Times New Roman" w:hAnsiTheme="minorHAnsi" w:cstheme="minorHAnsi"/>
          <w:color w:val="auto"/>
          <w:szCs w:val="22"/>
        </w:rPr>
        <w:t>institute</w:t>
      </w:r>
      <w:r w:rsidR="00B643BE">
        <w:rPr>
          <w:rFonts w:asciiTheme="minorHAnsi" w:eastAsia="Times New Roman" w:hAnsiTheme="minorHAnsi" w:cstheme="minorHAnsi"/>
          <w:color w:val="auto"/>
          <w:szCs w:val="22"/>
        </w:rPr>
        <w:t>d</w:t>
      </w:r>
      <w:r w:rsidR="00AE4CD1" w:rsidRPr="00A4743D">
        <w:rPr>
          <w:rFonts w:asciiTheme="minorHAnsi" w:eastAsia="Times New Roman" w:hAnsiTheme="minorHAnsi" w:cstheme="minorHAnsi"/>
          <w:color w:val="auto"/>
          <w:szCs w:val="22"/>
        </w:rPr>
        <w:t xml:space="preserve"> a weakened model of school improvement with little oversight</w:t>
      </w:r>
      <w:r>
        <w:rPr>
          <w:rFonts w:asciiTheme="minorHAnsi" w:eastAsia="Times New Roman" w:hAnsiTheme="minorHAnsi" w:cstheme="minorHAnsi"/>
          <w:color w:val="auto"/>
          <w:szCs w:val="22"/>
        </w:rPr>
        <w:t xml:space="preserve"> and insufficient supports and resources</w:t>
      </w:r>
      <w:r w:rsidR="00AE4CD1" w:rsidRPr="00A4743D">
        <w:rPr>
          <w:rFonts w:asciiTheme="minorHAnsi" w:eastAsia="Times New Roman" w:hAnsiTheme="minorHAnsi" w:cstheme="minorHAnsi"/>
          <w:color w:val="auto"/>
          <w:szCs w:val="22"/>
        </w:rPr>
        <w:t xml:space="preserve">. The children in </w:t>
      </w:r>
      <w:r>
        <w:rPr>
          <w:rFonts w:asciiTheme="minorHAnsi" w:eastAsia="Times New Roman" w:hAnsiTheme="minorHAnsi" w:cstheme="minorHAnsi"/>
          <w:color w:val="auto"/>
          <w:szCs w:val="22"/>
        </w:rPr>
        <w:t xml:space="preserve">our lowest performing schools and districts </w:t>
      </w:r>
      <w:r w:rsidR="00AE4CD1" w:rsidRPr="00A4743D">
        <w:rPr>
          <w:rFonts w:asciiTheme="minorHAnsi" w:eastAsia="Times New Roman" w:hAnsiTheme="minorHAnsi" w:cstheme="minorHAnsi"/>
          <w:color w:val="auto"/>
          <w:szCs w:val="22"/>
        </w:rPr>
        <w:t xml:space="preserve">deserve </w:t>
      </w:r>
      <w:r w:rsidR="003011D2">
        <w:rPr>
          <w:rFonts w:asciiTheme="minorHAnsi" w:eastAsia="Times New Roman" w:hAnsiTheme="minorHAnsi" w:cstheme="minorHAnsi"/>
          <w:color w:val="auto"/>
          <w:szCs w:val="22"/>
        </w:rPr>
        <w:t>better</w:t>
      </w:r>
      <w:r w:rsidR="00AE4CD1" w:rsidRPr="00A4743D">
        <w:rPr>
          <w:rFonts w:asciiTheme="minorHAnsi" w:eastAsia="Times New Roman" w:hAnsiTheme="minorHAnsi" w:cstheme="minorHAnsi"/>
          <w:color w:val="auto"/>
          <w:szCs w:val="22"/>
        </w:rPr>
        <w:t xml:space="preserve">. </w:t>
      </w:r>
    </w:p>
    <w:p w14:paraId="2D950C5A" w14:textId="4A0798FC" w:rsidR="00AE4CD1" w:rsidRPr="00A4743D" w:rsidRDefault="00AE4CD1" w:rsidP="00A95FB4">
      <w:pPr>
        <w:rPr>
          <w:rFonts w:asciiTheme="minorHAnsi" w:eastAsia="Times New Roman" w:hAnsiTheme="minorHAnsi" w:cstheme="minorHAnsi"/>
          <w:color w:val="auto"/>
          <w:szCs w:val="22"/>
        </w:rPr>
      </w:pPr>
    </w:p>
    <w:p w14:paraId="66A9E640" w14:textId="09567242" w:rsidR="006163F7" w:rsidRPr="00A4743D" w:rsidRDefault="006163F7" w:rsidP="006163F7">
      <w:pPr>
        <w:rPr>
          <w:rFonts w:asciiTheme="minorHAnsi" w:eastAsia="Times New Roman" w:hAnsiTheme="minorHAnsi" w:cstheme="minorHAnsi"/>
          <w:color w:val="auto"/>
          <w:szCs w:val="22"/>
        </w:rPr>
      </w:pPr>
      <w:r w:rsidRPr="00A4743D">
        <w:rPr>
          <w:rFonts w:asciiTheme="minorHAnsi" w:eastAsia="Times New Roman" w:hAnsiTheme="minorHAnsi" w:cstheme="minorHAnsi"/>
          <w:color w:val="auto"/>
          <w:szCs w:val="22"/>
        </w:rPr>
        <w:t xml:space="preserve">While Ohio Excels </w:t>
      </w:r>
      <w:r w:rsidR="00B643BE">
        <w:rPr>
          <w:rFonts w:asciiTheme="minorHAnsi" w:eastAsia="Times New Roman" w:hAnsiTheme="minorHAnsi" w:cstheme="minorHAnsi"/>
          <w:color w:val="auto"/>
          <w:szCs w:val="22"/>
        </w:rPr>
        <w:t>did not develop a specific proposal,</w:t>
      </w:r>
      <w:r w:rsidRPr="00A4743D">
        <w:rPr>
          <w:rFonts w:asciiTheme="minorHAnsi" w:eastAsia="Times New Roman" w:hAnsiTheme="minorHAnsi" w:cstheme="minorHAnsi"/>
          <w:color w:val="auto"/>
          <w:szCs w:val="22"/>
        </w:rPr>
        <w:t xml:space="preserve"> we do believe that any policy meant to address Academic Distress Commissions and low-performing school</w:t>
      </w:r>
      <w:r w:rsidR="009D65AF">
        <w:rPr>
          <w:rFonts w:asciiTheme="minorHAnsi" w:eastAsia="Times New Roman" w:hAnsiTheme="minorHAnsi" w:cstheme="minorHAnsi"/>
          <w:color w:val="auto"/>
          <w:szCs w:val="22"/>
        </w:rPr>
        <w:t>s and</w:t>
      </w:r>
      <w:r w:rsidRPr="00A4743D">
        <w:rPr>
          <w:rFonts w:asciiTheme="minorHAnsi" w:eastAsia="Times New Roman" w:hAnsiTheme="minorHAnsi" w:cstheme="minorHAnsi"/>
          <w:color w:val="auto"/>
          <w:szCs w:val="22"/>
        </w:rPr>
        <w:t xml:space="preserve"> districts should </w:t>
      </w:r>
      <w:r w:rsidR="00125186">
        <w:rPr>
          <w:rFonts w:asciiTheme="minorHAnsi" w:eastAsia="Times New Roman" w:hAnsiTheme="minorHAnsi" w:cstheme="minorHAnsi"/>
          <w:color w:val="auto"/>
          <w:szCs w:val="22"/>
        </w:rPr>
        <w:t xml:space="preserve">adhere to </w:t>
      </w:r>
      <w:r w:rsidR="00504C4A">
        <w:rPr>
          <w:rFonts w:asciiTheme="minorHAnsi" w:eastAsia="Times New Roman" w:hAnsiTheme="minorHAnsi" w:cstheme="minorHAnsi"/>
          <w:color w:val="auto"/>
          <w:szCs w:val="22"/>
        </w:rPr>
        <w:t>a few key</w:t>
      </w:r>
      <w:r w:rsidR="00504C4A" w:rsidRPr="00A4743D">
        <w:rPr>
          <w:rFonts w:asciiTheme="minorHAnsi" w:eastAsia="Times New Roman" w:hAnsiTheme="minorHAnsi" w:cstheme="minorHAnsi"/>
          <w:color w:val="auto"/>
          <w:szCs w:val="22"/>
        </w:rPr>
        <w:t xml:space="preserve"> </w:t>
      </w:r>
      <w:r w:rsidRPr="00A4743D">
        <w:rPr>
          <w:rFonts w:asciiTheme="minorHAnsi" w:eastAsia="Times New Roman" w:hAnsiTheme="minorHAnsi" w:cstheme="minorHAnsi"/>
          <w:color w:val="auto"/>
          <w:szCs w:val="22"/>
        </w:rPr>
        <w:t>principles:</w:t>
      </w:r>
    </w:p>
    <w:p w14:paraId="1F5C8EF3" w14:textId="14DCE90D" w:rsidR="009B554A" w:rsidRPr="00A4743D" w:rsidRDefault="00504C4A" w:rsidP="00061AB5">
      <w:pPr>
        <w:pStyle w:val="ListParagraph"/>
        <w:numPr>
          <w:ilvl w:val="0"/>
          <w:numId w:val="3"/>
        </w:numPr>
        <w:spacing w:before="120"/>
        <w:ind w:left="4050"/>
        <w:contextualSpacing w:val="0"/>
        <w:rPr>
          <w:rFonts w:asciiTheme="minorHAnsi" w:eastAsia="Times New Roman" w:hAnsiTheme="minorHAnsi" w:cstheme="minorHAnsi"/>
          <w:color w:val="auto"/>
          <w:szCs w:val="22"/>
        </w:rPr>
      </w:pPr>
      <w:r>
        <w:rPr>
          <w:rFonts w:asciiTheme="minorHAnsi" w:eastAsia="Times New Roman" w:hAnsiTheme="minorHAnsi" w:cstheme="minorHAnsi"/>
          <w:color w:val="auto"/>
          <w:szCs w:val="22"/>
        </w:rPr>
        <w:t xml:space="preserve">We should get ahead of problems before they get out of control. </w:t>
      </w:r>
      <w:r w:rsidR="009B554A" w:rsidRPr="00A4743D">
        <w:rPr>
          <w:rFonts w:asciiTheme="minorHAnsi" w:eastAsia="Times New Roman" w:hAnsiTheme="minorHAnsi" w:cstheme="minorHAnsi"/>
          <w:color w:val="auto"/>
          <w:szCs w:val="22"/>
        </w:rPr>
        <w:t xml:space="preserve">The state should do more to </w:t>
      </w:r>
      <w:r w:rsidR="009B554A" w:rsidRPr="00A4743D">
        <w:rPr>
          <w:rFonts w:asciiTheme="minorHAnsi" w:eastAsia="Times New Roman" w:hAnsiTheme="minorHAnsi" w:cstheme="minorHAnsi"/>
          <w:b/>
          <w:color w:val="auto"/>
          <w:szCs w:val="22"/>
        </w:rPr>
        <w:t xml:space="preserve">identify low-performing school districts that are </w:t>
      </w:r>
      <w:r>
        <w:rPr>
          <w:rFonts w:asciiTheme="minorHAnsi" w:eastAsia="Times New Roman" w:hAnsiTheme="minorHAnsi" w:cstheme="minorHAnsi"/>
          <w:b/>
          <w:color w:val="auto"/>
          <w:szCs w:val="22"/>
        </w:rPr>
        <w:t xml:space="preserve">beginning to </w:t>
      </w:r>
      <w:r w:rsidR="009B554A" w:rsidRPr="00A4743D">
        <w:rPr>
          <w:rFonts w:asciiTheme="minorHAnsi" w:eastAsia="Times New Roman" w:hAnsiTheme="minorHAnsi" w:cstheme="minorHAnsi"/>
          <w:b/>
          <w:color w:val="auto"/>
          <w:szCs w:val="22"/>
        </w:rPr>
        <w:t>trend downward</w:t>
      </w:r>
      <w:r w:rsidR="009B554A" w:rsidRPr="00A4743D">
        <w:rPr>
          <w:rFonts w:asciiTheme="minorHAnsi" w:eastAsia="Times New Roman" w:hAnsiTheme="minorHAnsi" w:cstheme="minorHAnsi"/>
          <w:color w:val="auto"/>
          <w:szCs w:val="22"/>
        </w:rPr>
        <w:t xml:space="preserve"> and provide additional supports and interventions before </w:t>
      </w:r>
      <w:r>
        <w:rPr>
          <w:rFonts w:asciiTheme="minorHAnsi" w:eastAsia="Times New Roman" w:hAnsiTheme="minorHAnsi" w:cstheme="minorHAnsi"/>
          <w:color w:val="auto"/>
          <w:szCs w:val="22"/>
        </w:rPr>
        <w:t>they</w:t>
      </w:r>
      <w:r w:rsidR="009B554A" w:rsidRPr="00A4743D">
        <w:rPr>
          <w:rFonts w:asciiTheme="minorHAnsi" w:eastAsia="Times New Roman" w:hAnsiTheme="minorHAnsi" w:cstheme="minorHAnsi"/>
          <w:color w:val="auto"/>
          <w:szCs w:val="22"/>
        </w:rPr>
        <w:t xml:space="preserve"> reach the lowest levels of performance.</w:t>
      </w:r>
      <w:r w:rsidR="004344DB" w:rsidRPr="00A4743D">
        <w:rPr>
          <w:rFonts w:asciiTheme="minorHAnsi" w:eastAsia="Times New Roman" w:hAnsiTheme="minorHAnsi" w:cstheme="minorHAnsi"/>
          <w:color w:val="auto"/>
          <w:szCs w:val="22"/>
        </w:rPr>
        <w:t xml:space="preserve"> These supports should include an independent </w:t>
      </w:r>
      <w:r w:rsidR="004344DB" w:rsidRPr="00A4743D">
        <w:rPr>
          <w:rFonts w:asciiTheme="minorHAnsi" w:eastAsia="Times New Roman" w:hAnsiTheme="minorHAnsi" w:cstheme="minorHAnsi"/>
          <w:b/>
          <w:color w:val="auto"/>
          <w:szCs w:val="22"/>
        </w:rPr>
        <w:t>root cause analysis and review</w:t>
      </w:r>
      <w:r>
        <w:rPr>
          <w:rFonts w:asciiTheme="minorHAnsi" w:eastAsia="Times New Roman" w:hAnsiTheme="minorHAnsi" w:cstheme="minorHAnsi"/>
          <w:b/>
          <w:color w:val="auto"/>
          <w:szCs w:val="22"/>
        </w:rPr>
        <w:t>, as well as an</w:t>
      </w:r>
      <w:r w:rsidR="004344DB" w:rsidRPr="00A4743D">
        <w:rPr>
          <w:rFonts w:asciiTheme="minorHAnsi" w:eastAsia="Times New Roman" w:hAnsiTheme="minorHAnsi" w:cstheme="minorHAnsi"/>
          <w:b/>
          <w:color w:val="auto"/>
          <w:szCs w:val="22"/>
        </w:rPr>
        <w:t xml:space="preserve"> outside turnaround partner</w:t>
      </w:r>
      <w:r w:rsidR="004344DB" w:rsidRPr="00A4743D">
        <w:rPr>
          <w:rFonts w:asciiTheme="minorHAnsi" w:eastAsia="Times New Roman" w:hAnsiTheme="minorHAnsi" w:cstheme="minorHAnsi"/>
          <w:color w:val="auto"/>
          <w:szCs w:val="22"/>
        </w:rPr>
        <w:t xml:space="preserve">. </w:t>
      </w:r>
    </w:p>
    <w:p w14:paraId="3CE4CE95" w14:textId="6A4651AA" w:rsidR="009B554A" w:rsidRPr="00A4743D" w:rsidRDefault="00504C4A" w:rsidP="000046C3">
      <w:pPr>
        <w:numPr>
          <w:ilvl w:val="0"/>
          <w:numId w:val="3"/>
        </w:numPr>
        <w:spacing w:before="120"/>
        <w:ind w:left="720"/>
        <w:contextualSpacing w:val="0"/>
        <w:rPr>
          <w:rFonts w:asciiTheme="minorHAnsi" w:eastAsia="Times New Roman" w:hAnsiTheme="minorHAnsi" w:cstheme="minorHAnsi"/>
          <w:color w:val="auto"/>
          <w:szCs w:val="22"/>
        </w:rPr>
      </w:pPr>
      <w:r>
        <w:rPr>
          <w:rFonts w:asciiTheme="minorHAnsi" w:eastAsia="Times New Roman" w:hAnsiTheme="minorHAnsi" w:cstheme="minorHAnsi"/>
          <w:color w:val="auto"/>
          <w:szCs w:val="22"/>
        </w:rPr>
        <w:lastRenderedPageBreak/>
        <w:t xml:space="preserve">Ask the school’s community for help. </w:t>
      </w:r>
      <w:r w:rsidR="009B554A" w:rsidRPr="00A4743D">
        <w:rPr>
          <w:rFonts w:asciiTheme="minorHAnsi" w:eastAsia="Times New Roman" w:hAnsiTheme="minorHAnsi" w:cstheme="minorHAnsi"/>
          <w:color w:val="auto"/>
          <w:szCs w:val="22"/>
        </w:rPr>
        <w:t xml:space="preserve">Business, philanthropic and other community leaders need to be included as </w:t>
      </w:r>
      <w:r w:rsidR="009B554A" w:rsidRPr="00A4743D">
        <w:rPr>
          <w:rFonts w:asciiTheme="minorHAnsi" w:eastAsia="Times New Roman" w:hAnsiTheme="minorHAnsi" w:cstheme="minorHAnsi"/>
          <w:b/>
          <w:color w:val="auto"/>
          <w:szCs w:val="22"/>
        </w:rPr>
        <w:t>key partners</w:t>
      </w:r>
      <w:r w:rsidR="009B554A" w:rsidRPr="00A4743D">
        <w:rPr>
          <w:rFonts w:asciiTheme="minorHAnsi" w:eastAsia="Times New Roman" w:hAnsiTheme="minorHAnsi" w:cstheme="minorHAnsi"/>
          <w:color w:val="auto"/>
          <w:szCs w:val="22"/>
        </w:rPr>
        <w:t xml:space="preserve"> in helping chronically low-performing school districts develop and implement improvement plans.</w:t>
      </w:r>
    </w:p>
    <w:p w14:paraId="30D5ED7E" w14:textId="26B7DDE5" w:rsidR="009B554A" w:rsidRPr="00A4743D" w:rsidRDefault="00504C4A" w:rsidP="00061AB5">
      <w:pPr>
        <w:numPr>
          <w:ilvl w:val="0"/>
          <w:numId w:val="3"/>
        </w:numPr>
        <w:spacing w:before="120"/>
        <w:ind w:left="720"/>
        <w:contextualSpacing w:val="0"/>
        <w:rPr>
          <w:rFonts w:asciiTheme="minorHAnsi" w:eastAsia="Times New Roman" w:hAnsiTheme="minorHAnsi" w:cstheme="minorHAnsi"/>
          <w:color w:val="auto"/>
          <w:szCs w:val="22"/>
        </w:rPr>
      </w:pPr>
      <w:r>
        <w:rPr>
          <w:rFonts w:asciiTheme="minorHAnsi" w:eastAsia="Times New Roman" w:hAnsiTheme="minorHAnsi" w:cstheme="minorHAnsi"/>
          <w:color w:val="auto"/>
          <w:szCs w:val="22"/>
        </w:rPr>
        <w:t xml:space="preserve">Engage local government. </w:t>
      </w:r>
      <w:r w:rsidR="009B554A" w:rsidRPr="00A4743D">
        <w:rPr>
          <w:rFonts w:asciiTheme="minorHAnsi" w:eastAsia="Times New Roman" w:hAnsiTheme="minorHAnsi" w:cstheme="minorHAnsi"/>
          <w:color w:val="auto"/>
          <w:szCs w:val="22"/>
        </w:rPr>
        <w:t xml:space="preserve">There should be </w:t>
      </w:r>
      <w:r w:rsidR="009B554A" w:rsidRPr="00A4743D">
        <w:rPr>
          <w:rFonts w:asciiTheme="minorHAnsi" w:eastAsia="Times New Roman" w:hAnsiTheme="minorHAnsi" w:cstheme="minorHAnsi"/>
          <w:b/>
          <w:color w:val="auto"/>
          <w:szCs w:val="22"/>
        </w:rPr>
        <w:t>more mayoral involvement</w:t>
      </w:r>
      <w:r w:rsidR="009B554A" w:rsidRPr="00A4743D">
        <w:rPr>
          <w:rFonts w:asciiTheme="minorHAnsi" w:eastAsia="Times New Roman" w:hAnsiTheme="minorHAnsi" w:cstheme="minorHAnsi"/>
          <w:color w:val="auto"/>
          <w:szCs w:val="22"/>
        </w:rPr>
        <w:t xml:space="preserve"> in the leadership of districts identified as chronically low-performing to help improve public accountability and better activate community engagement and support.</w:t>
      </w:r>
    </w:p>
    <w:p w14:paraId="7BC74DA4" w14:textId="76C86CAF" w:rsidR="00897FF5" w:rsidRPr="007766F8" w:rsidRDefault="00504C4A" w:rsidP="00061AB5">
      <w:pPr>
        <w:numPr>
          <w:ilvl w:val="0"/>
          <w:numId w:val="3"/>
        </w:numPr>
        <w:spacing w:before="120"/>
        <w:ind w:left="720"/>
        <w:contextualSpacing w:val="0"/>
        <w:rPr>
          <w:rFonts w:asciiTheme="minorHAnsi" w:eastAsia="Times New Roman" w:hAnsiTheme="minorHAnsi" w:cstheme="minorHAnsi"/>
          <w:color w:val="auto"/>
          <w:szCs w:val="22"/>
        </w:rPr>
      </w:pPr>
      <w:r>
        <w:rPr>
          <w:rFonts w:asciiTheme="minorHAnsi" w:eastAsia="Times New Roman" w:hAnsiTheme="minorHAnsi" w:cstheme="minorHAnsi"/>
          <w:color w:val="auto"/>
          <w:szCs w:val="22"/>
        </w:rPr>
        <w:t xml:space="preserve">Prioritize a districts’ schools most in need of help. </w:t>
      </w:r>
      <w:r w:rsidR="009B554A" w:rsidRPr="00A4743D">
        <w:rPr>
          <w:rFonts w:asciiTheme="minorHAnsi" w:eastAsia="Times New Roman" w:hAnsiTheme="minorHAnsi" w:cstheme="minorHAnsi"/>
          <w:color w:val="auto"/>
          <w:szCs w:val="22"/>
        </w:rPr>
        <w:t xml:space="preserve">While the state and local community should support the district as a whole, the majority of the turnaround </w:t>
      </w:r>
      <w:r w:rsidR="009B554A" w:rsidRPr="00A4743D">
        <w:rPr>
          <w:rFonts w:asciiTheme="minorHAnsi" w:eastAsia="Times New Roman" w:hAnsiTheme="minorHAnsi" w:cstheme="minorHAnsi"/>
          <w:b/>
          <w:color w:val="auto"/>
          <w:szCs w:val="22"/>
        </w:rPr>
        <w:t>efforts should focus on the lowest-performing schools</w:t>
      </w:r>
      <w:r w:rsidR="009B554A" w:rsidRPr="00A4743D">
        <w:rPr>
          <w:rFonts w:asciiTheme="minorHAnsi" w:eastAsia="Times New Roman" w:hAnsiTheme="minorHAnsi" w:cstheme="minorHAnsi"/>
          <w:color w:val="auto"/>
          <w:szCs w:val="22"/>
        </w:rPr>
        <w:t xml:space="preserve"> in the district.  </w:t>
      </w:r>
    </w:p>
    <w:p w14:paraId="424FAB65" w14:textId="01FE7542" w:rsidR="009B554A" w:rsidRPr="00A4743D" w:rsidRDefault="00504C4A" w:rsidP="00061AB5">
      <w:pPr>
        <w:pStyle w:val="ListParagraph"/>
        <w:numPr>
          <w:ilvl w:val="0"/>
          <w:numId w:val="3"/>
        </w:numPr>
        <w:spacing w:before="120"/>
        <w:ind w:left="720"/>
        <w:contextualSpacing w:val="0"/>
        <w:rPr>
          <w:rFonts w:asciiTheme="minorHAnsi" w:eastAsia="Times New Roman" w:hAnsiTheme="minorHAnsi" w:cstheme="minorHAnsi"/>
          <w:color w:val="auto"/>
          <w:szCs w:val="22"/>
        </w:rPr>
      </w:pPr>
      <w:r>
        <w:rPr>
          <w:rFonts w:asciiTheme="minorHAnsi" w:eastAsia="Times New Roman" w:hAnsiTheme="minorHAnsi" w:cstheme="minorHAnsi"/>
          <w:color w:val="auto"/>
          <w:szCs w:val="22"/>
        </w:rPr>
        <w:t xml:space="preserve">Accountability shouldn’t be taken off the table. </w:t>
      </w:r>
      <w:r w:rsidR="009B554A" w:rsidRPr="00A4743D">
        <w:rPr>
          <w:rFonts w:asciiTheme="minorHAnsi" w:eastAsia="Times New Roman" w:hAnsiTheme="minorHAnsi" w:cstheme="minorHAnsi"/>
          <w:color w:val="auto"/>
          <w:szCs w:val="22"/>
        </w:rPr>
        <w:t xml:space="preserve">There should ultimately be a </w:t>
      </w:r>
      <w:r w:rsidR="009B554A" w:rsidRPr="00A4743D">
        <w:rPr>
          <w:rFonts w:asciiTheme="minorHAnsi" w:eastAsia="Times New Roman" w:hAnsiTheme="minorHAnsi" w:cstheme="minorHAnsi"/>
          <w:b/>
          <w:color w:val="auto"/>
          <w:szCs w:val="22"/>
        </w:rPr>
        <w:t>final consequence</w:t>
      </w:r>
      <w:r w:rsidR="009B554A" w:rsidRPr="00A4743D">
        <w:rPr>
          <w:rFonts w:asciiTheme="minorHAnsi" w:eastAsia="Times New Roman" w:hAnsiTheme="minorHAnsi" w:cstheme="minorHAnsi"/>
          <w:color w:val="auto"/>
          <w:szCs w:val="22"/>
        </w:rPr>
        <w:t xml:space="preserve"> for chronically low-performing school districts that do not improve over time, such as state takeover. However, there should be additional options available for chronically low-performing school districts to forestall this consequence, such as partnering with third-party providers, adopting proven intervention strategies, collaborating with local, high-quality charter schools, and other turnaround strategies.</w:t>
      </w:r>
    </w:p>
    <w:p w14:paraId="45373771" w14:textId="7256B4AD" w:rsidR="00AE4CD1" w:rsidRPr="00A4743D" w:rsidRDefault="00AE4CD1" w:rsidP="00A95FB4">
      <w:pPr>
        <w:rPr>
          <w:rFonts w:asciiTheme="minorHAnsi" w:eastAsia="Times New Roman" w:hAnsiTheme="minorHAnsi" w:cstheme="minorHAnsi"/>
          <w:color w:val="auto"/>
          <w:szCs w:val="22"/>
        </w:rPr>
      </w:pPr>
    </w:p>
    <w:p w14:paraId="069CDE4F" w14:textId="77777777" w:rsidR="000046C3" w:rsidRDefault="00125186" w:rsidP="00A95FB4">
      <w:pPr>
        <w:rPr>
          <w:rFonts w:asciiTheme="minorHAnsi" w:eastAsia="Times New Roman" w:hAnsiTheme="minorHAnsi" w:cstheme="minorHAnsi"/>
          <w:color w:val="auto"/>
          <w:szCs w:val="22"/>
        </w:rPr>
      </w:pPr>
      <w:r>
        <w:rPr>
          <w:rFonts w:asciiTheme="minorHAnsi" w:eastAsia="Times New Roman" w:hAnsiTheme="minorHAnsi" w:cstheme="minorHAnsi"/>
          <w:color w:val="auto"/>
          <w:szCs w:val="22"/>
        </w:rPr>
        <w:t>We believe that Substitute House Bill 154, which you are considering</w:t>
      </w:r>
      <w:r w:rsidR="000046C3">
        <w:rPr>
          <w:rFonts w:asciiTheme="minorHAnsi" w:eastAsia="Times New Roman" w:hAnsiTheme="minorHAnsi" w:cstheme="minorHAnsi"/>
          <w:color w:val="auto"/>
          <w:szCs w:val="22"/>
        </w:rPr>
        <w:t xml:space="preserve"> today,</w:t>
      </w:r>
      <w:r>
        <w:rPr>
          <w:rFonts w:asciiTheme="minorHAnsi" w:eastAsia="Times New Roman" w:hAnsiTheme="minorHAnsi" w:cstheme="minorHAnsi"/>
          <w:color w:val="auto"/>
          <w:szCs w:val="22"/>
        </w:rPr>
        <w:t xml:space="preserve"> meets the principles we have identified</w:t>
      </w:r>
      <w:r w:rsidR="000046C3">
        <w:rPr>
          <w:rFonts w:asciiTheme="minorHAnsi" w:eastAsia="Times New Roman" w:hAnsiTheme="minorHAnsi" w:cstheme="minorHAnsi"/>
          <w:color w:val="auto"/>
          <w:szCs w:val="22"/>
        </w:rPr>
        <w:t xml:space="preserve"> by:</w:t>
      </w:r>
    </w:p>
    <w:p w14:paraId="1C34CF3B" w14:textId="7BB3304C" w:rsidR="000046C3" w:rsidRDefault="00B125CA" w:rsidP="000046C3">
      <w:pPr>
        <w:pStyle w:val="ListParagraph"/>
        <w:numPr>
          <w:ilvl w:val="0"/>
          <w:numId w:val="13"/>
        </w:numPr>
        <w:rPr>
          <w:rFonts w:asciiTheme="minorHAnsi" w:eastAsia="Times New Roman" w:hAnsiTheme="minorHAnsi" w:cstheme="minorHAnsi"/>
          <w:color w:val="auto"/>
          <w:szCs w:val="22"/>
        </w:rPr>
      </w:pPr>
      <w:r>
        <w:rPr>
          <w:rFonts w:asciiTheme="minorHAnsi" w:eastAsia="Times New Roman" w:hAnsiTheme="minorHAnsi" w:cstheme="minorHAnsi"/>
          <w:color w:val="auto"/>
          <w:szCs w:val="22"/>
        </w:rPr>
        <w:t xml:space="preserve">Including appropriate state oversight through the creation of </w:t>
      </w:r>
      <w:r w:rsidR="00400F1E">
        <w:rPr>
          <w:rFonts w:asciiTheme="minorHAnsi" w:eastAsia="Times New Roman" w:hAnsiTheme="minorHAnsi" w:cstheme="minorHAnsi"/>
          <w:color w:val="auto"/>
          <w:szCs w:val="22"/>
        </w:rPr>
        <w:t>the School Transformation Board</w:t>
      </w:r>
      <w:r>
        <w:rPr>
          <w:rFonts w:asciiTheme="minorHAnsi" w:eastAsia="Times New Roman" w:hAnsiTheme="minorHAnsi" w:cstheme="minorHAnsi"/>
          <w:color w:val="auto"/>
          <w:szCs w:val="22"/>
        </w:rPr>
        <w:t>;</w:t>
      </w:r>
    </w:p>
    <w:p w14:paraId="513919F1" w14:textId="4C01ACB1" w:rsidR="00400F1E" w:rsidRDefault="00400F1E" w:rsidP="000046C3">
      <w:pPr>
        <w:pStyle w:val="ListParagraph"/>
        <w:numPr>
          <w:ilvl w:val="0"/>
          <w:numId w:val="13"/>
        </w:numPr>
        <w:rPr>
          <w:rFonts w:asciiTheme="minorHAnsi" w:eastAsia="Times New Roman" w:hAnsiTheme="minorHAnsi" w:cstheme="minorHAnsi"/>
          <w:color w:val="auto"/>
          <w:szCs w:val="22"/>
        </w:rPr>
      </w:pPr>
      <w:r>
        <w:rPr>
          <w:rFonts w:asciiTheme="minorHAnsi" w:eastAsia="Times New Roman" w:hAnsiTheme="minorHAnsi" w:cstheme="minorHAnsi"/>
          <w:color w:val="auto"/>
          <w:szCs w:val="22"/>
        </w:rPr>
        <w:t>Providing supports and resources for root cause analyses and outside improvement experts;</w:t>
      </w:r>
    </w:p>
    <w:p w14:paraId="39A47730" w14:textId="4EE858D8" w:rsidR="00400F1E" w:rsidRDefault="00400F1E" w:rsidP="000046C3">
      <w:pPr>
        <w:pStyle w:val="ListParagraph"/>
        <w:numPr>
          <w:ilvl w:val="0"/>
          <w:numId w:val="13"/>
        </w:numPr>
        <w:rPr>
          <w:rFonts w:asciiTheme="minorHAnsi" w:eastAsia="Times New Roman" w:hAnsiTheme="minorHAnsi" w:cstheme="minorHAnsi"/>
          <w:color w:val="auto"/>
          <w:szCs w:val="22"/>
        </w:rPr>
      </w:pPr>
      <w:r>
        <w:rPr>
          <w:rFonts w:asciiTheme="minorHAnsi" w:eastAsia="Times New Roman" w:hAnsiTheme="minorHAnsi" w:cstheme="minorHAnsi"/>
          <w:color w:val="auto"/>
          <w:szCs w:val="22"/>
        </w:rPr>
        <w:t>Requiring more local and community involvement in the development and implementation of local plans;</w:t>
      </w:r>
    </w:p>
    <w:p w14:paraId="57DBDB46" w14:textId="27935E74" w:rsidR="00AF62C3" w:rsidRPr="00AF62C3" w:rsidRDefault="00AF62C3" w:rsidP="00AF62C3">
      <w:pPr>
        <w:pStyle w:val="ListParagraph"/>
        <w:numPr>
          <w:ilvl w:val="0"/>
          <w:numId w:val="13"/>
        </w:numPr>
        <w:rPr>
          <w:rFonts w:asciiTheme="minorHAnsi" w:eastAsia="Times New Roman" w:hAnsiTheme="minorHAnsi" w:cstheme="minorHAnsi"/>
          <w:color w:val="auto"/>
          <w:szCs w:val="22"/>
        </w:rPr>
      </w:pPr>
      <w:r w:rsidRPr="00AF62C3">
        <w:rPr>
          <w:rFonts w:asciiTheme="minorHAnsi" w:eastAsia="Times New Roman" w:hAnsiTheme="minorHAnsi" w:cstheme="minorHAnsi"/>
          <w:color w:val="auto"/>
          <w:szCs w:val="22"/>
        </w:rPr>
        <w:t xml:space="preserve">Providing </w:t>
      </w:r>
      <w:r>
        <w:rPr>
          <w:rFonts w:asciiTheme="minorHAnsi" w:eastAsia="Times New Roman" w:hAnsiTheme="minorHAnsi" w:cstheme="minorHAnsi"/>
          <w:color w:val="auto"/>
          <w:szCs w:val="22"/>
        </w:rPr>
        <w:t xml:space="preserve">flexibility in options and </w:t>
      </w:r>
      <w:r w:rsidRPr="00AF62C3">
        <w:rPr>
          <w:rFonts w:asciiTheme="minorHAnsi" w:eastAsia="Times New Roman" w:hAnsiTheme="minorHAnsi" w:cstheme="minorHAnsi"/>
          <w:color w:val="auto"/>
          <w:szCs w:val="22"/>
        </w:rPr>
        <w:t>a realistic timeline for improvement</w:t>
      </w:r>
      <w:r w:rsidR="00BF7218">
        <w:rPr>
          <w:rFonts w:asciiTheme="minorHAnsi" w:eastAsia="Times New Roman" w:hAnsiTheme="minorHAnsi" w:cstheme="minorHAnsi"/>
          <w:color w:val="auto"/>
          <w:szCs w:val="22"/>
        </w:rPr>
        <w:t xml:space="preserve"> by </w:t>
      </w:r>
      <w:r>
        <w:rPr>
          <w:rFonts w:asciiTheme="minorHAnsi" w:eastAsia="Times New Roman" w:hAnsiTheme="minorHAnsi" w:cstheme="minorHAnsi"/>
          <w:color w:val="auto"/>
          <w:szCs w:val="22"/>
        </w:rPr>
        <w:t>a</w:t>
      </w:r>
      <w:r w:rsidRPr="00AF62C3">
        <w:rPr>
          <w:rFonts w:asciiTheme="minorHAnsi" w:eastAsia="Times New Roman" w:hAnsiTheme="minorHAnsi" w:cstheme="minorHAnsi"/>
          <w:color w:val="auto"/>
          <w:szCs w:val="22"/>
        </w:rPr>
        <w:t xml:space="preserve">llowing </w:t>
      </w:r>
      <w:r w:rsidR="00BF7218">
        <w:rPr>
          <w:rFonts w:asciiTheme="minorHAnsi" w:eastAsia="Times New Roman" w:hAnsiTheme="minorHAnsi" w:cstheme="minorHAnsi"/>
          <w:color w:val="auto"/>
          <w:szCs w:val="22"/>
        </w:rPr>
        <w:t>six</w:t>
      </w:r>
      <w:r w:rsidRPr="00AF62C3">
        <w:rPr>
          <w:rFonts w:asciiTheme="minorHAnsi" w:eastAsia="Times New Roman" w:hAnsiTheme="minorHAnsi" w:cstheme="minorHAnsi"/>
          <w:color w:val="auto"/>
          <w:szCs w:val="22"/>
        </w:rPr>
        <w:t xml:space="preserve"> years for schools and districts to demonstrate improvement;</w:t>
      </w:r>
    </w:p>
    <w:p w14:paraId="42A52C56" w14:textId="5B9B4043" w:rsidR="00400F1E" w:rsidRDefault="00BF7218" w:rsidP="000046C3">
      <w:pPr>
        <w:pStyle w:val="ListParagraph"/>
        <w:numPr>
          <w:ilvl w:val="0"/>
          <w:numId w:val="13"/>
        </w:numPr>
        <w:rPr>
          <w:rFonts w:asciiTheme="minorHAnsi" w:eastAsia="Times New Roman" w:hAnsiTheme="minorHAnsi" w:cstheme="minorHAnsi"/>
          <w:color w:val="auto"/>
          <w:szCs w:val="22"/>
        </w:rPr>
      </w:pPr>
      <w:r>
        <w:rPr>
          <w:rFonts w:asciiTheme="minorHAnsi" w:eastAsia="Times New Roman" w:hAnsiTheme="minorHAnsi" w:cstheme="minorHAnsi"/>
          <w:color w:val="auto"/>
          <w:szCs w:val="22"/>
        </w:rPr>
        <w:t xml:space="preserve">Making provision for </w:t>
      </w:r>
      <w:r w:rsidR="00AF62C3">
        <w:rPr>
          <w:rFonts w:asciiTheme="minorHAnsi" w:eastAsia="Times New Roman" w:hAnsiTheme="minorHAnsi" w:cstheme="minorHAnsi"/>
          <w:color w:val="auto"/>
          <w:szCs w:val="22"/>
        </w:rPr>
        <w:t>final consequences if schools and districts are unable to improve</w:t>
      </w:r>
      <w:r w:rsidR="00B125CA">
        <w:rPr>
          <w:rFonts w:asciiTheme="minorHAnsi" w:eastAsia="Times New Roman" w:hAnsiTheme="minorHAnsi" w:cstheme="minorHAnsi"/>
          <w:color w:val="auto"/>
          <w:szCs w:val="22"/>
        </w:rPr>
        <w:t>; and</w:t>
      </w:r>
    </w:p>
    <w:p w14:paraId="0D83F759" w14:textId="57510BA5" w:rsidR="00B125CA" w:rsidRPr="000046C3" w:rsidRDefault="00B125CA" w:rsidP="000046C3">
      <w:pPr>
        <w:pStyle w:val="ListParagraph"/>
        <w:numPr>
          <w:ilvl w:val="0"/>
          <w:numId w:val="13"/>
        </w:numPr>
        <w:rPr>
          <w:rFonts w:asciiTheme="minorHAnsi" w:eastAsia="Times New Roman" w:hAnsiTheme="minorHAnsi" w:cstheme="minorHAnsi"/>
          <w:color w:val="auto"/>
          <w:szCs w:val="22"/>
        </w:rPr>
      </w:pPr>
      <w:r>
        <w:rPr>
          <w:rFonts w:asciiTheme="minorHAnsi" w:eastAsia="Times New Roman" w:hAnsiTheme="minorHAnsi" w:cstheme="minorHAnsi"/>
          <w:color w:val="auto"/>
          <w:szCs w:val="22"/>
        </w:rPr>
        <w:t xml:space="preserve">Providing an opportunity for districts currently in ADC status to seek a dissolution. </w:t>
      </w:r>
    </w:p>
    <w:p w14:paraId="62B04E3F" w14:textId="20B6B46F" w:rsidR="000046C3" w:rsidRDefault="00125186" w:rsidP="00A95FB4">
      <w:pPr>
        <w:rPr>
          <w:rFonts w:asciiTheme="minorHAnsi" w:eastAsia="Times New Roman" w:hAnsiTheme="minorHAnsi" w:cstheme="minorHAnsi"/>
          <w:color w:val="auto"/>
          <w:szCs w:val="22"/>
        </w:rPr>
      </w:pPr>
      <w:r>
        <w:rPr>
          <w:rFonts w:asciiTheme="minorHAnsi" w:eastAsia="Times New Roman" w:hAnsiTheme="minorHAnsi" w:cstheme="minorHAnsi"/>
          <w:color w:val="auto"/>
          <w:szCs w:val="22"/>
        </w:rPr>
        <w:t xml:space="preserve"> </w:t>
      </w:r>
    </w:p>
    <w:p w14:paraId="2AA9B36C" w14:textId="021F0BE4" w:rsidR="006047D3" w:rsidRPr="00A4743D" w:rsidRDefault="007D29A2" w:rsidP="00A95FB4">
      <w:pPr>
        <w:rPr>
          <w:rFonts w:asciiTheme="minorHAnsi" w:eastAsia="Times New Roman" w:hAnsiTheme="minorHAnsi" w:cstheme="minorHAnsi"/>
          <w:color w:val="auto"/>
          <w:szCs w:val="22"/>
        </w:rPr>
      </w:pPr>
      <w:r w:rsidRPr="00A4743D">
        <w:rPr>
          <w:rFonts w:asciiTheme="minorHAnsi" w:eastAsia="Times New Roman" w:hAnsiTheme="minorHAnsi" w:cstheme="minorHAnsi"/>
          <w:color w:val="auto"/>
          <w:szCs w:val="22"/>
        </w:rPr>
        <w:t>This is challenging work</w:t>
      </w:r>
      <w:r w:rsidR="00AF62C3">
        <w:rPr>
          <w:rFonts w:asciiTheme="minorHAnsi" w:eastAsia="Times New Roman" w:hAnsiTheme="minorHAnsi" w:cstheme="minorHAnsi"/>
          <w:color w:val="auto"/>
          <w:szCs w:val="22"/>
        </w:rPr>
        <w:t xml:space="preserve">, but critically important in making sure that all </w:t>
      </w:r>
      <w:r w:rsidR="00B125CA">
        <w:rPr>
          <w:rFonts w:asciiTheme="minorHAnsi" w:eastAsia="Times New Roman" w:hAnsiTheme="minorHAnsi" w:cstheme="minorHAnsi"/>
          <w:color w:val="auto"/>
          <w:szCs w:val="22"/>
        </w:rPr>
        <w:t xml:space="preserve">Ohio </w:t>
      </w:r>
      <w:r w:rsidR="00AF62C3">
        <w:rPr>
          <w:rFonts w:asciiTheme="minorHAnsi" w:eastAsia="Times New Roman" w:hAnsiTheme="minorHAnsi" w:cstheme="minorHAnsi"/>
          <w:color w:val="auto"/>
          <w:szCs w:val="22"/>
        </w:rPr>
        <w:t>students</w:t>
      </w:r>
      <w:r w:rsidR="00E03A09">
        <w:rPr>
          <w:rFonts w:asciiTheme="minorHAnsi" w:eastAsia="Times New Roman" w:hAnsiTheme="minorHAnsi" w:cstheme="minorHAnsi"/>
          <w:color w:val="auto"/>
          <w:szCs w:val="22"/>
        </w:rPr>
        <w:t xml:space="preserve"> </w:t>
      </w:r>
      <w:r w:rsidR="00AF62C3">
        <w:rPr>
          <w:rFonts w:asciiTheme="minorHAnsi" w:eastAsia="Times New Roman" w:hAnsiTheme="minorHAnsi" w:cstheme="minorHAnsi"/>
          <w:color w:val="auto"/>
          <w:szCs w:val="22"/>
        </w:rPr>
        <w:t>have the opportunity for educational success. Thank you for your time. I am happy to answer any questions you might have.</w:t>
      </w:r>
    </w:p>
    <w:sectPr w:rsidR="006047D3" w:rsidRPr="00A4743D" w:rsidSect="003F380F">
      <w:footerReference w:type="default" r:id="rId8"/>
      <w:headerReference w:type="first" r:id="rId9"/>
      <w:footerReference w:type="first" r:id="rId10"/>
      <w:pgSz w:w="12240" w:h="15840"/>
      <w:pgMar w:top="864" w:right="864" w:bottom="1008"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7D11A" w14:textId="77777777" w:rsidR="00B56FDD" w:rsidRDefault="00B56FDD" w:rsidP="00080192">
      <w:r>
        <w:separator/>
      </w:r>
    </w:p>
  </w:endnote>
  <w:endnote w:type="continuationSeparator" w:id="0">
    <w:p w14:paraId="58562453" w14:textId="77777777" w:rsidR="00B56FDD" w:rsidRDefault="00B56FDD" w:rsidP="0008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tham Book">
    <w:altName w:val="Times New Roman"/>
    <w:panose1 w:val="00000000000000000000"/>
    <w:charset w:val="00"/>
    <w:family w:val="modern"/>
    <w:notTrueType/>
    <w:pitch w:val="variable"/>
    <w:sig w:usb0="A00000AF" w:usb1="5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35074" w14:textId="12100C37" w:rsidR="00A97EED" w:rsidRPr="00CB2B29" w:rsidRDefault="00A97EED" w:rsidP="00CB2B29">
    <w:pPr>
      <w:pStyle w:val="Footer"/>
      <w:tabs>
        <w:tab w:val="clear" w:pos="4680"/>
        <w:tab w:val="clear" w:pos="9360"/>
      </w:tabs>
      <w:rPr>
        <w:rFonts w:asciiTheme="minorHAnsi" w:hAnsiTheme="minorHAnsi" w:cstheme="minorHAnsi"/>
        <w:sz w:val="22"/>
        <w:szCs w:val="22"/>
      </w:rPr>
    </w:pPr>
    <w:r w:rsidRPr="00CB2B29">
      <w:rPr>
        <w:rFonts w:asciiTheme="minorHAnsi" w:hAnsiTheme="minorHAnsi" w:cstheme="minorHAnsi"/>
        <w:sz w:val="22"/>
        <w:szCs w:val="22"/>
      </w:rPr>
      <w:tab/>
    </w:r>
    <w:r w:rsidRPr="00CB2B29">
      <w:rPr>
        <w:rFonts w:asciiTheme="minorHAnsi" w:hAnsiTheme="minorHAnsi" w:cstheme="minorHAnsi"/>
        <w:sz w:val="22"/>
        <w:szCs w:val="22"/>
      </w:rPr>
      <w:tab/>
    </w:r>
    <w:r w:rsidR="00CB2B29">
      <w:rPr>
        <w:rFonts w:asciiTheme="minorHAnsi" w:hAnsiTheme="minorHAnsi" w:cstheme="minorHAnsi"/>
        <w:sz w:val="22"/>
        <w:szCs w:val="22"/>
      </w:rPr>
      <w:t xml:space="preserve">    </w:t>
    </w:r>
    <w:r w:rsidR="00CB2B29">
      <w:rPr>
        <w:rFonts w:asciiTheme="minorHAnsi" w:hAnsiTheme="minorHAnsi" w:cstheme="minorHAnsi"/>
        <w:sz w:val="22"/>
        <w:szCs w:val="22"/>
      </w:rPr>
      <w:tab/>
    </w:r>
    <w:r w:rsidR="00CB2B29">
      <w:rPr>
        <w:rFonts w:asciiTheme="minorHAnsi" w:hAnsiTheme="minorHAnsi" w:cstheme="minorHAnsi"/>
        <w:sz w:val="22"/>
        <w:szCs w:val="22"/>
      </w:rPr>
      <w:tab/>
    </w:r>
    <w:r w:rsidR="00CB2B29">
      <w:rPr>
        <w:rFonts w:asciiTheme="minorHAnsi" w:hAnsiTheme="minorHAnsi" w:cstheme="minorHAnsi"/>
        <w:sz w:val="22"/>
        <w:szCs w:val="22"/>
      </w:rPr>
      <w:tab/>
    </w:r>
    <w:r w:rsidR="00CB2B29">
      <w:rPr>
        <w:rFonts w:asciiTheme="minorHAnsi" w:hAnsiTheme="minorHAnsi" w:cstheme="minorHAnsi"/>
        <w:sz w:val="22"/>
        <w:szCs w:val="22"/>
      </w:rPr>
      <w:tab/>
    </w:r>
    <w:r w:rsidR="00CB2B29">
      <w:rPr>
        <w:rFonts w:asciiTheme="minorHAnsi" w:hAnsiTheme="minorHAnsi" w:cstheme="minorHAnsi"/>
        <w:sz w:val="22"/>
        <w:szCs w:val="22"/>
      </w:rPr>
      <w:tab/>
    </w:r>
    <w:r w:rsidR="00CB2B29">
      <w:rPr>
        <w:rFonts w:asciiTheme="minorHAnsi" w:hAnsiTheme="minorHAnsi" w:cstheme="minorHAnsi"/>
        <w:sz w:val="22"/>
        <w:szCs w:val="22"/>
      </w:rPr>
      <w:tab/>
    </w:r>
    <w:r w:rsidR="00CB2B29">
      <w:rPr>
        <w:rFonts w:asciiTheme="minorHAnsi" w:hAnsiTheme="minorHAnsi" w:cstheme="minorHAnsi"/>
        <w:sz w:val="22"/>
        <w:szCs w:val="22"/>
      </w:rPr>
      <w:tab/>
    </w:r>
    <w:r w:rsidR="00CB2B29">
      <w:rPr>
        <w:rFonts w:asciiTheme="minorHAnsi" w:hAnsiTheme="minorHAnsi" w:cstheme="minorHAnsi"/>
        <w:sz w:val="22"/>
        <w:szCs w:val="22"/>
      </w:rPr>
      <w:tab/>
    </w:r>
    <w:r w:rsidR="00CB2B29">
      <w:rPr>
        <w:rFonts w:asciiTheme="minorHAnsi" w:hAnsiTheme="minorHAnsi" w:cstheme="minorHAnsi"/>
        <w:sz w:val="22"/>
        <w:szCs w:val="22"/>
      </w:rPr>
      <w:tab/>
    </w:r>
    <w:r w:rsidR="00CB2B29">
      <w:rPr>
        <w:rFonts w:asciiTheme="minorHAnsi" w:hAnsiTheme="minorHAnsi" w:cstheme="minorHAnsi"/>
        <w:sz w:val="22"/>
        <w:szCs w:val="22"/>
      </w:rPr>
      <w:tab/>
    </w:r>
    <w:r w:rsidR="00CB2B29">
      <w:rPr>
        <w:rFonts w:asciiTheme="minorHAnsi" w:hAnsiTheme="minorHAnsi" w:cstheme="minorHAnsi"/>
        <w:sz w:val="22"/>
        <w:szCs w:val="22"/>
      </w:rPr>
      <w:tab/>
      <w:t xml:space="preserve">           </w:t>
    </w:r>
    <w:r w:rsidRPr="00CB2B29">
      <w:rPr>
        <w:rFonts w:asciiTheme="minorHAnsi" w:hAnsiTheme="minorHAnsi" w:cstheme="minorHAnsi"/>
        <w:sz w:val="22"/>
        <w:szCs w:val="22"/>
      </w:rPr>
      <w:t xml:space="preserve">Page </w:t>
    </w:r>
    <w:r w:rsidR="00FA1E30" w:rsidRPr="00CB2B29">
      <w:rPr>
        <w:rFonts w:asciiTheme="minorHAnsi" w:hAnsiTheme="minorHAnsi" w:cstheme="minorHAnsi"/>
        <w:sz w:val="22"/>
        <w:szCs w:val="22"/>
      </w:rPr>
      <w:fldChar w:fldCharType="begin"/>
    </w:r>
    <w:r w:rsidR="00FA1E30" w:rsidRPr="00CB2B29">
      <w:rPr>
        <w:rFonts w:asciiTheme="minorHAnsi" w:hAnsiTheme="minorHAnsi" w:cstheme="minorHAnsi"/>
        <w:sz w:val="22"/>
        <w:szCs w:val="22"/>
      </w:rPr>
      <w:instrText xml:space="preserve"> PAGE   \* MERGEFORMAT </w:instrText>
    </w:r>
    <w:r w:rsidR="00FA1E30" w:rsidRPr="00CB2B29">
      <w:rPr>
        <w:rFonts w:asciiTheme="minorHAnsi" w:hAnsiTheme="minorHAnsi" w:cstheme="minorHAnsi"/>
        <w:sz w:val="22"/>
        <w:szCs w:val="22"/>
      </w:rPr>
      <w:fldChar w:fldCharType="separate"/>
    </w:r>
    <w:r w:rsidR="004E05BD">
      <w:rPr>
        <w:rFonts w:asciiTheme="minorHAnsi" w:hAnsiTheme="minorHAnsi" w:cstheme="minorHAnsi"/>
        <w:noProof/>
        <w:sz w:val="22"/>
        <w:szCs w:val="22"/>
      </w:rPr>
      <w:t>2</w:t>
    </w:r>
    <w:r w:rsidR="00FA1E30" w:rsidRPr="00CB2B29">
      <w:rPr>
        <w:rFonts w:asciiTheme="minorHAnsi" w:hAnsiTheme="minorHAnsi" w:cstheme="minorHAnsi"/>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83588" w14:textId="4A3708DD" w:rsidR="003F380F" w:rsidRDefault="003F380F">
    <w:pPr>
      <w:pStyle w:val="Footer"/>
    </w:pPr>
    <w:r w:rsidRPr="00A97EED">
      <w:rPr>
        <w:rFonts w:asciiTheme="minorHAnsi" w:hAnsiTheme="minorHAnsi" w:cstheme="minorHAnsi"/>
        <w:noProof/>
      </w:rPr>
      <w:drawing>
        <wp:anchor distT="0" distB="0" distL="114300" distR="114300" simplePos="0" relativeHeight="251662336" behindDoc="1" locked="0" layoutInCell="1" allowOverlap="1" wp14:anchorId="30065DBA" wp14:editId="5E6C220D">
          <wp:simplePos x="0" y="0"/>
          <wp:positionH relativeFrom="page">
            <wp:posOffset>0</wp:posOffset>
          </wp:positionH>
          <wp:positionV relativeFrom="paragraph">
            <wp:posOffset>-71211</wp:posOffset>
          </wp:positionV>
          <wp:extent cx="7772400"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E_19Ltrhd-footer_Ste2245.jpg"/>
                  <pic:cNvPicPr/>
                </pic:nvPicPr>
                <pic:blipFill>
                  <a:blip r:embed="rId1">
                    <a:extLst>
                      <a:ext uri="{28A0092B-C50C-407E-A947-70E740481C1C}">
                        <a14:useLocalDpi xmlns:a14="http://schemas.microsoft.com/office/drawing/2010/main" val="0"/>
                      </a:ext>
                    </a:extLst>
                  </a:blip>
                  <a:stretch>
                    <a:fillRect/>
                  </a:stretch>
                </pic:blipFill>
                <pic:spPr>
                  <a:xfrm>
                    <a:off x="0" y="0"/>
                    <a:ext cx="7772400"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68B44" w14:textId="77777777" w:rsidR="00B56FDD" w:rsidRDefault="00B56FDD" w:rsidP="00080192">
      <w:r>
        <w:separator/>
      </w:r>
    </w:p>
  </w:footnote>
  <w:footnote w:type="continuationSeparator" w:id="0">
    <w:p w14:paraId="3031E260" w14:textId="77777777" w:rsidR="00B56FDD" w:rsidRDefault="00B56FDD" w:rsidP="000801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46F46" w14:textId="1FE5B3FF" w:rsidR="00BB2F64" w:rsidRPr="00A97EED" w:rsidRDefault="00A97EED">
    <w:pPr>
      <w:pStyle w:val="Header"/>
      <w:rPr>
        <w:rFonts w:asciiTheme="minorHAnsi" w:hAnsiTheme="minorHAnsi" w:cstheme="minorHAnsi"/>
      </w:rPr>
    </w:pPr>
    <w:r w:rsidRPr="00A97EE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5A29E97B" wp14:editId="2EA82531">
              <wp:simplePos x="0" y="0"/>
              <wp:positionH relativeFrom="column">
                <wp:posOffset>-394335</wp:posOffset>
              </wp:positionH>
              <wp:positionV relativeFrom="paragraph">
                <wp:posOffset>914400</wp:posOffset>
              </wp:positionV>
              <wp:extent cx="2475865" cy="7649845"/>
              <wp:effectExtent l="0" t="0" r="635" b="8255"/>
              <wp:wrapSquare wrapText="bothSides"/>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5865" cy="7649845"/>
                      </a:xfrm>
                      <a:prstGeom prst="rect">
                        <a:avLst/>
                      </a:prstGeom>
                      <a:solidFill>
                        <a:schemeClr val="bg1"/>
                      </a:solidFill>
                      <a:ln w="15875">
                        <a:noFill/>
                      </a:ln>
                    </wps:spPr>
                    <wps:style>
                      <a:lnRef idx="0">
                        <a:scrgbClr r="0" g="0" b="0"/>
                      </a:lnRef>
                      <a:fillRef idx="1002">
                        <a:schemeClr val="lt2"/>
                      </a:fillRef>
                      <a:effectRef idx="0">
                        <a:scrgbClr r="0" g="0" b="0"/>
                      </a:effectRef>
                      <a:fontRef idx="major"/>
                    </wps:style>
                    <wps:txbx>
                      <w:txbxContent>
                        <w:p w14:paraId="392699C4" w14:textId="77777777" w:rsidR="00BB2F64" w:rsidRPr="004746DF" w:rsidRDefault="00BB2F64" w:rsidP="00BB2F64">
                          <w:pPr>
                            <w:pStyle w:val="Subtitle"/>
                            <w:rPr>
                              <w:rFonts w:cstheme="minorHAnsi"/>
                              <w:sz w:val="20"/>
                              <w:szCs w:val="20"/>
                            </w:rPr>
                          </w:pPr>
                          <w:r w:rsidRPr="004746DF">
                            <w:rPr>
                              <w:rFonts w:cstheme="minorHAnsi"/>
                              <w:sz w:val="20"/>
                              <w:szCs w:val="20"/>
                            </w:rPr>
                            <w:t>Joseph D. Roman</w:t>
                          </w:r>
                        </w:p>
                        <w:p w14:paraId="18E5D1DE" w14:textId="77777777" w:rsidR="00BB2F64" w:rsidRPr="004746DF" w:rsidRDefault="00BB2F64" w:rsidP="00BB2F64">
                          <w:pPr>
                            <w:pStyle w:val="Subtitle"/>
                            <w:rPr>
                              <w:rFonts w:cstheme="minorHAnsi"/>
                              <w:sz w:val="20"/>
                              <w:szCs w:val="20"/>
                            </w:rPr>
                          </w:pPr>
                          <w:r w:rsidRPr="004746DF">
                            <w:rPr>
                              <w:rFonts w:cstheme="minorHAnsi"/>
                              <w:sz w:val="20"/>
                              <w:szCs w:val="20"/>
                            </w:rPr>
                            <w:t>Greater Cleveland Partnership</w:t>
                          </w:r>
                        </w:p>
                        <w:p w14:paraId="43B0E713" w14:textId="77777777" w:rsidR="00BB2F64" w:rsidRPr="004746DF" w:rsidRDefault="00BB2F64" w:rsidP="00BB2F64">
                          <w:pPr>
                            <w:pStyle w:val="Subtitle"/>
                            <w:rPr>
                              <w:rFonts w:cstheme="minorHAnsi"/>
                              <w:sz w:val="20"/>
                              <w:szCs w:val="20"/>
                            </w:rPr>
                          </w:pPr>
                        </w:p>
                        <w:p w14:paraId="749D8AEE" w14:textId="77777777" w:rsidR="00BB2F64" w:rsidRPr="004746DF" w:rsidRDefault="00BB2F64" w:rsidP="00BB2F64">
                          <w:pPr>
                            <w:pStyle w:val="Subtitle"/>
                            <w:rPr>
                              <w:rFonts w:cstheme="minorHAnsi"/>
                              <w:sz w:val="20"/>
                              <w:szCs w:val="20"/>
                            </w:rPr>
                          </w:pPr>
                          <w:r w:rsidRPr="004746DF">
                            <w:rPr>
                              <w:rFonts w:cstheme="minorHAnsi"/>
                              <w:sz w:val="20"/>
                              <w:szCs w:val="20"/>
                            </w:rPr>
                            <w:t>Theodore Adams</w:t>
                          </w:r>
                        </w:p>
                        <w:p w14:paraId="5AE7D428" w14:textId="77777777" w:rsidR="00BB2F64" w:rsidRPr="004746DF" w:rsidRDefault="00BB2F64" w:rsidP="00BB2F64">
                          <w:pPr>
                            <w:pStyle w:val="Subtitle"/>
                            <w:rPr>
                              <w:rFonts w:cstheme="minorHAnsi"/>
                              <w:sz w:val="20"/>
                              <w:szCs w:val="20"/>
                            </w:rPr>
                          </w:pPr>
                          <w:r w:rsidRPr="004746DF">
                            <w:rPr>
                              <w:rFonts w:cstheme="minorHAnsi"/>
                              <w:sz w:val="20"/>
                              <w:szCs w:val="20"/>
                            </w:rPr>
                            <w:t>L</w:t>
                          </w:r>
                          <w:r>
                            <w:rPr>
                              <w:rFonts w:cstheme="minorHAnsi"/>
                              <w:sz w:val="20"/>
                              <w:szCs w:val="20"/>
                            </w:rPr>
                            <w:t xml:space="preserve"> </w:t>
                          </w:r>
                          <w:r w:rsidRPr="004746DF">
                            <w:rPr>
                              <w:rFonts w:cstheme="minorHAnsi"/>
                              <w:sz w:val="20"/>
                              <w:szCs w:val="20"/>
                            </w:rPr>
                            <w:t>Brands</w:t>
                          </w:r>
                        </w:p>
                        <w:p w14:paraId="0AC2DA93" w14:textId="77777777" w:rsidR="00BB2F64" w:rsidRPr="004746DF" w:rsidRDefault="00BB2F64" w:rsidP="00BB2F64">
                          <w:pPr>
                            <w:pStyle w:val="Subtitle"/>
                            <w:rPr>
                              <w:rFonts w:cstheme="minorHAnsi"/>
                              <w:sz w:val="20"/>
                              <w:szCs w:val="20"/>
                            </w:rPr>
                          </w:pPr>
                        </w:p>
                        <w:p w14:paraId="7047FD49" w14:textId="77777777" w:rsidR="00BB2F64" w:rsidRPr="004746DF" w:rsidRDefault="00BB2F64" w:rsidP="00BB2F64">
                          <w:pPr>
                            <w:pStyle w:val="Subtitle"/>
                            <w:rPr>
                              <w:rFonts w:cstheme="minorHAnsi"/>
                              <w:sz w:val="20"/>
                              <w:szCs w:val="20"/>
                            </w:rPr>
                          </w:pPr>
                          <w:r w:rsidRPr="004746DF">
                            <w:rPr>
                              <w:rFonts w:cstheme="minorHAnsi"/>
                              <w:sz w:val="20"/>
                              <w:szCs w:val="20"/>
                            </w:rPr>
                            <w:t>Alex R. Fischer</w:t>
                          </w:r>
                        </w:p>
                        <w:p w14:paraId="14CCC917" w14:textId="77777777" w:rsidR="00BB2F64" w:rsidRPr="004746DF" w:rsidRDefault="00BB2F64" w:rsidP="00BB2F64">
                          <w:pPr>
                            <w:pStyle w:val="Subtitle"/>
                            <w:rPr>
                              <w:rFonts w:cstheme="minorHAnsi"/>
                              <w:sz w:val="20"/>
                              <w:szCs w:val="20"/>
                            </w:rPr>
                          </w:pPr>
                          <w:r w:rsidRPr="004746DF">
                            <w:rPr>
                              <w:rFonts w:cstheme="minorHAnsi"/>
                              <w:sz w:val="20"/>
                              <w:szCs w:val="20"/>
                            </w:rPr>
                            <w:t>Columbus Partnership</w:t>
                          </w:r>
                        </w:p>
                        <w:p w14:paraId="0F4B3CAB" w14:textId="77777777" w:rsidR="00BB2F64" w:rsidRPr="004746DF" w:rsidRDefault="00BB2F64" w:rsidP="00BB2F64">
                          <w:pPr>
                            <w:pStyle w:val="Subtitle"/>
                            <w:rPr>
                              <w:rFonts w:cstheme="minorHAnsi"/>
                              <w:sz w:val="20"/>
                              <w:szCs w:val="20"/>
                            </w:rPr>
                          </w:pPr>
                        </w:p>
                        <w:p w14:paraId="54632045" w14:textId="77777777" w:rsidR="00BB2F64" w:rsidRPr="004746DF" w:rsidRDefault="00BB2F64" w:rsidP="00BB2F64">
                          <w:pPr>
                            <w:pStyle w:val="Subtitle"/>
                            <w:rPr>
                              <w:rFonts w:cstheme="minorHAnsi"/>
                              <w:sz w:val="20"/>
                              <w:szCs w:val="20"/>
                            </w:rPr>
                          </w:pPr>
                          <w:r w:rsidRPr="004746DF">
                            <w:rPr>
                              <w:rFonts w:cstheme="minorHAnsi"/>
                              <w:sz w:val="20"/>
                              <w:szCs w:val="20"/>
                            </w:rPr>
                            <w:t>Gary Z. Lindgren</w:t>
                          </w:r>
                        </w:p>
                        <w:p w14:paraId="79D9E116" w14:textId="77777777" w:rsidR="00BB2F64" w:rsidRPr="004746DF" w:rsidRDefault="00BB2F64" w:rsidP="00BB2F64">
                          <w:pPr>
                            <w:pStyle w:val="Subtitle"/>
                            <w:rPr>
                              <w:rFonts w:cstheme="minorHAnsi"/>
                              <w:sz w:val="20"/>
                              <w:szCs w:val="20"/>
                            </w:rPr>
                          </w:pPr>
                          <w:r w:rsidRPr="004746DF">
                            <w:rPr>
                              <w:rFonts w:cstheme="minorHAnsi"/>
                              <w:sz w:val="20"/>
                              <w:szCs w:val="20"/>
                            </w:rPr>
                            <w:t>Cincinnati Business Committee</w:t>
                          </w:r>
                        </w:p>
                        <w:p w14:paraId="369D0A05" w14:textId="77777777" w:rsidR="00BB2F64" w:rsidRPr="004746DF" w:rsidRDefault="00BB2F64" w:rsidP="00BB2F64">
                          <w:pPr>
                            <w:pStyle w:val="Subtitle"/>
                            <w:rPr>
                              <w:rFonts w:cstheme="minorHAnsi"/>
                              <w:sz w:val="20"/>
                              <w:szCs w:val="20"/>
                            </w:rPr>
                          </w:pPr>
                        </w:p>
                        <w:p w14:paraId="41963390" w14:textId="77777777" w:rsidR="00BB2F64" w:rsidRPr="004746DF" w:rsidRDefault="00BB2F64" w:rsidP="00BB2F64">
                          <w:pPr>
                            <w:pStyle w:val="Subtitle"/>
                            <w:rPr>
                              <w:rFonts w:cstheme="minorHAnsi"/>
                              <w:sz w:val="20"/>
                              <w:szCs w:val="20"/>
                            </w:rPr>
                          </w:pPr>
                          <w:r w:rsidRPr="004746DF">
                            <w:rPr>
                              <w:rFonts w:cstheme="minorHAnsi"/>
                              <w:sz w:val="20"/>
                              <w:szCs w:val="20"/>
                            </w:rPr>
                            <w:t>Mary Beth Martin</w:t>
                          </w:r>
                        </w:p>
                        <w:p w14:paraId="3A44FBAC" w14:textId="77777777" w:rsidR="00BB2F64" w:rsidRPr="004746DF" w:rsidRDefault="00BB2F64" w:rsidP="00BB2F64">
                          <w:pPr>
                            <w:pStyle w:val="Subtitle"/>
                            <w:rPr>
                              <w:rFonts w:cstheme="minorHAnsi"/>
                              <w:sz w:val="20"/>
                              <w:szCs w:val="20"/>
                            </w:rPr>
                          </w:pPr>
                          <w:r w:rsidRPr="004746DF">
                            <w:rPr>
                              <w:rFonts w:cstheme="minorHAnsi"/>
                              <w:sz w:val="20"/>
                              <w:szCs w:val="20"/>
                            </w:rPr>
                            <w:t>The Farmer Family Foundation</w:t>
                          </w:r>
                        </w:p>
                        <w:p w14:paraId="0377BF98" w14:textId="77777777" w:rsidR="00BB2F64" w:rsidRPr="004746DF" w:rsidRDefault="00BB2F64" w:rsidP="00BB2F64">
                          <w:pPr>
                            <w:pStyle w:val="Subtitle"/>
                            <w:rPr>
                              <w:rFonts w:cstheme="minorHAnsi"/>
                              <w:sz w:val="20"/>
                              <w:szCs w:val="20"/>
                            </w:rPr>
                          </w:pPr>
                        </w:p>
                        <w:p w14:paraId="23FDCFFC" w14:textId="77777777" w:rsidR="00BB2F64" w:rsidRPr="004746DF" w:rsidRDefault="00BB2F64" w:rsidP="00BB2F64">
                          <w:pPr>
                            <w:pStyle w:val="Subtitle"/>
                            <w:rPr>
                              <w:rFonts w:cstheme="minorHAnsi"/>
                              <w:sz w:val="20"/>
                              <w:szCs w:val="20"/>
                            </w:rPr>
                          </w:pPr>
                          <w:r w:rsidRPr="004746DF">
                            <w:rPr>
                              <w:rFonts w:cstheme="minorHAnsi"/>
                              <w:sz w:val="20"/>
                              <w:szCs w:val="20"/>
                            </w:rPr>
                            <w:t>Margie Wright McGowan</w:t>
                          </w:r>
                        </w:p>
                        <w:p w14:paraId="5B20BF00" w14:textId="77777777" w:rsidR="00BB2F64" w:rsidRPr="004746DF" w:rsidRDefault="00BB2F64" w:rsidP="00BB2F64">
                          <w:pPr>
                            <w:pStyle w:val="Subtitle"/>
                            <w:rPr>
                              <w:rFonts w:cstheme="minorHAnsi"/>
                              <w:sz w:val="20"/>
                              <w:szCs w:val="20"/>
                            </w:rPr>
                          </w:pPr>
                          <w:r w:rsidRPr="004746DF">
                            <w:rPr>
                              <w:rFonts w:cstheme="minorHAnsi"/>
                              <w:sz w:val="20"/>
                              <w:szCs w:val="20"/>
                            </w:rPr>
                            <w:t>Federal Reserve Bank of Cleveland</w:t>
                          </w:r>
                        </w:p>
                        <w:p w14:paraId="124C55A5" w14:textId="77777777" w:rsidR="00BB2F64" w:rsidRPr="004746DF" w:rsidRDefault="00BB2F64" w:rsidP="00BB2F64">
                          <w:pPr>
                            <w:pStyle w:val="Subtitle"/>
                            <w:rPr>
                              <w:rFonts w:cstheme="minorHAnsi"/>
                              <w:sz w:val="20"/>
                              <w:szCs w:val="20"/>
                            </w:rPr>
                          </w:pPr>
                        </w:p>
                        <w:p w14:paraId="157E4AF9" w14:textId="77777777" w:rsidR="00BB2F64" w:rsidRPr="004746DF" w:rsidRDefault="00BB2F64" w:rsidP="00BB2F64">
                          <w:pPr>
                            <w:pStyle w:val="Subtitle"/>
                            <w:rPr>
                              <w:rFonts w:cstheme="minorHAnsi"/>
                              <w:sz w:val="20"/>
                              <w:szCs w:val="20"/>
                            </w:rPr>
                          </w:pPr>
                          <w:r w:rsidRPr="004746DF">
                            <w:rPr>
                              <w:rFonts w:cstheme="minorHAnsi"/>
                              <w:sz w:val="20"/>
                              <w:szCs w:val="20"/>
                            </w:rPr>
                            <w:t>Randell McShepard</w:t>
                          </w:r>
                        </w:p>
                        <w:p w14:paraId="290EF67E" w14:textId="77777777" w:rsidR="00BB2F64" w:rsidRPr="004746DF" w:rsidRDefault="00BB2F64" w:rsidP="00BB2F64">
                          <w:pPr>
                            <w:pStyle w:val="Subtitle"/>
                            <w:rPr>
                              <w:rFonts w:cstheme="minorHAnsi"/>
                              <w:sz w:val="20"/>
                              <w:szCs w:val="20"/>
                            </w:rPr>
                          </w:pPr>
                          <w:r w:rsidRPr="004746DF">
                            <w:rPr>
                              <w:rFonts w:cstheme="minorHAnsi"/>
                              <w:sz w:val="20"/>
                              <w:szCs w:val="20"/>
                            </w:rPr>
                            <w:t>RPM International Inc.</w:t>
                          </w:r>
                        </w:p>
                        <w:p w14:paraId="3E1316EA" w14:textId="77777777" w:rsidR="00BB2F64" w:rsidRPr="004746DF" w:rsidRDefault="00BB2F64" w:rsidP="00FA1E30">
                          <w:pPr>
                            <w:pStyle w:val="Subtitle"/>
                            <w:spacing w:after="0"/>
                            <w:rPr>
                              <w:rFonts w:cstheme="minorHAnsi"/>
                              <w:sz w:val="20"/>
                              <w:szCs w:val="20"/>
                            </w:rPr>
                          </w:pPr>
                        </w:p>
                        <w:p w14:paraId="7D62F25C" w14:textId="77777777" w:rsidR="00BB2F64" w:rsidRPr="004746DF" w:rsidRDefault="00BB2F64" w:rsidP="00FA1E30">
                          <w:pPr>
                            <w:pStyle w:val="Subtitle"/>
                            <w:spacing w:after="0"/>
                            <w:rPr>
                              <w:rFonts w:cstheme="minorHAnsi"/>
                              <w:sz w:val="20"/>
                              <w:szCs w:val="20"/>
                            </w:rPr>
                          </w:pPr>
                          <w:r w:rsidRPr="004746DF">
                            <w:rPr>
                              <w:rFonts w:cstheme="minorHAnsi"/>
                              <w:sz w:val="20"/>
                              <w:szCs w:val="20"/>
                            </w:rPr>
                            <w:t>Daniels S. Peters</w:t>
                          </w:r>
                        </w:p>
                        <w:p w14:paraId="57F8AE14" w14:textId="77777777" w:rsidR="00BB2F64" w:rsidRPr="004746DF" w:rsidRDefault="00BB2F64" w:rsidP="00FA1E30">
                          <w:pPr>
                            <w:pStyle w:val="Subtitle"/>
                            <w:spacing w:after="0"/>
                            <w:rPr>
                              <w:rFonts w:cstheme="minorHAnsi"/>
                              <w:sz w:val="20"/>
                              <w:szCs w:val="20"/>
                            </w:rPr>
                          </w:pPr>
                          <w:r w:rsidRPr="004746DF">
                            <w:rPr>
                              <w:rFonts w:cstheme="minorHAnsi"/>
                              <w:sz w:val="20"/>
                              <w:szCs w:val="20"/>
                            </w:rPr>
                            <w:t>Lovett &amp; Ruth Peters Foundation</w:t>
                          </w:r>
                        </w:p>
                        <w:p w14:paraId="7A3B1C70" w14:textId="77777777" w:rsidR="00BB2F64" w:rsidRPr="004746DF" w:rsidRDefault="00BB2F64" w:rsidP="00FA1E30">
                          <w:pPr>
                            <w:pStyle w:val="Subtitle"/>
                            <w:spacing w:after="0"/>
                            <w:rPr>
                              <w:rFonts w:cstheme="minorHAnsi"/>
                              <w:sz w:val="20"/>
                              <w:szCs w:val="20"/>
                            </w:rPr>
                          </w:pPr>
                        </w:p>
                        <w:p w14:paraId="48BEF976" w14:textId="77777777" w:rsidR="00BB2F64" w:rsidRPr="004746DF" w:rsidRDefault="00BB2F64" w:rsidP="00FA1E30">
                          <w:pPr>
                            <w:pStyle w:val="Subtitle"/>
                            <w:spacing w:after="0"/>
                            <w:rPr>
                              <w:rFonts w:cstheme="minorHAnsi"/>
                              <w:sz w:val="20"/>
                              <w:szCs w:val="20"/>
                            </w:rPr>
                          </w:pPr>
                          <w:r w:rsidRPr="004746DF">
                            <w:rPr>
                              <w:rFonts w:cstheme="minorHAnsi"/>
                              <w:sz w:val="20"/>
                              <w:szCs w:val="20"/>
                            </w:rPr>
                            <w:t>Patrick J. Tiberi</w:t>
                          </w:r>
                        </w:p>
                        <w:p w14:paraId="6174F89C" w14:textId="134324E0" w:rsidR="00BB2F64" w:rsidRDefault="00BB2F64" w:rsidP="00FA1E30">
                          <w:pPr>
                            <w:pStyle w:val="Subtitle"/>
                            <w:spacing w:after="0"/>
                            <w:rPr>
                              <w:rFonts w:cstheme="minorHAnsi"/>
                              <w:sz w:val="20"/>
                              <w:szCs w:val="20"/>
                            </w:rPr>
                          </w:pPr>
                          <w:r w:rsidRPr="004746DF">
                            <w:rPr>
                              <w:rFonts w:cstheme="minorHAnsi"/>
                              <w:sz w:val="20"/>
                              <w:szCs w:val="20"/>
                            </w:rPr>
                            <w:t>Ohio Business Roundtable</w:t>
                          </w:r>
                        </w:p>
                        <w:p w14:paraId="11EA5BC7" w14:textId="77777777" w:rsidR="00FA1E30" w:rsidRPr="00FA1E30" w:rsidRDefault="00FA1E30" w:rsidP="00FA1E30"/>
                        <w:p w14:paraId="5F726338" w14:textId="77777777" w:rsidR="00BB2F64" w:rsidRPr="00FA1E30" w:rsidRDefault="00BB2F64" w:rsidP="00FA1E30">
                          <w:pPr>
                            <w:pStyle w:val="Subtitle"/>
                            <w:rPr>
                              <w:rFonts w:cstheme="minorHAnsi"/>
                              <w:sz w:val="20"/>
                              <w:szCs w:val="20"/>
                            </w:rPr>
                          </w:pPr>
                          <w:r w:rsidRPr="00FA1E30">
                            <w:rPr>
                              <w:rFonts w:cstheme="minorHAnsi"/>
                              <w:sz w:val="20"/>
                              <w:szCs w:val="20"/>
                            </w:rPr>
                            <w:t>Lisa A. Gray</w:t>
                          </w:r>
                        </w:p>
                        <w:p w14:paraId="4255406C" w14:textId="77777777" w:rsidR="00BB2F64" w:rsidRPr="00FA1E30" w:rsidRDefault="00BB2F64" w:rsidP="00FA1E30">
                          <w:pPr>
                            <w:pStyle w:val="Subtitle"/>
                            <w:rPr>
                              <w:rFonts w:cstheme="minorHAnsi"/>
                              <w:sz w:val="20"/>
                              <w:szCs w:val="20"/>
                            </w:rPr>
                          </w:pPr>
                          <w:r w:rsidRPr="00FA1E30">
                            <w:rPr>
                              <w:rFonts w:cstheme="minorHAnsi"/>
                              <w:sz w:val="20"/>
                              <w:szCs w:val="20"/>
                            </w:rPr>
                            <w:t>President, Ohio Excels</w:t>
                          </w:r>
                        </w:p>
                        <w:p w14:paraId="5B954A59" w14:textId="77777777" w:rsidR="00BB2F64" w:rsidRDefault="00BB2F64" w:rsidP="00BB2F64"/>
                        <w:p w14:paraId="09520D61" w14:textId="77777777" w:rsidR="00BB2F64" w:rsidRDefault="00BB2F64" w:rsidP="00BB2F64"/>
                      </w:txbxContent>
                    </wps:txbx>
                    <wps:bodyPr rot="0" vert="horz" wrap="square" lIns="182880" tIns="457200" rIns="182880" bIns="73152" anchor="t" anchorCtr="0" upright="1">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29E97B" id="AutoShape 14" o:spid="_x0000_s1026" style="position:absolute;margin-left:-31.05pt;margin-top:1in;width:194.95pt;height:602.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" fillcolor="white [3212]" stroked="f" strokeweight="1.25pt">
              <v:textbox inset="14.4pt,36pt,14.4pt,5.76pt">
                <w:txbxContent>
                  <w:p w14:paraId="392699C4" w14:textId="77777777" w:rsidR="00BB2F64" w:rsidRPr="004746DF" w:rsidRDefault="00BB2F64" w:rsidP="00BB2F64">
                    <w:pPr>
                      <w:pStyle w:val="Subtitle"/>
                      <w:rPr>
                        <w:rFonts w:cstheme="minorHAnsi"/>
                        <w:sz w:val="20"/>
                        <w:szCs w:val="20"/>
                      </w:rPr>
                    </w:pPr>
                    <w:r w:rsidRPr="004746DF">
                      <w:rPr>
                        <w:rFonts w:cstheme="minorHAnsi"/>
                        <w:sz w:val="20"/>
                        <w:szCs w:val="20"/>
                      </w:rPr>
                      <w:t>Joseph D. Roman</w:t>
                    </w:r>
                  </w:p>
                  <w:p w14:paraId="18E5D1DE" w14:textId="77777777" w:rsidR="00BB2F64" w:rsidRPr="004746DF" w:rsidRDefault="00BB2F64" w:rsidP="00BB2F64">
                    <w:pPr>
                      <w:pStyle w:val="Subtitle"/>
                      <w:rPr>
                        <w:rFonts w:cstheme="minorHAnsi"/>
                        <w:sz w:val="20"/>
                        <w:szCs w:val="20"/>
                      </w:rPr>
                    </w:pPr>
                    <w:r w:rsidRPr="004746DF">
                      <w:rPr>
                        <w:rFonts w:cstheme="minorHAnsi"/>
                        <w:sz w:val="20"/>
                        <w:szCs w:val="20"/>
                      </w:rPr>
                      <w:t>Greater Cleveland Partnership</w:t>
                    </w:r>
                  </w:p>
                  <w:p w14:paraId="43B0E713" w14:textId="77777777" w:rsidR="00BB2F64" w:rsidRPr="004746DF" w:rsidRDefault="00BB2F64" w:rsidP="00BB2F64">
                    <w:pPr>
                      <w:pStyle w:val="Subtitle"/>
                      <w:rPr>
                        <w:rFonts w:cstheme="minorHAnsi"/>
                        <w:sz w:val="20"/>
                        <w:szCs w:val="20"/>
                      </w:rPr>
                    </w:pPr>
                  </w:p>
                  <w:p w14:paraId="749D8AEE" w14:textId="77777777" w:rsidR="00BB2F64" w:rsidRPr="004746DF" w:rsidRDefault="00BB2F64" w:rsidP="00BB2F64">
                    <w:pPr>
                      <w:pStyle w:val="Subtitle"/>
                      <w:rPr>
                        <w:rFonts w:cstheme="minorHAnsi"/>
                        <w:sz w:val="20"/>
                        <w:szCs w:val="20"/>
                      </w:rPr>
                    </w:pPr>
                    <w:r w:rsidRPr="004746DF">
                      <w:rPr>
                        <w:rFonts w:cstheme="minorHAnsi"/>
                        <w:sz w:val="20"/>
                        <w:szCs w:val="20"/>
                      </w:rPr>
                      <w:t>Theodore Adams</w:t>
                    </w:r>
                  </w:p>
                  <w:p w14:paraId="5AE7D428" w14:textId="77777777" w:rsidR="00BB2F64" w:rsidRPr="004746DF" w:rsidRDefault="00BB2F64" w:rsidP="00BB2F64">
                    <w:pPr>
                      <w:pStyle w:val="Subtitle"/>
                      <w:rPr>
                        <w:rFonts w:cstheme="minorHAnsi"/>
                        <w:sz w:val="20"/>
                        <w:szCs w:val="20"/>
                      </w:rPr>
                    </w:pPr>
                    <w:r w:rsidRPr="004746DF">
                      <w:rPr>
                        <w:rFonts w:cstheme="minorHAnsi"/>
                        <w:sz w:val="20"/>
                        <w:szCs w:val="20"/>
                      </w:rPr>
                      <w:t>L</w:t>
                    </w:r>
                    <w:r>
                      <w:rPr>
                        <w:rFonts w:cstheme="minorHAnsi"/>
                        <w:sz w:val="20"/>
                        <w:szCs w:val="20"/>
                      </w:rPr>
                      <w:t xml:space="preserve"> </w:t>
                    </w:r>
                    <w:r w:rsidRPr="004746DF">
                      <w:rPr>
                        <w:rFonts w:cstheme="minorHAnsi"/>
                        <w:sz w:val="20"/>
                        <w:szCs w:val="20"/>
                      </w:rPr>
                      <w:t>Brands</w:t>
                    </w:r>
                  </w:p>
                  <w:p w14:paraId="0AC2DA93" w14:textId="77777777" w:rsidR="00BB2F64" w:rsidRPr="004746DF" w:rsidRDefault="00BB2F64" w:rsidP="00BB2F64">
                    <w:pPr>
                      <w:pStyle w:val="Subtitle"/>
                      <w:rPr>
                        <w:rFonts w:cstheme="minorHAnsi"/>
                        <w:sz w:val="20"/>
                        <w:szCs w:val="20"/>
                      </w:rPr>
                    </w:pPr>
                  </w:p>
                  <w:p w14:paraId="7047FD49" w14:textId="77777777" w:rsidR="00BB2F64" w:rsidRPr="004746DF" w:rsidRDefault="00BB2F64" w:rsidP="00BB2F64">
                    <w:pPr>
                      <w:pStyle w:val="Subtitle"/>
                      <w:rPr>
                        <w:rFonts w:cstheme="minorHAnsi"/>
                        <w:sz w:val="20"/>
                        <w:szCs w:val="20"/>
                      </w:rPr>
                    </w:pPr>
                    <w:r w:rsidRPr="004746DF">
                      <w:rPr>
                        <w:rFonts w:cstheme="minorHAnsi"/>
                        <w:sz w:val="20"/>
                        <w:szCs w:val="20"/>
                      </w:rPr>
                      <w:t>Alex R. Fischer</w:t>
                    </w:r>
                  </w:p>
                  <w:p w14:paraId="14CCC917" w14:textId="77777777" w:rsidR="00BB2F64" w:rsidRPr="004746DF" w:rsidRDefault="00BB2F64" w:rsidP="00BB2F64">
                    <w:pPr>
                      <w:pStyle w:val="Subtitle"/>
                      <w:rPr>
                        <w:rFonts w:cstheme="minorHAnsi"/>
                        <w:sz w:val="20"/>
                        <w:szCs w:val="20"/>
                      </w:rPr>
                    </w:pPr>
                    <w:r w:rsidRPr="004746DF">
                      <w:rPr>
                        <w:rFonts w:cstheme="minorHAnsi"/>
                        <w:sz w:val="20"/>
                        <w:szCs w:val="20"/>
                      </w:rPr>
                      <w:t>Columbus Partnership</w:t>
                    </w:r>
                  </w:p>
                  <w:p w14:paraId="0F4B3CAB" w14:textId="77777777" w:rsidR="00BB2F64" w:rsidRPr="004746DF" w:rsidRDefault="00BB2F64" w:rsidP="00BB2F64">
                    <w:pPr>
                      <w:pStyle w:val="Subtitle"/>
                      <w:rPr>
                        <w:rFonts w:cstheme="minorHAnsi"/>
                        <w:sz w:val="20"/>
                        <w:szCs w:val="20"/>
                      </w:rPr>
                    </w:pPr>
                  </w:p>
                  <w:p w14:paraId="54632045" w14:textId="77777777" w:rsidR="00BB2F64" w:rsidRPr="004746DF" w:rsidRDefault="00BB2F64" w:rsidP="00BB2F64">
                    <w:pPr>
                      <w:pStyle w:val="Subtitle"/>
                      <w:rPr>
                        <w:rFonts w:cstheme="minorHAnsi"/>
                        <w:sz w:val="20"/>
                        <w:szCs w:val="20"/>
                      </w:rPr>
                    </w:pPr>
                    <w:r w:rsidRPr="004746DF">
                      <w:rPr>
                        <w:rFonts w:cstheme="minorHAnsi"/>
                        <w:sz w:val="20"/>
                        <w:szCs w:val="20"/>
                      </w:rPr>
                      <w:t>Gary Z. Lindgren</w:t>
                    </w:r>
                  </w:p>
                  <w:p w14:paraId="79D9E116" w14:textId="77777777" w:rsidR="00BB2F64" w:rsidRPr="004746DF" w:rsidRDefault="00BB2F64" w:rsidP="00BB2F64">
                    <w:pPr>
                      <w:pStyle w:val="Subtitle"/>
                      <w:rPr>
                        <w:rFonts w:cstheme="minorHAnsi"/>
                        <w:sz w:val="20"/>
                        <w:szCs w:val="20"/>
                      </w:rPr>
                    </w:pPr>
                    <w:r w:rsidRPr="004746DF">
                      <w:rPr>
                        <w:rFonts w:cstheme="minorHAnsi"/>
                        <w:sz w:val="20"/>
                        <w:szCs w:val="20"/>
                      </w:rPr>
                      <w:t>Cincinnati Business Committee</w:t>
                    </w:r>
                  </w:p>
                  <w:p w14:paraId="369D0A05" w14:textId="77777777" w:rsidR="00BB2F64" w:rsidRPr="004746DF" w:rsidRDefault="00BB2F64" w:rsidP="00BB2F64">
                    <w:pPr>
                      <w:pStyle w:val="Subtitle"/>
                      <w:rPr>
                        <w:rFonts w:cstheme="minorHAnsi"/>
                        <w:sz w:val="20"/>
                        <w:szCs w:val="20"/>
                      </w:rPr>
                    </w:pPr>
                  </w:p>
                  <w:p w14:paraId="41963390" w14:textId="77777777" w:rsidR="00BB2F64" w:rsidRPr="004746DF" w:rsidRDefault="00BB2F64" w:rsidP="00BB2F64">
                    <w:pPr>
                      <w:pStyle w:val="Subtitle"/>
                      <w:rPr>
                        <w:rFonts w:cstheme="minorHAnsi"/>
                        <w:sz w:val="20"/>
                        <w:szCs w:val="20"/>
                      </w:rPr>
                    </w:pPr>
                    <w:r w:rsidRPr="004746DF">
                      <w:rPr>
                        <w:rFonts w:cstheme="minorHAnsi"/>
                        <w:sz w:val="20"/>
                        <w:szCs w:val="20"/>
                      </w:rPr>
                      <w:t>Mary Beth Martin</w:t>
                    </w:r>
                  </w:p>
                  <w:p w14:paraId="3A44FBAC" w14:textId="77777777" w:rsidR="00BB2F64" w:rsidRPr="004746DF" w:rsidRDefault="00BB2F64" w:rsidP="00BB2F64">
                    <w:pPr>
                      <w:pStyle w:val="Subtitle"/>
                      <w:rPr>
                        <w:rFonts w:cstheme="minorHAnsi"/>
                        <w:sz w:val="20"/>
                        <w:szCs w:val="20"/>
                      </w:rPr>
                    </w:pPr>
                    <w:r w:rsidRPr="004746DF">
                      <w:rPr>
                        <w:rFonts w:cstheme="minorHAnsi"/>
                        <w:sz w:val="20"/>
                        <w:szCs w:val="20"/>
                      </w:rPr>
                      <w:t>The Farmer Family Foundation</w:t>
                    </w:r>
                  </w:p>
                  <w:p w14:paraId="0377BF98" w14:textId="77777777" w:rsidR="00BB2F64" w:rsidRPr="004746DF" w:rsidRDefault="00BB2F64" w:rsidP="00BB2F64">
                    <w:pPr>
                      <w:pStyle w:val="Subtitle"/>
                      <w:rPr>
                        <w:rFonts w:cstheme="minorHAnsi"/>
                        <w:sz w:val="20"/>
                        <w:szCs w:val="20"/>
                      </w:rPr>
                    </w:pPr>
                  </w:p>
                  <w:p w14:paraId="23FDCFFC" w14:textId="77777777" w:rsidR="00BB2F64" w:rsidRPr="004746DF" w:rsidRDefault="00BB2F64" w:rsidP="00BB2F64">
                    <w:pPr>
                      <w:pStyle w:val="Subtitle"/>
                      <w:rPr>
                        <w:rFonts w:cstheme="minorHAnsi"/>
                        <w:sz w:val="20"/>
                        <w:szCs w:val="20"/>
                      </w:rPr>
                    </w:pPr>
                    <w:r w:rsidRPr="004746DF">
                      <w:rPr>
                        <w:rFonts w:cstheme="minorHAnsi"/>
                        <w:sz w:val="20"/>
                        <w:szCs w:val="20"/>
                      </w:rPr>
                      <w:t>Margie Wright McGowan</w:t>
                    </w:r>
                  </w:p>
                  <w:p w14:paraId="5B20BF00" w14:textId="77777777" w:rsidR="00BB2F64" w:rsidRPr="004746DF" w:rsidRDefault="00BB2F64" w:rsidP="00BB2F64">
                    <w:pPr>
                      <w:pStyle w:val="Subtitle"/>
                      <w:rPr>
                        <w:rFonts w:cstheme="minorHAnsi"/>
                        <w:sz w:val="20"/>
                        <w:szCs w:val="20"/>
                      </w:rPr>
                    </w:pPr>
                    <w:r w:rsidRPr="004746DF">
                      <w:rPr>
                        <w:rFonts w:cstheme="minorHAnsi"/>
                        <w:sz w:val="20"/>
                        <w:szCs w:val="20"/>
                      </w:rPr>
                      <w:t>Federal Reserve Bank of Cleveland</w:t>
                    </w:r>
                  </w:p>
                  <w:p w14:paraId="124C55A5" w14:textId="77777777" w:rsidR="00BB2F64" w:rsidRPr="004746DF" w:rsidRDefault="00BB2F64" w:rsidP="00BB2F64">
                    <w:pPr>
                      <w:pStyle w:val="Subtitle"/>
                      <w:rPr>
                        <w:rFonts w:cstheme="minorHAnsi"/>
                        <w:sz w:val="20"/>
                        <w:szCs w:val="20"/>
                      </w:rPr>
                    </w:pPr>
                  </w:p>
                  <w:p w14:paraId="157E4AF9" w14:textId="77777777" w:rsidR="00BB2F64" w:rsidRPr="004746DF" w:rsidRDefault="00BB2F64" w:rsidP="00BB2F64">
                    <w:pPr>
                      <w:pStyle w:val="Subtitle"/>
                      <w:rPr>
                        <w:rFonts w:cstheme="minorHAnsi"/>
                        <w:sz w:val="20"/>
                        <w:szCs w:val="20"/>
                      </w:rPr>
                    </w:pPr>
                    <w:r w:rsidRPr="004746DF">
                      <w:rPr>
                        <w:rFonts w:cstheme="minorHAnsi"/>
                        <w:sz w:val="20"/>
                        <w:szCs w:val="20"/>
                      </w:rPr>
                      <w:t>Randell McShepard</w:t>
                    </w:r>
                  </w:p>
                  <w:p w14:paraId="290EF67E" w14:textId="77777777" w:rsidR="00BB2F64" w:rsidRPr="004746DF" w:rsidRDefault="00BB2F64" w:rsidP="00BB2F64">
                    <w:pPr>
                      <w:pStyle w:val="Subtitle"/>
                      <w:rPr>
                        <w:rFonts w:cstheme="minorHAnsi"/>
                        <w:sz w:val="20"/>
                        <w:szCs w:val="20"/>
                      </w:rPr>
                    </w:pPr>
                    <w:r w:rsidRPr="004746DF">
                      <w:rPr>
                        <w:rFonts w:cstheme="minorHAnsi"/>
                        <w:sz w:val="20"/>
                        <w:szCs w:val="20"/>
                      </w:rPr>
                      <w:t>RPM International Inc.</w:t>
                    </w:r>
                  </w:p>
                  <w:p w14:paraId="3E1316EA" w14:textId="77777777" w:rsidR="00BB2F64" w:rsidRPr="004746DF" w:rsidRDefault="00BB2F64" w:rsidP="00FA1E30">
                    <w:pPr>
                      <w:pStyle w:val="Subtitle"/>
                      <w:spacing w:after="0"/>
                      <w:rPr>
                        <w:rFonts w:cstheme="minorHAnsi"/>
                        <w:sz w:val="20"/>
                        <w:szCs w:val="20"/>
                      </w:rPr>
                    </w:pPr>
                  </w:p>
                  <w:p w14:paraId="7D62F25C" w14:textId="77777777" w:rsidR="00BB2F64" w:rsidRPr="004746DF" w:rsidRDefault="00BB2F64" w:rsidP="00FA1E30">
                    <w:pPr>
                      <w:pStyle w:val="Subtitle"/>
                      <w:spacing w:after="0"/>
                      <w:rPr>
                        <w:rFonts w:cstheme="minorHAnsi"/>
                        <w:sz w:val="20"/>
                        <w:szCs w:val="20"/>
                      </w:rPr>
                    </w:pPr>
                    <w:r w:rsidRPr="004746DF">
                      <w:rPr>
                        <w:rFonts w:cstheme="minorHAnsi"/>
                        <w:sz w:val="20"/>
                        <w:szCs w:val="20"/>
                      </w:rPr>
                      <w:t>Daniels S. Peters</w:t>
                    </w:r>
                  </w:p>
                  <w:p w14:paraId="57F8AE14" w14:textId="77777777" w:rsidR="00BB2F64" w:rsidRPr="004746DF" w:rsidRDefault="00BB2F64" w:rsidP="00FA1E30">
                    <w:pPr>
                      <w:pStyle w:val="Subtitle"/>
                      <w:spacing w:after="0"/>
                      <w:rPr>
                        <w:rFonts w:cstheme="minorHAnsi"/>
                        <w:sz w:val="20"/>
                        <w:szCs w:val="20"/>
                      </w:rPr>
                    </w:pPr>
                    <w:r w:rsidRPr="004746DF">
                      <w:rPr>
                        <w:rFonts w:cstheme="minorHAnsi"/>
                        <w:sz w:val="20"/>
                        <w:szCs w:val="20"/>
                      </w:rPr>
                      <w:t>Lovett &amp; Ruth Peters Foundation</w:t>
                    </w:r>
                  </w:p>
                  <w:p w14:paraId="7A3B1C70" w14:textId="77777777" w:rsidR="00BB2F64" w:rsidRPr="004746DF" w:rsidRDefault="00BB2F64" w:rsidP="00FA1E30">
                    <w:pPr>
                      <w:pStyle w:val="Subtitle"/>
                      <w:spacing w:after="0"/>
                      <w:rPr>
                        <w:rFonts w:cstheme="minorHAnsi"/>
                        <w:sz w:val="20"/>
                        <w:szCs w:val="20"/>
                      </w:rPr>
                    </w:pPr>
                  </w:p>
                  <w:p w14:paraId="48BEF976" w14:textId="77777777" w:rsidR="00BB2F64" w:rsidRPr="004746DF" w:rsidRDefault="00BB2F64" w:rsidP="00FA1E30">
                    <w:pPr>
                      <w:pStyle w:val="Subtitle"/>
                      <w:spacing w:after="0"/>
                      <w:rPr>
                        <w:rFonts w:cstheme="minorHAnsi"/>
                        <w:sz w:val="20"/>
                        <w:szCs w:val="20"/>
                      </w:rPr>
                    </w:pPr>
                    <w:r w:rsidRPr="004746DF">
                      <w:rPr>
                        <w:rFonts w:cstheme="minorHAnsi"/>
                        <w:sz w:val="20"/>
                        <w:szCs w:val="20"/>
                      </w:rPr>
                      <w:t>Patrick J. Tiberi</w:t>
                    </w:r>
                  </w:p>
                  <w:p w14:paraId="6174F89C" w14:textId="134324E0" w:rsidR="00BB2F64" w:rsidRDefault="00BB2F64" w:rsidP="00FA1E30">
                    <w:pPr>
                      <w:pStyle w:val="Subtitle"/>
                      <w:spacing w:after="0"/>
                      <w:rPr>
                        <w:rFonts w:cstheme="minorHAnsi"/>
                        <w:sz w:val="20"/>
                        <w:szCs w:val="20"/>
                      </w:rPr>
                    </w:pPr>
                    <w:r w:rsidRPr="004746DF">
                      <w:rPr>
                        <w:rFonts w:cstheme="minorHAnsi"/>
                        <w:sz w:val="20"/>
                        <w:szCs w:val="20"/>
                      </w:rPr>
                      <w:t>Ohio Business Roundtable</w:t>
                    </w:r>
                  </w:p>
                  <w:p w14:paraId="11EA5BC7" w14:textId="77777777" w:rsidR="00FA1E30" w:rsidRPr="00FA1E30" w:rsidRDefault="00FA1E30" w:rsidP="00FA1E30"/>
                  <w:p w14:paraId="5F726338" w14:textId="77777777" w:rsidR="00BB2F64" w:rsidRPr="00FA1E30" w:rsidRDefault="00BB2F64" w:rsidP="00FA1E30">
                    <w:pPr>
                      <w:pStyle w:val="Subtitle"/>
                      <w:rPr>
                        <w:rFonts w:cstheme="minorHAnsi"/>
                        <w:sz w:val="20"/>
                        <w:szCs w:val="20"/>
                      </w:rPr>
                    </w:pPr>
                    <w:r w:rsidRPr="00FA1E30">
                      <w:rPr>
                        <w:rFonts w:cstheme="minorHAnsi"/>
                        <w:sz w:val="20"/>
                        <w:szCs w:val="20"/>
                      </w:rPr>
                      <w:t>Lisa A. Gray</w:t>
                    </w:r>
                  </w:p>
                  <w:p w14:paraId="4255406C" w14:textId="77777777" w:rsidR="00BB2F64" w:rsidRPr="00FA1E30" w:rsidRDefault="00BB2F64" w:rsidP="00FA1E30">
                    <w:pPr>
                      <w:pStyle w:val="Subtitle"/>
                      <w:rPr>
                        <w:rFonts w:cstheme="minorHAnsi"/>
                        <w:sz w:val="20"/>
                        <w:szCs w:val="20"/>
                      </w:rPr>
                    </w:pPr>
                    <w:r w:rsidRPr="00FA1E30">
                      <w:rPr>
                        <w:rFonts w:cstheme="minorHAnsi"/>
                        <w:sz w:val="20"/>
                        <w:szCs w:val="20"/>
                      </w:rPr>
                      <w:t>President, Ohio Excels</w:t>
                    </w:r>
                  </w:p>
                  <w:p w14:paraId="5B954A59" w14:textId="77777777" w:rsidR="00BB2F64" w:rsidRDefault="00BB2F64" w:rsidP="00BB2F64"/>
                  <w:p w14:paraId="09520D61" w14:textId="77777777" w:rsidR="00BB2F64" w:rsidRDefault="00BB2F64" w:rsidP="00BB2F64"/>
                </w:txbxContent>
              </v:textbox>
              <w10:wrap type="square"/>
            </v:rect>
          </w:pict>
        </mc:Fallback>
      </mc:AlternateContent>
    </w:r>
    <w:r w:rsidR="00BB2F64" w:rsidRPr="00A97EED">
      <w:rPr>
        <w:rFonts w:asciiTheme="minorHAnsi" w:hAnsiTheme="minorHAnsi" w:cstheme="minorHAnsi"/>
        <w:noProof/>
      </w:rPr>
      <w:drawing>
        <wp:anchor distT="0" distB="0" distL="114300" distR="114300" simplePos="0" relativeHeight="251663360" behindDoc="0" locked="0" layoutInCell="1" allowOverlap="1" wp14:anchorId="4F5C03F0" wp14:editId="198C12F7">
          <wp:simplePos x="0" y="0"/>
          <wp:positionH relativeFrom="page">
            <wp:posOffset>0</wp:posOffset>
          </wp:positionH>
          <wp:positionV relativeFrom="page">
            <wp:posOffset>0</wp:posOffset>
          </wp:positionV>
          <wp:extent cx="7772400" cy="1600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_18Ltrhd-head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600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A8A"/>
    <w:multiLevelType w:val="hybridMultilevel"/>
    <w:tmpl w:val="DDF6C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D7D5E"/>
    <w:multiLevelType w:val="hybridMultilevel"/>
    <w:tmpl w:val="8614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716C6"/>
    <w:multiLevelType w:val="hybridMultilevel"/>
    <w:tmpl w:val="A6DA64C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24B02FA4"/>
    <w:multiLevelType w:val="hybridMultilevel"/>
    <w:tmpl w:val="CCC8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255F9"/>
    <w:multiLevelType w:val="hybridMultilevel"/>
    <w:tmpl w:val="FA70320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38153A79"/>
    <w:multiLevelType w:val="hybridMultilevel"/>
    <w:tmpl w:val="D724F8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39275D4A"/>
    <w:multiLevelType w:val="hybridMultilevel"/>
    <w:tmpl w:val="7778A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625BA"/>
    <w:multiLevelType w:val="hybridMultilevel"/>
    <w:tmpl w:val="D14CF750"/>
    <w:lvl w:ilvl="0" w:tplc="434404FE">
      <w:start w:val="1"/>
      <w:numFmt w:val="bullet"/>
      <w:lvlText w:val=""/>
      <w:lvlJc w:val="left"/>
      <w:pPr>
        <w:ind w:left="720" w:hanging="360"/>
      </w:pPr>
      <w:rPr>
        <w:rFonts w:ascii="Symbol" w:hAnsi="Symbol" w:hint="default"/>
        <w:color w:val="2261AE" w:themeColor="accent2"/>
      </w:rPr>
    </w:lvl>
    <w:lvl w:ilvl="1" w:tplc="24369D80">
      <w:start w:val="1"/>
      <w:numFmt w:val="bullet"/>
      <w:lvlText w:val="o"/>
      <w:lvlJc w:val="left"/>
      <w:pPr>
        <w:ind w:left="1440" w:hanging="360"/>
      </w:pPr>
      <w:rPr>
        <w:rFonts w:ascii="Courier New" w:hAnsi="Courier New" w:cs="Courier New" w:hint="default"/>
        <w:b/>
        <w:color w:val="2261AE" w:themeColor="accent2"/>
      </w:rPr>
    </w:lvl>
    <w:lvl w:ilvl="2" w:tplc="6FDE384A">
      <w:start w:val="1"/>
      <w:numFmt w:val="bullet"/>
      <w:lvlText w:val=""/>
      <w:lvlJc w:val="left"/>
      <w:pPr>
        <w:ind w:left="2160" w:hanging="360"/>
      </w:pPr>
      <w:rPr>
        <w:rFonts w:ascii="Wingdings" w:hAnsi="Wingdings" w:hint="default"/>
        <w:color w:val="2261AE" w:themeColor="accent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28330D"/>
    <w:multiLevelType w:val="hybridMultilevel"/>
    <w:tmpl w:val="6362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D29E2"/>
    <w:multiLevelType w:val="hybridMultilevel"/>
    <w:tmpl w:val="E5F0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00148D"/>
    <w:multiLevelType w:val="hybridMultilevel"/>
    <w:tmpl w:val="13120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32D6505"/>
    <w:multiLevelType w:val="hybridMultilevel"/>
    <w:tmpl w:val="951CF17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7"/>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11"/>
  </w:num>
  <w:num w:numId="7">
    <w:abstractNumId w:val="8"/>
  </w:num>
  <w:num w:numId="8">
    <w:abstractNumId w:val="2"/>
  </w:num>
  <w:num w:numId="9">
    <w:abstractNumId w:val="10"/>
  </w:num>
  <w:num w:numId="10">
    <w:abstractNumId w:val="5"/>
  </w:num>
  <w:num w:numId="11">
    <w:abstractNumId w:val="6"/>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7F8"/>
    <w:rsid w:val="000046C3"/>
    <w:rsid w:val="00005041"/>
    <w:rsid w:val="00016E75"/>
    <w:rsid w:val="00035818"/>
    <w:rsid w:val="000568FC"/>
    <w:rsid w:val="00061AB5"/>
    <w:rsid w:val="00080192"/>
    <w:rsid w:val="00084F33"/>
    <w:rsid w:val="00086BD0"/>
    <w:rsid w:val="00087CE0"/>
    <w:rsid w:val="00097558"/>
    <w:rsid w:val="000A3941"/>
    <w:rsid w:val="000A6595"/>
    <w:rsid w:val="000B1F25"/>
    <w:rsid w:val="00125186"/>
    <w:rsid w:val="0016216A"/>
    <w:rsid w:val="001B059E"/>
    <w:rsid w:val="002959F1"/>
    <w:rsid w:val="002A3E7F"/>
    <w:rsid w:val="002E6A0A"/>
    <w:rsid w:val="003011D2"/>
    <w:rsid w:val="00324EFA"/>
    <w:rsid w:val="003272DD"/>
    <w:rsid w:val="00327EF4"/>
    <w:rsid w:val="00354987"/>
    <w:rsid w:val="003657F8"/>
    <w:rsid w:val="003818A1"/>
    <w:rsid w:val="003A48E7"/>
    <w:rsid w:val="003F380F"/>
    <w:rsid w:val="003F7081"/>
    <w:rsid w:val="00400F1E"/>
    <w:rsid w:val="00431BFA"/>
    <w:rsid w:val="004344DB"/>
    <w:rsid w:val="004746DF"/>
    <w:rsid w:val="00483AD0"/>
    <w:rsid w:val="004E05BD"/>
    <w:rsid w:val="004E30AE"/>
    <w:rsid w:val="00504C4A"/>
    <w:rsid w:val="00506A08"/>
    <w:rsid w:val="0059455C"/>
    <w:rsid w:val="005D019C"/>
    <w:rsid w:val="005D6A4C"/>
    <w:rsid w:val="005F1EE3"/>
    <w:rsid w:val="006047D3"/>
    <w:rsid w:val="006163F7"/>
    <w:rsid w:val="00626095"/>
    <w:rsid w:val="00635A39"/>
    <w:rsid w:val="0065685B"/>
    <w:rsid w:val="00656CF6"/>
    <w:rsid w:val="00677EEE"/>
    <w:rsid w:val="007200BF"/>
    <w:rsid w:val="00740E92"/>
    <w:rsid w:val="00741B26"/>
    <w:rsid w:val="007766F8"/>
    <w:rsid w:val="007A3DA5"/>
    <w:rsid w:val="007B72E0"/>
    <w:rsid w:val="007C06A6"/>
    <w:rsid w:val="007D29A2"/>
    <w:rsid w:val="007D7EEF"/>
    <w:rsid w:val="007F0404"/>
    <w:rsid w:val="0080081A"/>
    <w:rsid w:val="00813F68"/>
    <w:rsid w:val="00824958"/>
    <w:rsid w:val="00882460"/>
    <w:rsid w:val="008830B2"/>
    <w:rsid w:val="00897FF5"/>
    <w:rsid w:val="008C29E2"/>
    <w:rsid w:val="008E6FC0"/>
    <w:rsid w:val="008F689D"/>
    <w:rsid w:val="0093673F"/>
    <w:rsid w:val="00955B55"/>
    <w:rsid w:val="00970713"/>
    <w:rsid w:val="00983E52"/>
    <w:rsid w:val="00986A6C"/>
    <w:rsid w:val="00995CEE"/>
    <w:rsid w:val="009B554A"/>
    <w:rsid w:val="009D5799"/>
    <w:rsid w:val="009D65AF"/>
    <w:rsid w:val="00A014A9"/>
    <w:rsid w:val="00A07D64"/>
    <w:rsid w:val="00A13139"/>
    <w:rsid w:val="00A37750"/>
    <w:rsid w:val="00A4743D"/>
    <w:rsid w:val="00A95FB4"/>
    <w:rsid w:val="00A97EED"/>
    <w:rsid w:val="00AB5F82"/>
    <w:rsid w:val="00AC501F"/>
    <w:rsid w:val="00AC743C"/>
    <w:rsid w:val="00AE0CB7"/>
    <w:rsid w:val="00AE4CD1"/>
    <w:rsid w:val="00AF62C3"/>
    <w:rsid w:val="00B125CA"/>
    <w:rsid w:val="00B56FDD"/>
    <w:rsid w:val="00B643BE"/>
    <w:rsid w:val="00B64E3E"/>
    <w:rsid w:val="00B76DA5"/>
    <w:rsid w:val="00B779D6"/>
    <w:rsid w:val="00B93A42"/>
    <w:rsid w:val="00B966B0"/>
    <w:rsid w:val="00BB2F64"/>
    <w:rsid w:val="00BD051A"/>
    <w:rsid w:val="00BE01D0"/>
    <w:rsid w:val="00BF7218"/>
    <w:rsid w:val="00C03F64"/>
    <w:rsid w:val="00C14CB6"/>
    <w:rsid w:val="00C5267D"/>
    <w:rsid w:val="00C75F7B"/>
    <w:rsid w:val="00C77526"/>
    <w:rsid w:val="00C95078"/>
    <w:rsid w:val="00CA647F"/>
    <w:rsid w:val="00CB2B29"/>
    <w:rsid w:val="00CC3544"/>
    <w:rsid w:val="00CE3EA8"/>
    <w:rsid w:val="00D22112"/>
    <w:rsid w:val="00D4167E"/>
    <w:rsid w:val="00D444F6"/>
    <w:rsid w:val="00D45BE0"/>
    <w:rsid w:val="00D559B4"/>
    <w:rsid w:val="00D62BDE"/>
    <w:rsid w:val="00D65894"/>
    <w:rsid w:val="00E02EF2"/>
    <w:rsid w:val="00E03A09"/>
    <w:rsid w:val="00E14F6D"/>
    <w:rsid w:val="00E153EF"/>
    <w:rsid w:val="00E20AC4"/>
    <w:rsid w:val="00E447D9"/>
    <w:rsid w:val="00E70B85"/>
    <w:rsid w:val="00E94BF5"/>
    <w:rsid w:val="00EC096F"/>
    <w:rsid w:val="00F0516C"/>
    <w:rsid w:val="00F47375"/>
    <w:rsid w:val="00F81FCD"/>
    <w:rsid w:val="00FA1E30"/>
    <w:rsid w:val="00FB1D2A"/>
    <w:rsid w:val="00FC1D96"/>
    <w:rsid w:val="00FC6D7C"/>
    <w:rsid w:val="00FE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FB1447"/>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3"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192"/>
    <w:pPr>
      <w:contextualSpacing/>
    </w:pPr>
    <w:rPr>
      <w:rFonts w:ascii="Gotham Book" w:hAnsi="Gotham Book"/>
      <w:color w:val="5F6369" w:themeColor="text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7F8"/>
    <w:pPr>
      <w:tabs>
        <w:tab w:val="center" w:pos="4680"/>
        <w:tab w:val="right" w:pos="9360"/>
      </w:tabs>
    </w:pPr>
    <w:rPr>
      <w:sz w:val="24"/>
      <w:szCs w:val="24"/>
    </w:rPr>
  </w:style>
  <w:style w:type="character" w:customStyle="1" w:styleId="HeaderChar">
    <w:name w:val="Header Char"/>
    <w:basedOn w:val="DefaultParagraphFont"/>
    <w:link w:val="Header"/>
    <w:uiPriority w:val="99"/>
    <w:rsid w:val="003657F8"/>
  </w:style>
  <w:style w:type="paragraph" w:styleId="Footer">
    <w:name w:val="footer"/>
    <w:basedOn w:val="Normal"/>
    <w:link w:val="FooterChar"/>
    <w:uiPriority w:val="99"/>
    <w:unhideWhenUsed/>
    <w:rsid w:val="003657F8"/>
    <w:pPr>
      <w:tabs>
        <w:tab w:val="center" w:pos="4680"/>
        <w:tab w:val="right" w:pos="9360"/>
      </w:tabs>
    </w:pPr>
    <w:rPr>
      <w:sz w:val="24"/>
      <w:szCs w:val="24"/>
    </w:rPr>
  </w:style>
  <w:style w:type="character" w:customStyle="1" w:styleId="FooterChar">
    <w:name w:val="Footer Char"/>
    <w:basedOn w:val="DefaultParagraphFont"/>
    <w:link w:val="Footer"/>
    <w:uiPriority w:val="99"/>
    <w:rsid w:val="003657F8"/>
  </w:style>
  <w:style w:type="paragraph" w:styleId="Salutation">
    <w:name w:val="Salutation"/>
    <w:basedOn w:val="Normal"/>
    <w:next w:val="Normal"/>
    <w:link w:val="SalutationChar"/>
    <w:uiPriority w:val="12"/>
    <w:qFormat/>
    <w:rsid w:val="00035818"/>
  </w:style>
  <w:style w:type="character" w:customStyle="1" w:styleId="SalutationChar">
    <w:name w:val="Salutation Char"/>
    <w:basedOn w:val="DefaultParagraphFont"/>
    <w:link w:val="Salutation"/>
    <w:uiPriority w:val="12"/>
    <w:rsid w:val="00035818"/>
    <w:rPr>
      <w:sz w:val="20"/>
      <w:szCs w:val="20"/>
    </w:rPr>
  </w:style>
  <w:style w:type="paragraph" w:styleId="Closing">
    <w:name w:val="Closing"/>
    <w:basedOn w:val="Normal"/>
    <w:next w:val="Signature"/>
    <w:link w:val="ClosingChar"/>
    <w:uiPriority w:val="13"/>
    <w:qFormat/>
    <w:rsid w:val="00035818"/>
    <w:pPr>
      <w:spacing w:before="360"/>
    </w:pPr>
  </w:style>
  <w:style w:type="character" w:customStyle="1" w:styleId="ClosingChar">
    <w:name w:val="Closing Char"/>
    <w:basedOn w:val="DefaultParagraphFont"/>
    <w:link w:val="Closing"/>
    <w:uiPriority w:val="13"/>
    <w:rsid w:val="00035818"/>
    <w:rPr>
      <w:sz w:val="20"/>
      <w:szCs w:val="20"/>
    </w:rPr>
  </w:style>
  <w:style w:type="paragraph" w:styleId="Date">
    <w:name w:val="Date"/>
    <w:basedOn w:val="Normal"/>
    <w:next w:val="Normal"/>
    <w:link w:val="DateChar"/>
    <w:uiPriority w:val="11"/>
    <w:qFormat/>
    <w:rsid w:val="00035818"/>
    <w:pPr>
      <w:spacing w:before="780" w:after="200"/>
    </w:pPr>
  </w:style>
  <w:style w:type="character" w:customStyle="1" w:styleId="DateChar">
    <w:name w:val="Date Char"/>
    <w:basedOn w:val="DefaultParagraphFont"/>
    <w:link w:val="Date"/>
    <w:uiPriority w:val="11"/>
    <w:rsid w:val="00035818"/>
    <w:rPr>
      <w:sz w:val="20"/>
      <w:szCs w:val="20"/>
    </w:rPr>
  </w:style>
  <w:style w:type="paragraph" w:styleId="Signature">
    <w:name w:val="Signature"/>
    <w:basedOn w:val="Normal"/>
    <w:link w:val="SignatureChar"/>
    <w:uiPriority w:val="99"/>
    <w:unhideWhenUsed/>
    <w:rsid w:val="00035818"/>
    <w:pPr>
      <w:ind w:left="4320"/>
    </w:pPr>
  </w:style>
  <w:style w:type="character" w:customStyle="1" w:styleId="SignatureChar">
    <w:name w:val="Signature Char"/>
    <w:basedOn w:val="DefaultParagraphFont"/>
    <w:link w:val="Signature"/>
    <w:uiPriority w:val="99"/>
    <w:rsid w:val="00035818"/>
    <w:rPr>
      <w:sz w:val="20"/>
      <w:szCs w:val="20"/>
    </w:rPr>
  </w:style>
  <w:style w:type="paragraph" w:styleId="ListParagraph">
    <w:name w:val="List Paragraph"/>
    <w:basedOn w:val="Normal"/>
    <w:uiPriority w:val="34"/>
    <w:qFormat/>
    <w:rsid w:val="00080192"/>
    <w:pPr>
      <w:ind w:left="720"/>
    </w:pPr>
  </w:style>
  <w:style w:type="paragraph" w:styleId="Subtitle">
    <w:name w:val="Subtitle"/>
    <w:basedOn w:val="Normal"/>
    <w:next w:val="Normal"/>
    <w:link w:val="SubtitleChar"/>
    <w:uiPriority w:val="11"/>
    <w:qFormat/>
    <w:rsid w:val="00986A6C"/>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986A6C"/>
    <w:rPr>
      <w:rFonts w:eastAsiaTheme="minorEastAsia"/>
      <w:color w:val="5A5A5A" w:themeColor="text1" w:themeTint="A5"/>
      <w:spacing w:val="15"/>
      <w:sz w:val="22"/>
      <w:szCs w:val="22"/>
    </w:rPr>
  </w:style>
  <w:style w:type="character" w:styleId="CommentReference">
    <w:name w:val="annotation reference"/>
    <w:basedOn w:val="DefaultParagraphFont"/>
    <w:uiPriority w:val="99"/>
    <w:semiHidden/>
    <w:unhideWhenUsed/>
    <w:rsid w:val="00A95FB4"/>
    <w:rPr>
      <w:sz w:val="16"/>
      <w:szCs w:val="16"/>
    </w:rPr>
  </w:style>
  <w:style w:type="paragraph" w:styleId="CommentText">
    <w:name w:val="annotation text"/>
    <w:basedOn w:val="Normal"/>
    <w:link w:val="CommentTextChar"/>
    <w:uiPriority w:val="99"/>
    <w:semiHidden/>
    <w:unhideWhenUsed/>
    <w:rsid w:val="00A95FB4"/>
    <w:pPr>
      <w:contextualSpacing w:val="0"/>
    </w:pPr>
    <w:rPr>
      <w:rFonts w:asciiTheme="minorHAnsi" w:hAnsiTheme="minorHAnsi"/>
      <w:color w:val="auto"/>
      <w:sz w:val="20"/>
    </w:rPr>
  </w:style>
  <w:style w:type="character" w:customStyle="1" w:styleId="CommentTextChar">
    <w:name w:val="Comment Text Char"/>
    <w:basedOn w:val="DefaultParagraphFont"/>
    <w:link w:val="CommentText"/>
    <w:uiPriority w:val="99"/>
    <w:semiHidden/>
    <w:rsid w:val="00A95FB4"/>
    <w:rPr>
      <w:sz w:val="20"/>
      <w:szCs w:val="20"/>
    </w:rPr>
  </w:style>
  <w:style w:type="paragraph" w:styleId="BalloonText">
    <w:name w:val="Balloon Text"/>
    <w:basedOn w:val="Normal"/>
    <w:link w:val="BalloonTextChar"/>
    <w:uiPriority w:val="99"/>
    <w:semiHidden/>
    <w:unhideWhenUsed/>
    <w:rsid w:val="00A95F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FB4"/>
    <w:rPr>
      <w:rFonts w:ascii="Segoe UI" w:hAnsi="Segoe UI" w:cs="Segoe UI"/>
      <w:color w:val="5F6369" w:themeColor="text2"/>
      <w:sz w:val="18"/>
      <w:szCs w:val="18"/>
    </w:rPr>
  </w:style>
  <w:style w:type="paragraph" w:styleId="CommentSubject">
    <w:name w:val="annotation subject"/>
    <w:basedOn w:val="CommentText"/>
    <w:next w:val="CommentText"/>
    <w:link w:val="CommentSubjectChar"/>
    <w:uiPriority w:val="99"/>
    <w:semiHidden/>
    <w:unhideWhenUsed/>
    <w:rsid w:val="00A95FB4"/>
    <w:pPr>
      <w:contextualSpacing/>
    </w:pPr>
    <w:rPr>
      <w:rFonts w:ascii="Gotham Book" w:hAnsi="Gotham Book"/>
      <w:b/>
      <w:bCs/>
      <w:color w:val="5F6369" w:themeColor="text2"/>
    </w:rPr>
  </w:style>
  <w:style w:type="character" w:customStyle="1" w:styleId="CommentSubjectChar">
    <w:name w:val="Comment Subject Char"/>
    <w:basedOn w:val="CommentTextChar"/>
    <w:link w:val="CommentSubject"/>
    <w:uiPriority w:val="99"/>
    <w:semiHidden/>
    <w:rsid w:val="00A95FB4"/>
    <w:rPr>
      <w:rFonts w:ascii="Gotham Book" w:hAnsi="Gotham Book"/>
      <w:b/>
      <w:bCs/>
      <w:color w:val="5F6369" w:themeColor="text2"/>
      <w:sz w:val="20"/>
      <w:szCs w:val="20"/>
    </w:rPr>
  </w:style>
  <w:style w:type="paragraph" w:styleId="Revision">
    <w:name w:val="Revision"/>
    <w:hidden/>
    <w:uiPriority w:val="99"/>
    <w:semiHidden/>
    <w:rsid w:val="00504C4A"/>
    <w:rPr>
      <w:rFonts w:ascii="Gotham Book" w:hAnsi="Gotham Book"/>
      <w:color w:val="5F6369" w:themeColor="text2"/>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hio Excels">
      <a:dk1>
        <a:sysClr val="windowText" lastClr="000000"/>
      </a:dk1>
      <a:lt1>
        <a:sysClr val="window" lastClr="FFFFFF"/>
      </a:lt1>
      <a:dk2>
        <a:srgbClr val="5F6369"/>
      </a:dk2>
      <a:lt2>
        <a:srgbClr val="A9ABAC"/>
      </a:lt2>
      <a:accent1>
        <a:srgbClr val="043673"/>
      </a:accent1>
      <a:accent2>
        <a:srgbClr val="2261AE"/>
      </a:accent2>
      <a:accent3>
        <a:srgbClr val="5493BD"/>
      </a:accent3>
      <a:accent4>
        <a:srgbClr val="008896"/>
      </a:accent4>
      <a:accent5>
        <a:srgbClr val="A3DAD6"/>
      </a:accent5>
      <a:accent6>
        <a:srgbClr val="EEE4AA"/>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756FA-D97F-4A49-A922-76B1F6236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2019-09-09T16:23:00Z</dcterms:created>
  <dcterms:modified xsi:type="dcterms:W3CDTF">2019-09-09T16:23:00Z</dcterms:modified>
</cp:coreProperties>
</file>