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Submitted to: The Senate Education Committee</w:t>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Submitted on: October 27, 2019</w:t>
      </w:r>
    </w:p>
    <w:p w:rsidR="00B73B85" w:rsidRDefault="00B73B85" w:rsidP="00B73B85">
      <w:pPr>
        <w:pStyle w:val="NormalWeb"/>
        <w:spacing w:before="0" w:beforeAutospacing="0" w:after="0" w:afterAutospacing="0"/>
        <w:outlineLvl w:val="0"/>
        <w:rPr>
          <w:rFonts w:ascii="-webkit-standard" w:hAnsi="-webkit-standard"/>
        </w:rPr>
      </w:pPr>
      <w:r>
        <w:rPr>
          <w:rFonts w:ascii="Arial" w:hAnsi="Arial" w:cs="Arial"/>
          <w:sz w:val="22"/>
          <w:szCs w:val="22"/>
        </w:rPr>
        <w:t>From: Nichole Short RN, BSN, IBCLC</w:t>
      </w:r>
    </w:p>
    <w:p w:rsidR="00B73B85" w:rsidRDefault="00B73B85" w:rsidP="00B73B85">
      <w:pPr>
        <w:pStyle w:val="NormalWeb"/>
        <w:spacing w:before="0" w:beforeAutospacing="0" w:after="0" w:afterAutospacing="0"/>
        <w:ind w:firstLine="720"/>
        <w:rPr>
          <w:rFonts w:ascii="-webkit-standard" w:hAnsi="-webkit-standard"/>
        </w:rPr>
      </w:pPr>
      <w:r>
        <w:rPr>
          <w:rFonts w:ascii="Arial" w:hAnsi="Arial" w:cs="Arial"/>
          <w:sz w:val="22"/>
          <w:szCs w:val="22"/>
        </w:rPr>
        <w:t xml:space="preserve">4343 Mill Pond Circle </w:t>
      </w:r>
    </w:p>
    <w:p w:rsidR="00B73B85" w:rsidRDefault="00B73B85" w:rsidP="00B73B85">
      <w:pPr>
        <w:pStyle w:val="NormalWeb"/>
        <w:spacing w:before="0" w:beforeAutospacing="0" w:after="0" w:afterAutospacing="0"/>
        <w:ind w:firstLine="720"/>
        <w:rPr>
          <w:rFonts w:ascii="-webkit-standard" w:hAnsi="-webkit-standard"/>
        </w:rPr>
      </w:pPr>
      <w:r>
        <w:rPr>
          <w:rFonts w:ascii="Arial" w:hAnsi="Arial" w:cs="Arial"/>
          <w:sz w:val="22"/>
          <w:szCs w:val="22"/>
        </w:rPr>
        <w:t>Perry, Ohio 44081</w:t>
      </w:r>
    </w:p>
    <w:p w:rsidR="00B73B85" w:rsidRDefault="00B73B85" w:rsidP="00B73B85">
      <w:pPr>
        <w:rPr>
          <w:rFonts w:eastAsia="Times New Roman"/>
        </w:rPr>
      </w:pPr>
      <w:r>
        <w:rPr>
          <w:rFonts w:ascii="-webkit-standard" w:eastAsia="Times New Roman" w:hAnsi="-webkit-standard"/>
        </w:rPr>
        <w:br/>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Written testimony in opposition of SB121, relating to the adoption of health standards based on the existing National Health Education Standards</w:t>
      </w:r>
    </w:p>
    <w:p w:rsidR="00B73B85" w:rsidRDefault="00B73B85" w:rsidP="00B73B85">
      <w:pPr>
        <w:rPr>
          <w:rFonts w:eastAsia="Times New Roman"/>
        </w:rPr>
      </w:pPr>
      <w:r>
        <w:rPr>
          <w:rFonts w:ascii="-webkit-standard" w:eastAsia="Times New Roman" w:hAnsi="-webkit-standard"/>
        </w:rPr>
        <w:br/>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Hello Chair Lehner and Members of the Committee,</w:t>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 xml:space="preserve">I oppose SB121. Firstly, there is no need for this bill. Current ORC 3313.60 requires local school districts to establish health education curriculum including but not limited to nutrition, drug abuse, venereal diseases, personal safety and healthy relationships. </w:t>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 xml:space="preserve">This bill will remove public involvement by repealing the provision that requires both the House and Senate Education Committees to conduct at least one public hearing on standards, curriculum, or revisions prior to voting on the concurrent resolution. Parents are and will continue to be the most influential people in a child’s life and must maintain an active role in establishing health standards for their children. </w:t>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Proponent testimony of SB121 presented no evidence that establishing these health standards would improve health outcomes. Bills pertaining to the health of Ohio children should not be introduced on assumptions but rather on evidence based research. According to the CDC NCHS data brief 2015-2016, 18.5% or some 13.5 million US children and adolescents are suffering from obesity, diabetes is the 8th leading cause of death, and other chronic health conditions are plaguing American children at alarming rates. This Senate Bill fails to address these most complex and pressing health issues of our children.</w:t>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 xml:space="preserve">The cornerstone of good health is nutrition. Sadly, some children’s only meal is while in attendance at school. By simply increasing access to better nutrition in schools and decreasing exposure to chemical laden foods we can improve health outcomes of children. A great place to start would be addressing the school breakfast and lunches provided by Ohio schools. I have attached a copy of my children’s school breakfast and lunch menus for reference. </w:t>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 xml:space="preserve">The public and legislative bodies are essential to the process and must remain involved in order to minimize the influence of special interest groups. </w:t>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For the reasons stated above, I respectfully encourage the committee to vote NO on SB121. Thank you for your consideration.  </w:t>
      </w:r>
    </w:p>
    <w:p w:rsidR="00B73B85" w:rsidRDefault="00B73B85" w:rsidP="00B73B85">
      <w:pPr>
        <w:pStyle w:val="NormalWeb"/>
        <w:spacing w:before="0" w:beforeAutospacing="0" w:after="0" w:afterAutospacing="0"/>
        <w:rPr>
          <w:rFonts w:ascii="-webkit-standard" w:hAnsi="-webkit-standard"/>
        </w:rPr>
      </w:pPr>
      <w:r>
        <w:rPr>
          <w:rFonts w:ascii="Arial" w:hAnsi="Arial" w:cs="Arial"/>
          <w:sz w:val="22"/>
          <w:szCs w:val="22"/>
        </w:rPr>
        <w:t> </w:t>
      </w:r>
    </w:p>
    <w:p w:rsidR="00B73B85" w:rsidRDefault="00B73B85" w:rsidP="00B73B85">
      <w:pPr>
        <w:pStyle w:val="NormalWeb"/>
        <w:spacing w:before="0" w:beforeAutospacing="0" w:after="0" w:afterAutospacing="0"/>
        <w:rPr>
          <w:rFonts w:ascii="-webkit-standard" w:hAnsi="-webkit-standard"/>
        </w:rPr>
      </w:pPr>
    </w:p>
    <w:p w:rsidR="00B73B85" w:rsidRDefault="00B73B85" w:rsidP="00B73B85">
      <w:pPr>
        <w:pStyle w:val="NormalWeb"/>
        <w:spacing w:before="0" w:beforeAutospacing="0" w:after="0" w:afterAutospacing="0"/>
        <w:rPr>
          <w:rFonts w:ascii="-webkit-standard" w:hAnsi="-webkit-standard"/>
        </w:rPr>
      </w:pPr>
      <w:hyperlink r:id="rId4" w:history="1">
        <w:r>
          <w:rPr>
            <w:rStyle w:val="Hyperlink"/>
            <w:rFonts w:ascii="-webkit-standard" w:hAnsi="-webkit-standard"/>
          </w:rPr>
          <w:t>http://www.schoolnutritionandfitness.com/static/greenmenus/1565046673808/2019/2019/308062-Menu_PES_October_2019_new.pdf</w:t>
        </w:r>
      </w:hyperlink>
    </w:p>
    <w:p w:rsidR="00440504" w:rsidRDefault="00440504"/>
    <w:p w:rsidR="00CF1BF2" w:rsidRDefault="00CF1BF2"/>
    <w:p w:rsidR="00CF1BF2" w:rsidRDefault="00CF1BF2"/>
    <w:p w:rsidR="00CF1BF2" w:rsidRDefault="00CF1BF2"/>
    <w:p w:rsidR="00CF1BF2" w:rsidRDefault="00CF1BF2"/>
    <w:p w:rsidR="00CF1BF2" w:rsidRDefault="00CF1BF2"/>
    <w:p w:rsidR="00CF1BF2" w:rsidRDefault="00CF1BF2"/>
    <w:p w:rsidR="00CF1BF2" w:rsidRDefault="00CF1BF2"/>
    <w:p w:rsidR="00CF1BF2" w:rsidRDefault="00CF1BF2"/>
    <w:p w:rsidR="00CF1BF2" w:rsidRDefault="00CF1BF2">
      <w:r>
        <w:rPr>
          <w:noProof/>
        </w:rPr>
        <w:lastRenderedPageBreak/>
        <w:drawing>
          <wp:inline distT="0" distB="0" distL="0" distR="0" wp14:anchorId="41D851B0" wp14:editId="20D59111">
            <wp:extent cx="5943600" cy="7233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233920"/>
                    </a:xfrm>
                    <a:prstGeom prst="rect">
                      <a:avLst/>
                    </a:prstGeom>
                  </pic:spPr>
                </pic:pic>
              </a:graphicData>
            </a:graphic>
          </wp:inline>
        </w:drawing>
      </w:r>
    </w:p>
    <w:p w:rsidR="00CF1BF2" w:rsidRDefault="00CF1BF2"/>
    <w:p w:rsidR="00CF1BF2" w:rsidRDefault="00CF1BF2">
      <w:r>
        <w:rPr>
          <w:noProof/>
        </w:rPr>
        <w:lastRenderedPageBreak/>
        <w:drawing>
          <wp:inline distT="0" distB="0" distL="0" distR="0" wp14:anchorId="68332245" wp14:editId="7D37E04A">
            <wp:extent cx="4467225" cy="5743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67225" cy="5743575"/>
                    </a:xfrm>
                    <a:prstGeom prst="rect">
                      <a:avLst/>
                    </a:prstGeom>
                  </pic:spPr>
                </pic:pic>
              </a:graphicData>
            </a:graphic>
          </wp:inline>
        </w:drawing>
      </w:r>
      <w:bookmarkStart w:id="0" w:name="_GoBack"/>
      <w:bookmarkEnd w:id="0"/>
    </w:p>
    <w:sectPr w:rsidR="00CF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85"/>
    <w:rsid w:val="00440504"/>
    <w:rsid w:val="00B73B85"/>
    <w:rsid w:val="00CF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B71D"/>
  <w15:chartTrackingRefBased/>
  <w15:docId w15:val="{E5D09C1C-2440-4337-BA42-E6ED2B1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B85"/>
    <w:rPr>
      <w:color w:val="0000FF"/>
      <w:u w:val="single"/>
    </w:rPr>
  </w:style>
  <w:style w:type="paragraph" w:styleId="NormalWeb">
    <w:name w:val="Normal (Web)"/>
    <w:basedOn w:val="Normal"/>
    <w:uiPriority w:val="99"/>
    <w:semiHidden/>
    <w:unhideWhenUsed/>
    <w:rsid w:val="00B73B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urldefense.proofpoint.com/v2/url?u=http-3A__www.schoolnutritionandfitness.com_static_greenmenus_1565046673808_2019_2019_308062-2DMenu-5FPES-5FOctober-5F2019-5Fnew.pdf&amp;d=DwMFaQ&amp;c=kRQx1TXm_68pneFHvOZEGQ&amp;r=GoVWbVpn8wK0dPeSKq5Ny5h9cW0MkNZ5bqFG7dSKfBI&amp;m=XVf-tVazz_Kk5dwYuT_GbM7_324enM5TMkpICpY1NCw&amp;s=kkeMOK74uKG4qfQgjLb7VsyliBFut07cSjes39W2KQ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2</cp:revision>
  <dcterms:created xsi:type="dcterms:W3CDTF">2019-10-28T17:21:00Z</dcterms:created>
  <dcterms:modified xsi:type="dcterms:W3CDTF">2019-10-28T17:24:00Z</dcterms:modified>
</cp:coreProperties>
</file>