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B9D4" w14:textId="60E3F3D7" w:rsidR="00FE0B80" w:rsidRPr="009C326E" w:rsidRDefault="0012681A" w:rsidP="00F65391">
      <w:pPr>
        <w:spacing w:after="0"/>
        <w:ind w:left="720" w:right="864"/>
        <w:rPr>
          <w:rFonts w:cstheme="minorHAnsi"/>
        </w:rPr>
      </w:pPr>
      <w:r w:rsidRPr="009C326E">
        <w:rPr>
          <w:rFonts w:cstheme="minorHAnsi"/>
          <w:noProof/>
        </w:rPr>
        <w:drawing>
          <wp:inline distT="0" distB="0" distL="0" distR="0" wp14:anchorId="240E5EDE" wp14:editId="031A1DA3">
            <wp:extent cx="2293620" cy="12889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E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3760" cy="1305860"/>
                    </a:xfrm>
                    <a:prstGeom prst="rect">
                      <a:avLst/>
                    </a:prstGeom>
                  </pic:spPr>
                </pic:pic>
              </a:graphicData>
            </a:graphic>
          </wp:inline>
        </w:drawing>
      </w:r>
    </w:p>
    <w:p w14:paraId="331BECC3" w14:textId="77777777" w:rsidR="00060CCD" w:rsidRPr="00060CCD" w:rsidRDefault="00060CCD" w:rsidP="00F65391">
      <w:pPr>
        <w:autoSpaceDE w:val="0"/>
        <w:autoSpaceDN w:val="0"/>
        <w:adjustRightInd w:val="0"/>
        <w:spacing w:after="0"/>
        <w:jc w:val="center"/>
        <w:rPr>
          <w:rFonts w:eastAsia="Calibri" w:cstheme="minorHAnsi"/>
        </w:rPr>
      </w:pPr>
      <w:r w:rsidRPr="00060CCD">
        <w:rPr>
          <w:rFonts w:eastAsia="Calibri" w:cstheme="minorHAnsi"/>
        </w:rPr>
        <w:t>Senate Energy and Public Utilities Committee</w:t>
      </w:r>
    </w:p>
    <w:p w14:paraId="5156D306" w14:textId="77777777" w:rsidR="00060CCD" w:rsidRPr="00060CCD" w:rsidRDefault="00060CCD" w:rsidP="00F65391">
      <w:pPr>
        <w:spacing w:after="0"/>
        <w:jc w:val="center"/>
        <w:rPr>
          <w:rFonts w:eastAsia="Calibri" w:cstheme="minorHAnsi"/>
        </w:rPr>
      </w:pPr>
      <w:r w:rsidRPr="00060CCD">
        <w:rPr>
          <w:rFonts w:eastAsia="Calibri" w:cstheme="minorHAnsi"/>
          <w:bCs/>
        </w:rPr>
        <w:t xml:space="preserve">Chairman </w:t>
      </w:r>
      <w:r w:rsidRPr="00060CCD">
        <w:rPr>
          <w:rFonts w:eastAsia="Calibri" w:cstheme="minorHAnsi"/>
        </w:rPr>
        <w:t>Steve Wilson</w:t>
      </w:r>
    </w:p>
    <w:p w14:paraId="0AEA7363" w14:textId="77777777" w:rsidR="00060CCD" w:rsidRPr="00060CCD" w:rsidRDefault="00060CCD" w:rsidP="00F65391">
      <w:pPr>
        <w:spacing w:after="0"/>
        <w:jc w:val="center"/>
        <w:rPr>
          <w:rFonts w:eastAsia="Calibri" w:cstheme="minorHAnsi"/>
        </w:rPr>
      </w:pPr>
      <w:r w:rsidRPr="00060CCD">
        <w:rPr>
          <w:rFonts w:eastAsia="Calibri" w:cstheme="minorHAnsi"/>
        </w:rPr>
        <w:t>Opponent Testimony on Substitute House Bill 6</w:t>
      </w:r>
    </w:p>
    <w:p w14:paraId="5F594726" w14:textId="000503D6" w:rsidR="00060CCD" w:rsidRPr="00060CCD" w:rsidRDefault="00060CCD" w:rsidP="00F65391">
      <w:pPr>
        <w:autoSpaceDE w:val="0"/>
        <w:autoSpaceDN w:val="0"/>
        <w:adjustRightInd w:val="0"/>
        <w:spacing w:after="0"/>
        <w:jc w:val="center"/>
        <w:rPr>
          <w:rFonts w:eastAsia="Calibri" w:cstheme="minorHAnsi"/>
        </w:rPr>
      </w:pPr>
      <w:r w:rsidRPr="00060CCD">
        <w:rPr>
          <w:rFonts w:eastAsia="Calibri" w:cstheme="minorHAnsi"/>
        </w:rPr>
        <w:t xml:space="preserve">Testimony of </w:t>
      </w:r>
      <w:r w:rsidR="00EC582E" w:rsidRPr="009C326E">
        <w:rPr>
          <w:rFonts w:eastAsia="Calibri" w:cstheme="minorHAnsi"/>
        </w:rPr>
        <w:t>Bruce Burcat</w:t>
      </w:r>
    </w:p>
    <w:p w14:paraId="7F0B60C1" w14:textId="73129D87" w:rsidR="00060CCD" w:rsidRPr="00060CCD" w:rsidRDefault="00EC582E" w:rsidP="00F65391">
      <w:pPr>
        <w:autoSpaceDE w:val="0"/>
        <w:autoSpaceDN w:val="0"/>
        <w:adjustRightInd w:val="0"/>
        <w:spacing w:after="0"/>
        <w:jc w:val="center"/>
        <w:rPr>
          <w:rFonts w:eastAsia="Calibri" w:cstheme="minorHAnsi"/>
        </w:rPr>
      </w:pPr>
      <w:r w:rsidRPr="009C326E">
        <w:rPr>
          <w:rFonts w:eastAsia="Calibri" w:cstheme="minorHAnsi"/>
        </w:rPr>
        <w:t>Executive Director of M</w:t>
      </w:r>
      <w:r w:rsidR="00045582" w:rsidRPr="009C326E">
        <w:rPr>
          <w:rFonts w:eastAsia="Calibri" w:cstheme="minorHAnsi"/>
        </w:rPr>
        <w:t>AREC Action</w:t>
      </w:r>
      <w:r w:rsidR="00060CCD" w:rsidRPr="00060CCD">
        <w:rPr>
          <w:rFonts w:eastAsia="Calibri" w:cstheme="minorHAnsi"/>
        </w:rPr>
        <w:t xml:space="preserve"> </w:t>
      </w:r>
    </w:p>
    <w:p w14:paraId="728BD827" w14:textId="77777777" w:rsidR="00060CCD" w:rsidRPr="00060CCD" w:rsidRDefault="00060CCD" w:rsidP="00F65391">
      <w:pPr>
        <w:spacing w:after="160"/>
        <w:jc w:val="center"/>
        <w:rPr>
          <w:rFonts w:eastAsia="Calibri" w:cstheme="minorHAnsi"/>
        </w:rPr>
      </w:pPr>
    </w:p>
    <w:p w14:paraId="79F03CBC" w14:textId="5B641F7B" w:rsidR="00060CCD" w:rsidRPr="00060CCD" w:rsidRDefault="00060CCD" w:rsidP="00F65391">
      <w:pPr>
        <w:spacing w:after="160"/>
        <w:jc w:val="center"/>
        <w:rPr>
          <w:rFonts w:eastAsia="Calibri" w:cstheme="minorHAnsi"/>
        </w:rPr>
      </w:pPr>
      <w:r w:rsidRPr="00060CCD">
        <w:rPr>
          <w:rFonts w:eastAsia="Calibri" w:cstheme="minorHAnsi"/>
        </w:rPr>
        <w:t xml:space="preserve">June </w:t>
      </w:r>
      <w:r w:rsidRPr="009C326E">
        <w:rPr>
          <w:rFonts w:eastAsia="Calibri" w:cstheme="minorHAnsi"/>
        </w:rPr>
        <w:t>18</w:t>
      </w:r>
      <w:r w:rsidRPr="00060CCD">
        <w:rPr>
          <w:rFonts w:eastAsia="Calibri" w:cstheme="minorHAnsi"/>
        </w:rPr>
        <w:t>, 2019</w:t>
      </w:r>
    </w:p>
    <w:p w14:paraId="10570025" w14:textId="77777777" w:rsidR="00060CCD" w:rsidRPr="00060CCD" w:rsidRDefault="00060CCD" w:rsidP="00F65391">
      <w:pPr>
        <w:spacing w:after="160"/>
        <w:jc w:val="center"/>
        <w:rPr>
          <w:rFonts w:eastAsia="Calibri" w:cstheme="minorHAnsi"/>
        </w:rPr>
      </w:pPr>
    </w:p>
    <w:p w14:paraId="4D25248D" w14:textId="7322D1CE" w:rsidR="00E04D88" w:rsidRPr="009C326E" w:rsidRDefault="00060CCD" w:rsidP="00F65391">
      <w:pPr>
        <w:ind w:left="720" w:right="864"/>
        <w:rPr>
          <w:rFonts w:cstheme="minorHAnsi"/>
        </w:rPr>
      </w:pPr>
      <w:r w:rsidRPr="009C326E">
        <w:rPr>
          <w:rFonts w:eastAsia="Calibri" w:cstheme="minorHAnsi"/>
        </w:rPr>
        <w:t xml:space="preserve">Chair Wilson, Vice Chair </w:t>
      </w:r>
      <w:proofErr w:type="spellStart"/>
      <w:r w:rsidRPr="009C326E">
        <w:rPr>
          <w:rFonts w:eastAsia="Calibri" w:cstheme="minorHAnsi"/>
        </w:rPr>
        <w:t>McColley</w:t>
      </w:r>
      <w:proofErr w:type="spellEnd"/>
      <w:r w:rsidRPr="009C326E">
        <w:rPr>
          <w:rFonts w:eastAsia="Calibri" w:cstheme="minorHAnsi"/>
        </w:rPr>
        <w:t>, Ranking Member Williams, and Members of the Senate Energy and Public Utilities Committee</w:t>
      </w:r>
      <w:r w:rsidRPr="009C326E">
        <w:rPr>
          <w:rFonts w:eastAsia="Calibri" w:cstheme="minorHAnsi"/>
        </w:rPr>
        <w:t>:</w:t>
      </w:r>
    </w:p>
    <w:p w14:paraId="72A4641C" w14:textId="06D50DD1" w:rsidR="0027039E" w:rsidRPr="009C326E" w:rsidRDefault="001449F4" w:rsidP="00F65391">
      <w:pPr>
        <w:ind w:left="720" w:right="864"/>
        <w:rPr>
          <w:rFonts w:cstheme="minorHAnsi"/>
        </w:rPr>
      </w:pPr>
      <w:r w:rsidRPr="009C326E">
        <w:rPr>
          <w:rFonts w:cstheme="minorHAnsi"/>
        </w:rPr>
        <w:t xml:space="preserve">My name is Bruce Burcat and I am the Executive Director of MAREC Action. </w:t>
      </w:r>
      <w:r w:rsidR="00570492" w:rsidRPr="009C326E">
        <w:rPr>
          <w:rFonts w:cstheme="minorHAnsi"/>
        </w:rPr>
        <w:t xml:space="preserve">Thank you for </w:t>
      </w:r>
      <w:r w:rsidRPr="009C326E">
        <w:rPr>
          <w:rFonts w:cstheme="minorHAnsi"/>
        </w:rPr>
        <w:t xml:space="preserve">the opportunity to provide comments in </w:t>
      </w:r>
      <w:r w:rsidRPr="009C326E">
        <w:rPr>
          <w:rFonts w:cstheme="minorHAnsi"/>
          <w:b/>
        </w:rPr>
        <w:t>strong opposition</w:t>
      </w:r>
      <w:r w:rsidRPr="009C326E">
        <w:rPr>
          <w:rFonts w:cstheme="minorHAnsi"/>
        </w:rPr>
        <w:t xml:space="preserve"> to </w:t>
      </w:r>
      <w:r w:rsidR="00A5631B" w:rsidRPr="009C326E">
        <w:rPr>
          <w:rFonts w:cstheme="minorHAnsi"/>
        </w:rPr>
        <w:t xml:space="preserve">Substitute </w:t>
      </w:r>
      <w:r w:rsidRPr="009C326E">
        <w:rPr>
          <w:rFonts w:cstheme="minorHAnsi"/>
        </w:rPr>
        <w:t>House Bill 6</w:t>
      </w:r>
      <w:r w:rsidR="002E6947" w:rsidRPr="009C326E">
        <w:rPr>
          <w:rFonts w:cstheme="minorHAnsi"/>
        </w:rPr>
        <w:t xml:space="preserve"> (</w:t>
      </w:r>
      <w:r w:rsidR="00A5631B" w:rsidRPr="009C326E">
        <w:rPr>
          <w:rFonts w:cstheme="minorHAnsi"/>
        </w:rPr>
        <w:t>Substitute HB6</w:t>
      </w:r>
      <w:r w:rsidR="002E6947" w:rsidRPr="009C326E">
        <w:rPr>
          <w:rFonts w:cstheme="minorHAnsi"/>
        </w:rPr>
        <w:t>)</w:t>
      </w:r>
      <w:r w:rsidRPr="009C326E">
        <w:rPr>
          <w:rFonts w:cstheme="minorHAnsi"/>
        </w:rPr>
        <w:t xml:space="preserve"> due the detrimental impact the bill would have on renewable energy jobs </w:t>
      </w:r>
      <w:r w:rsidR="00570492" w:rsidRPr="009C326E">
        <w:rPr>
          <w:rFonts w:cstheme="minorHAnsi"/>
        </w:rPr>
        <w:t>and economic development</w:t>
      </w:r>
      <w:r w:rsidR="009121F7" w:rsidRPr="009C326E">
        <w:rPr>
          <w:rFonts w:cstheme="minorHAnsi"/>
        </w:rPr>
        <w:t xml:space="preserve"> in Ohio.</w:t>
      </w:r>
    </w:p>
    <w:p w14:paraId="142E14DA" w14:textId="17B5708B" w:rsidR="000F1E57" w:rsidRPr="009C326E" w:rsidRDefault="001663B4" w:rsidP="00F65391">
      <w:pPr>
        <w:ind w:left="720" w:right="864"/>
        <w:rPr>
          <w:rFonts w:cstheme="minorHAnsi"/>
        </w:rPr>
      </w:pPr>
      <w:r w:rsidRPr="009C326E">
        <w:rPr>
          <w:rFonts w:cstheme="minorHAnsi"/>
        </w:rPr>
        <w:t xml:space="preserve">MAREC Action is an organization of wind </w:t>
      </w:r>
      <w:r w:rsidR="001449F4" w:rsidRPr="009C326E">
        <w:rPr>
          <w:rFonts w:cstheme="minorHAnsi"/>
        </w:rPr>
        <w:t>and solar energy developers</w:t>
      </w:r>
      <w:r w:rsidRPr="009C326E">
        <w:rPr>
          <w:rFonts w:cstheme="minorHAnsi"/>
        </w:rPr>
        <w:t xml:space="preserve">, manufacturers, service companies, and nonprofit organizations dedicated to the growth of renewable energy </w:t>
      </w:r>
      <w:r w:rsidR="001449F4" w:rsidRPr="009C326E">
        <w:rPr>
          <w:rFonts w:cstheme="minorHAnsi"/>
        </w:rPr>
        <w:t>in Ohio and throughout the PJM transmission region.</w:t>
      </w:r>
      <w:r w:rsidR="009121F7" w:rsidRPr="009C326E">
        <w:rPr>
          <w:rFonts w:cstheme="minorHAnsi"/>
        </w:rPr>
        <w:t xml:space="preserve"> Some of our members </w:t>
      </w:r>
      <w:r w:rsidR="002E6947" w:rsidRPr="009C326E">
        <w:rPr>
          <w:rFonts w:cstheme="minorHAnsi"/>
        </w:rPr>
        <w:t>are</w:t>
      </w:r>
      <w:r w:rsidR="009121F7" w:rsidRPr="009C326E">
        <w:rPr>
          <w:rFonts w:cstheme="minorHAnsi"/>
        </w:rPr>
        <w:t xml:space="preserve"> </w:t>
      </w:r>
      <w:r w:rsidR="00ED1625" w:rsidRPr="009C326E">
        <w:rPr>
          <w:rFonts w:cstheme="minorHAnsi"/>
        </w:rPr>
        <w:t xml:space="preserve">also </w:t>
      </w:r>
      <w:r w:rsidR="009121F7" w:rsidRPr="009C326E">
        <w:rPr>
          <w:rFonts w:cstheme="minorHAnsi"/>
        </w:rPr>
        <w:t xml:space="preserve">providing </w:t>
      </w:r>
      <w:r w:rsidR="002E6947" w:rsidRPr="009C326E">
        <w:rPr>
          <w:rFonts w:cstheme="minorHAnsi"/>
        </w:rPr>
        <w:t>direct testimony</w:t>
      </w:r>
      <w:r w:rsidR="009121F7" w:rsidRPr="009C326E">
        <w:rPr>
          <w:rFonts w:cstheme="minorHAnsi"/>
        </w:rPr>
        <w:t xml:space="preserve"> against </w:t>
      </w:r>
      <w:r w:rsidR="00DC4BBE" w:rsidRPr="009C326E">
        <w:rPr>
          <w:rFonts w:cstheme="minorHAnsi"/>
        </w:rPr>
        <w:t>Substitute</w:t>
      </w:r>
      <w:r w:rsidR="00A5631B" w:rsidRPr="009C326E">
        <w:rPr>
          <w:rFonts w:cstheme="minorHAnsi"/>
        </w:rPr>
        <w:t xml:space="preserve"> HB6</w:t>
      </w:r>
      <w:r w:rsidR="009121F7" w:rsidRPr="009C326E">
        <w:rPr>
          <w:rFonts w:cstheme="minorHAnsi"/>
        </w:rPr>
        <w:t>.</w:t>
      </w:r>
      <w:r w:rsidR="00DC1980" w:rsidRPr="009C326E">
        <w:rPr>
          <w:rFonts w:cstheme="minorHAnsi"/>
        </w:rPr>
        <w:t xml:space="preserve"> </w:t>
      </w:r>
    </w:p>
    <w:p w14:paraId="4742DC16" w14:textId="69F627DB" w:rsidR="00F20976" w:rsidRPr="009C326E" w:rsidRDefault="00F20976" w:rsidP="00F65391">
      <w:pPr>
        <w:ind w:left="720" w:right="864"/>
        <w:rPr>
          <w:rFonts w:cstheme="minorHAnsi"/>
        </w:rPr>
      </w:pPr>
      <w:r w:rsidRPr="009C326E">
        <w:rPr>
          <w:rFonts w:cstheme="minorHAnsi"/>
        </w:rPr>
        <w:t xml:space="preserve">The proposed rollbacks to the renewable energy policy regime in Ohio under </w:t>
      </w:r>
      <w:r w:rsidR="00DC4BBE" w:rsidRPr="009C326E">
        <w:rPr>
          <w:rFonts w:cstheme="minorHAnsi"/>
        </w:rPr>
        <w:t>Substitute</w:t>
      </w:r>
      <w:r w:rsidR="00A5631B" w:rsidRPr="009C326E">
        <w:rPr>
          <w:rFonts w:cstheme="minorHAnsi"/>
        </w:rPr>
        <w:t xml:space="preserve"> HB6</w:t>
      </w:r>
      <w:r w:rsidRPr="009C326E">
        <w:rPr>
          <w:rFonts w:cstheme="minorHAnsi"/>
        </w:rPr>
        <w:t xml:space="preserve"> would cut-off the renewable industry in the state just as it’s gaining steam. </w:t>
      </w:r>
      <w:r w:rsidR="00487C75" w:rsidRPr="009C326E">
        <w:rPr>
          <w:rFonts w:cstheme="minorHAnsi"/>
        </w:rPr>
        <w:t xml:space="preserve">We are also highly concerned about the late addition of </w:t>
      </w:r>
      <w:r w:rsidR="004A0ED5" w:rsidRPr="009C326E">
        <w:rPr>
          <w:rFonts w:cstheme="minorHAnsi"/>
        </w:rPr>
        <w:t>wind siting language</w:t>
      </w:r>
      <w:r w:rsidR="00CF23F1" w:rsidRPr="009C326E">
        <w:rPr>
          <w:rFonts w:cstheme="minorHAnsi"/>
        </w:rPr>
        <w:t xml:space="preserve"> in the bill</w:t>
      </w:r>
      <w:r w:rsidR="004A0ED5" w:rsidRPr="009C326E">
        <w:rPr>
          <w:rFonts w:cstheme="minorHAnsi"/>
        </w:rPr>
        <w:t xml:space="preserve"> that would require </w:t>
      </w:r>
      <w:r w:rsidR="00467488" w:rsidRPr="009C326E">
        <w:rPr>
          <w:rFonts w:cstheme="minorHAnsi"/>
        </w:rPr>
        <w:t xml:space="preserve">local </w:t>
      </w:r>
      <w:r w:rsidR="00FD0C83" w:rsidRPr="009C326E">
        <w:rPr>
          <w:rFonts w:cstheme="minorHAnsi"/>
        </w:rPr>
        <w:t xml:space="preserve">referendums </w:t>
      </w:r>
      <w:r w:rsidR="004A0ED5" w:rsidRPr="009C326E">
        <w:rPr>
          <w:rFonts w:cstheme="minorHAnsi"/>
        </w:rPr>
        <w:t>on decisions</w:t>
      </w:r>
      <w:r w:rsidR="003920FE" w:rsidRPr="009C326E">
        <w:rPr>
          <w:rFonts w:cstheme="minorHAnsi"/>
        </w:rPr>
        <w:t xml:space="preserve"> already</w:t>
      </w:r>
      <w:r w:rsidR="004A0ED5" w:rsidRPr="009C326E">
        <w:rPr>
          <w:rFonts w:cstheme="minorHAnsi"/>
        </w:rPr>
        <w:t xml:space="preserve"> made by the Ohio Power Siting Board</w:t>
      </w:r>
      <w:r w:rsidR="00B928EF" w:rsidRPr="009C326E">
        <w:rPr>
          <w:rFonts w:cstheme="minorHAnsi"/>
        </w:rPr>
        <w:t xml:space="preserve"> (OPSB)</w:t>
      </w:r>
      <w:r w:rsidR="00F418CD" w:rsidRPr="009C326E">
        <w:rPr>
          <w:rFonts w:cstheme="minorHAnsi"/>
        </w:rPr>
        <w:t xml:space="preserve">.  </w:t>
      </w:r>
      <w:r w:rsidRPr="009C326E">
        <w:rPr>
          <w:rFonts w:cstheme="minorHAnsi"/>
        </w:rPr>
        <w:t>Here are some key facts to consider regarding Ohio as a burgeoning renewable powerhouse</w:t>
      </w:r>
      <w:r w:rsidR="00EB065D" w:rsidRPr="009C326E">
        <w:rPr>
          <w:rFonts w:cstheme="minorHAnsi"/>
        </w:rPr>
        <w:t>:</w:t>
      </w:r>
    </w:p>
    <w:p w14:paraId="29C37BFC" w14:textId="44F37F0D" w:rsidR="00F20976" w:rsidRPr="009C326E" w:rsidRDefault="00F20976" w:rsidP="00F65391">
      <w:pPr>
        <w:pStyle w:val="ListParagraph"/>
        <w:numPr>
          <w:ilvl w:val="0"/>
          <w:numId w:val="6"/>
        </w:numPr>
        <w:ind w:left="1656" w:right="864"/>
        <w:rPr>
          <w:rFonts w:asciiTheme="minorHAnsi" w:hAnsiTheme="minorHAnsi" w:cstheme="minorHAnsi"/>
        </w:rPr>
      </w:pPr>
      <w:r w:rsidRPr="009C326E">
        <w:rPr>
          <w:rFonts w:asciiTheme="minorHAnsi" w:hAnsiTheme="minorHAnsi" w:cstheme="minorHAnsi"/>
        </w:rPr>
        <w:t xml:space="preserve">MAREC Action members collectively have thousands of megawatts (MWs) of wind and solar in development in Ohio, which would inject hundreds of millions of dollars into local economies and create thousands of good-paying jobs. </w:t>
      </w:r>
    </w:p>
    <w:p w14:paraId="6B021055" w14:textId="77777777" w:rsidR="00F20976" w:rsidRPr="009C326E" w:rsidRDefault="00F20976" w:rsidP="00F65391">
      <w:pPr>
        <w:pStyle w:val="ListParagraph"/>
        <w:numPr>
          <w:ilvl w:val="0"/>
          <w:numId w:val="6"/>
        </w:numPr>
        <w:ind w:left="1656" w:right="864"/>
        <w:rPr>
          <w:rFonts w:asciiTheme="minorHAnsi" w:hAnsiTheme="minorHAnsi" w:cstheme="minorHAnsi"/>
        </w:rPr>
      </w:pPr>
      <w:r w:rsidRPr="009C326E">
        <w:rPr>
          <w:rFonts w:asciiTheme="minorHAnsi" w:hAnsiTheme="minorHAnsi" w:cstheme="minorHAnsi"/>
        </w:rPr>
        <w:t>4,500 MW of wind energy and 10,000 MW of solar energy under development within Ohio</w:t>
      </w:r>
    </w:p>
    <w:p w14:paraId="4C5DF076" w14:textId="21F0723B" w:rsidR="00F20976" w:rsidRPr="009C326E" w:rsidRDefault="00F20976" w:rsidP="00F65391">
      <w:pPr>
        <w:pStyle w:val="ListParagraph"/>
        <w:numPr>
          <w:ilvl w:val="0"/>
          <w:numId w:val="6"/>
        </w:numPr>
        <w:ind w:left="1656" w:right="864"/>
        <w:rPr>
          <w:rFonts w:asciiTheme="minorHAnsi" w:hAnsiTheme="minorHAnsi" w:cstheme="minorHAnsi"/>
        </w:rPr>
      </w:pPr>
      <w:r w:rsidRPr="009C326E">
        <w:rPr>
          <w:rFonts w:asciiTheme="minorHAnsi" w:hAnsiTheme="minorHAnsi" w:cstheme="minorHAnsi"/>
        </w:rPr>
        <w:t>Ohio is home to the #1 in the USA wind energy manufacturing base among all states with over 60 facilities. The state is also home to over 100 solar manufacturing companies.</w:t>
      </w:r>
      <w:r w:rsidRPr="009C326E">
        <w:rPr>
          <w:rStyle w:val="FootnoteReference"/>
          <w:rFonts w:asciiTheme="minorHAnsi" w:hAnsiTheme="minorHAnsi" w:cstheme="minorHAnsi"/>
        </w:rPr>
        <w:footnoteReference w:id="1"/>
      </w:r>
      <w:r w:rsidRPr="009C326E">
        <w:rPr>
          <w:rFonts w:asciiTheme="minorHAnsi" w:hAnsiTheme="minorHAnsi" w:cstheme="minorHAnsi"/>
        </w:rPr>
        <w:t xml:space="preserve"> </w:t>
      </w:r>
    </w:p>
    <w:p w14:paraId="1D2223AE" w14:textId="77777777" w:rsidR="00F20976" w:rsidRPr="009C326E" w:rsidRDefault="00F20976" w:rsidP="00F65391">
      <w:pPr>
        <w:pStyle w:val="ListParagraph"/>
        <w:numPr>
          <w:ilvl w:val="0"/>
          <w:numId w:val="6"/>
        </w:numPr>
        <w:ind w:left="1656" w:right="864"/>
        <w:rPr>
          <w:rFonts w:asciiTheme="minorHAnsi" w:hAnsiTheme="minorHAnsi" w:cstheme="minorHAnsi"/>
        </w:rPr>
      </w:pPr>
      <w:bookmarkStart w:id="0" w:name="_Hlk6908995"/>
      <w:r w:rsidRPr="009C326E">
        <w:rPr>
          <w:rFonts w:asciiTheme="minorHAnsi" w:hAnsiTheme="minorHAnsi" w:cstheme="minorHAnsi"/>
        </w:rPr>
        <w:lastRenderedPageBreak/>
        <w:t>Estimated up to 3,000 wind jobs and over 7,000 solar jobs in Ohio</w:t>
      </w:r>
      <w:r w:rsidRPr="009C326E">
        <w:rPr>
          <w:rStyle w:val="FootnoteReference"/>
          <w:rFonts w:asciiTheme="minorHAnsi" w:hAnsiTheme="minorHAnsi" w:cstheme="minorHAnsi"/>
        </w:rPr>
        <w:footnoteReference w:id="2"/>
      </w:r>
      <w:bookmarkEnd w:id="0"/>
    </w:p>
    <w:p w14:paraId="0F944C61" w14:textId="234EB27D" w:rsidR="00F20976" w:rsidRPr="009C326E" w:rsidRDefault="00F20976" w:rsidP="00F65391">
      <w:pPr>
        <w:pStyle w:val="ListParagraph"/>
        <w:numPr>
          <w:ilvl w:val="0"/>
          <w:numId w:val="6"/>
        </w:numPr>
        <w:ind w:left="1656" w:right="864"/>
        <w:rPr>
          <w:rFonts w:asciiTheme="minorHAnsi" w:hAnsiTheme="minorHAnsi" w:cstheme="minorHAnsi"/>
        </w:rPr>
      </w:pPr>
      <w:r w:rsidRPr="009C326E">
        <w:rPr>
          <w:rFonts w:asciiTheme="minorHAnsi" w:hAnsiTheme="minorHAnsi" w:cstheme="minorHAnsi"/>
        </w:rPr>
        <w:t xml:space="preserve">Recent polling from the Ohio Conservative Energy Forum finds that two-thirds of conservative </w:t>
      </w:r>
      <w:proofErr w:type="gramStart"/>
      <w:r w:rsidRPr="009C326E">
        <w:rPr>
          <w:rFonts w:asciiTheme="minorHAnsi" w:hAnsiTheme="minorHAnsi" w:cstheme="minorHAnsi"/>
        </w:rPr>
        <w:t>voters</w:t>
      </w:r>
      <w:proofErr w:type="gramEnd"/>
      <w:r w:rsidRPr="009C326E">
        <w:rPr>
          <w:rFonts w:asciiTheme="minorHAnsi" w:hAnsiTheme="minorHAnsi" w:cstheme="minorHAnsi"/>
        </w:rPr>
        <w:t xml:space="preserve"> support expanding Ohio’s commitment to renewable energy to 50% of the state’s electricity.</w:t>
      </w:r>
      <w:r w:rsidRPr="009C326E">
        <w:rPr>
          <w:rStyle w:val="FootnoteReference"/>
          <w:rFonts w:asciiTheme="minorHAnsi" w:hAnsiTheme="minorHAnsi" w:cstheme="minorHAnsi"/>
        </w:rPr>
        <w:footnoteReference w:id="3"/>
      </w:r>
      <w:r w:rsidRPr="009C326E">
        <w:rPr>
          <w:rFonts w:asciiTheme="minorHAnsi" w:hAnsiTheme="minorHAnsi" w:cstheme="minorHAnsi"/>
        </w:rPr>
        <w:t xml:space="preserve"> The proposed policy would go backwards by gutting the state’s existing renewable standard.</w:t>
      </w:r>
    </w:p>
    <w:p w14:paraId="2AA51330" w14:textId="05FE930B" w:rsidR="002E6947" w:rsidRPr="009C326E" w:rsidRDefault="002E6947" w:rsidP="00F65391">
      <w:pPr>
        <w:ind w:left="720" w:right="864"/>
        <w:rPr>
          <w:rFonts w:cstheme="minorHAnsi"/>
        </w:rPr>
      </w:pPr>
      <w:r w:rsidRPr="009C326E">
        <w:rPr>
          <w:rFonts w:cstheme="minorHAnsi"/>
        </w:rPr>
        <w:t xml:space="preserve">We oppose </w:t>
      </w:r>
      <w:r w:rsidR="00DC4BBE" w:rsidRPr="009C326E">
        <w:rPr>
          <w:rFonts w:cstheme="minorHAnsi"/>
        </w:rPr>
        <w:t>Substitute</w:t>
      </w:r>
      <w:r w:rsidR="00A5631B" w:rsidRPr="009C326E">
        <w:rPr>
          <w:rFonts w:cstheme="minorHAnsi"/>
        </w:rPr>
        <w:t xml:space="preserve"> HB6</w:t>
      </w:r>
      <w:r w:rsidRPr="009C326E">
        <w:rPr>
          <w:rFonts w:cstheme="minorHAnsi"/>
        </w:rPr>
        <w:t xml:space="preserve"> due to provisions that would effectively repeal Ohio’s Alternative Energy Portfolio Standard (AEPS)</w:t>
      </w:r>
      <w:r w:rsidR="00D84DAE" w:rsidRPr="009C326E">
        <w:rPr>
          <w:rFonts w:cstheme="minorHAnsi"/>
        </w:rPr>
        <w:t xml:space="preserve"> and </w:t>
      </w:r>
      <w:r w:rsidR="00BC1CDD" w:rsidRPr="009C326E">
        <w:rPr>
          <w:rFonts w:cstheme="minorHAnsi"/>
        </w:rPr>
        <w:t xml:space="preserve">provide for even greater uncertainty on siting wind turbines in the State.  </w:t>
      </w:r>
      <w:r w:rsidRPr="009C326E">
        <w:rPr>
          <w:rFonts w:cstheme="minorHAnsi"/>
        </w:rPr>
        <w:t>We do not take a stance on whether the Ohio legislature should act to support the state’s existing nuclear energy plants, but we understand the interest in preserving jobs associated with these plants and in keeping zero-emission electric generation facilities operating. Unfortunately, the bill as proposed takes the opposite approach when it comes to preserving the state’s policy to grow renewable energy jobs and development in the Buckeye state.</w:t>
      </w:r>
      <w:r w:rsidR="00A5631B" w:rsidRPr="009C326E">
        <w:rPr>
          <w:rFonts w:cstheme="minorHAnsi"/>
        </w:rPr>
        <w:t xml:space="preserve">   Preserving the nuclear plants should not be undertaken at the expense of a growing and substantial industry that, like nuclear generation</w:t>
      </w:r>
      <w:r w:rsidR="00DC4BBE" w:rsidRPr="009C326E">
        <w:rPr>
          <w:rFonts w:cstheme="minorHAnsi"/>
        </w:rPr>
        <w:t>,</w:t>
      </w:r>
      <w:r w:rsidR="00A5631B" w:rsidRPr="009C326E">
        <w:rPr>
          <w:rFonts w:cstheme="minorHAnsi"/>
        </w:rPr>
        <w:t xml:space="preserve"> reduces emissions and provides “carbon dioxide-free electricity generation.”</w:t>
      </w:r>
    </w:p>
    <w:p w14:paraId="325E899E" w14:textId="2BFDDDBB" w:rsidR="00CC389F" w:rsidRPr="009C326E" w:rsidRDefault="0008049D" w:rsidP="00F65391">
      <w:pPr>
        <w:ind w:left="720" w:right="864"/>
        <w:rPr>
          <w:rFonts w:cstheme="minorHAnsi"/>
        </w:rPr>
      </w:pPr>
      <w:r w:rsidRPr="009C326E">
        <w:rPr>
          <w:rFonts w:cstheme="minorHAnsi"/>
        </w:rPr>
        <w:t>If the intent is “to encourage reduced emission resources” and “carbon-dioxide-free electric generation</w:t>
      </w:r>
      <w:r w:rsidR="00295C5D" w:rsidRPr="009C326E">
        <w:rPr>
          <w:rFonts w:cstheme="minorHAnsi"/>
        </w:rPr>
        <w:t xml:space="preserve">” as the legislation </w:t>
      </w:r>
      <w:r w:rsidR="00D956C8" w:rsidRPr="009C326E">
        <w:rPr>
          <w:rFonts w:cstheme="minorHAnsi"/>
        </w:rPr>
        <w:t>describes,</w:t>
      </w:r>
      <w:r w:rsidRPr="009C326E">
        <w:rPr>
          <w:rFonts w:cstheme="minorHAnsi"/>
        </w:rPr>
        <w:t xml:space="preserve"> we urge you to allow the AEPS program to continue and </w:t>
      </w:r>
      <w:r w:rsidR="00D956C8" w:rsidRPr="009C326E">
        <w:rPr>
          <w:rFonts w:cstheme="minorHAnsi"/>
        </w:rPr>
        <w:t xml:space="preserve">to </w:t>
      </w:r>
      <w:r w:rsidRPr="009C326E">
        <w:rPr>
          <w:rFonts w:cstheme="minorHAnsi"/>
        </w:rPr>
        <w:t>look for other approaches that create opportunity for clean energy resources in the state</w:t>
      </w:r>
      <w:bookmarkStart w:id="1" w:name="_Hlk11620976"/>
      <w:r w:rsidR="00607FFE" w:rsidRPr="009C326E">
        <w:rPr>
          <w:rFonts w:cstheme="minorHAnsi"/>
        </w:rPr>
        <w:t>.</w:t>
      </w:r>
      <w:r w:rsidR="00271ADF" w:rsidRPr="009C326E">
        <w:rPr>
          <w:rFonts w:cstheme="minorHAnsi"/>
        </w:rPr>
        <w:t xml:space="preserve"> </w:t>
      </w:r>
      <w:bookmarkEnd w:id="1"/>
    </w:p>
    <w:p w14:paraId="783F8055" w14:textId="5A16A902" w:rsidR="0008049D" w:rsidRPr="009C326E" w:rsidRDefault="00D956C8" w:rsidP="00F65391">
      <w:pPr>
        <w:ind w:left="720" w:right="864"/>
        <w:rPr>
          <w:rFonts w:cstheme="minorHAnsi"/>
        </w:rPr>
      </w:pPr>
      <w:r w:rsidRPr="009C326E">
        <w:rPr>
          <w:rFonts w:cstheme="minorHAnsi"/>
        </w:rPr>
        <w:t xml:space="preserve">The AEPS is a market-based policy approach put in place with bipartisan support in 2008. The standard requires that electricity suppliers </w:t>
      </w:r>
      <w:r w:rsidR="006C6577" w:rsidRPr="009C326E">
        <w:rPr>
          <w:rFonts w:cstheme="minorHAnsi"/>
        </w:rPr>
        <w:t>acquire</w:t>
      </w:r>
      <w:r w:rsidRPr="009C326E">
        <w:rPr>
          <w:rFonts w:cstheme="minorHAnsi"/>
        </w:rPr>
        <w:t xml:space="preserve"> renewable energy credits (RECs) for 12.5% of electricity sales by 2027. Within Ohio’s </w:t>
      </w:r>
      <w:r w:rsidR="00726AD1" w:rsidRPr="009C326E">
        <w:rPr>
          <w:rFonts w:cstheme="minorHAnsi"/>
        </w:rPr>
        <w:t xml:space="preserve">restructured </w:t>
      </w:r>
      <w:r w:rsidRPr="009C326E">
        <w:rPr>
          <w:rFonts w:cstheme="minorHAnsi"/>
        </w:rPr>
        <w:t xml:space="preserve">electricity market, this creates a market for renewable energy generators to compete to sell RECs to suppliers at the lowest achievable cost. </w:t>
      </w:r>
      <w:r w:rsidR="00726AD1" w:rsidRPr="009C326E">
        <w:rPr>
          <w:rFonts w:cstheme="minorHAnsi"/>
        </w:rPr>
        <w:t xml:space="preserve"> The balance of supply and demand results in the market price for RECs, which has consistently decreased over time in </w:t>
      </w:r>
      <w:proofErr w:type="gramStart"/>
      <w:r w:rsidR="00726AD1" w:rsidRPr="009C326E">
        <w:rPr>
          <w:rFonts w:cstheme="minorHAnsi"/>
        </w:rPr>
        <w:t>lock-step</w:t>
      </w:r>
      <w:proofErr w:type="gramEnd"/>
      <w:r w:rsidR="00726AD1" w:rsidRPr="009C326E">
        <w:rPr>
          <w:rFonts w:cstheme="minorHAnsi"/>
        </w:rPr>
        <w:t xml:space="preserve"> with the falling cost of renewable energy over the past decade.</w:t>
      </w:r>
      <w:r w:rsidR="0012681A" w:rsidRPr="009C326E">
        <w:rPr>
          <w:rFonts w:cstheme="minorHAnsi"/>
        </w:rPr>
        <w:t xml:space="preserve"> The most recent 2Q 2019 rate impact information presented by the Public Utility Commission of Ohio indicates that the AEPS costs residential ratepayers a range of $</w:t>
      </w:r>
      <w:r w:rsidR="006C6577" w:rsidRPr="009C326E">
        <w:rPr>
          <w:rFonts w:cstheme="minorHAnsi"/>
        </w:rPr>
        <w:t>0</w:t>
      </w:r>
      <w:r w:rsidR="0012681A" w:rsidRPr="009C326E">
        <w:rPr>
          <w:rFonts w:cstheme="minorHAnsi"/>
        </w:rPr>
        <w:t>.10 to $1.17 per month</w:t>
      </w:r>
      <w:r w:rsidR="00163C04" w:rsidRPr="009C326E">
        <w:rPr>
          <w:rStyle w:val="FootnoteReference"/>
          <w:rFonts w:cstheme="minorHAnsi"/>
        </w:rPr>
        <w:footnoteReference w:id="4"/>
      </w:r>
      <w:r w:rsidR="0012681A" w:rsidRPr="009C326E">
        <w:rPr>
          <w:rFonts w:cstheme="minorHAnsi"/>
        </w:rPr>
        <w:t>, with an average cost of $0.52 per month across the 6 electric distribution utilities.</w:t>
      </w:r>
      <w:r w:rsidR="00163C04" w:rsidRPr="009C326E">
        <w:rPr>
          <w:rFonts w:cstheme="minorHAnsi"/>
        </w:rPr>
        <w:t xml:space="preserve"> The program is delivering an incredible bang for the buck for Ohio electric customers given the amount of jobs and economic development the state gains, in addition to zero-emission </w:t>
      </w:r>
      <w:r w:rsidR="006C6577" w:rsidRPr="009C326E">
        <w:rPr>
          <w:rFonts w:cstheme="minorHAnsi"/>
        </w:rPr>
        <w:t xml:space="preserve">renewable </w:t>
      </w:r>
      <w:r w:rsidR="00163C04" w:rsidRPr="009C326E">
        <w:rPr>
          <w:rFonts w:cstheme="minorHAnsi"/>
        </w:rPr>
        <w:t>energy.</w:t>
      </w:r>
    </w:p>
    <w:p w14:paraId="0FCBB28D" w14:textId="6912211B" w:rsidR="00726AD1" w:rsidRPr="009C326E" w:rsidRDefault="00EC4EA2" w:rsidP="00F65391">
      <w:pPr>
        <w:ind w:left="720" w:right="864"/>
        <w:rPr>
          <w:rFonts w:cstheme="minorHAnsi"/>
        </w:rPr>
      </w:pPr>
      <w:r w:rsidRPr="009C326E">
        <w:rPr>
          <w:rFonts w:cstheme="minorHAnsi"/>
        </w:rPr>
        <w:t xml:space="preserve">When determining whether to move forward with development, project sponsors consider </w:t>
      </w:r>
      <w:r w:rsidR="00F20976" w:rsidRPr="009C326E">
        <w:rPr>
          <w:rFonts w:cstheme="minorHAnsi"/>
        </w:rPr>
        <w:t>whether</w:t>
      </w:r>
      <w:r w:rsidRPr="009C326E">
        <w:rPr>
          <w:rFonts w:cstheme="minorHAnsi"/>
        </w:rPr>
        <w:t xml:space="preserve"> renewable energy projects will be economically viable based on the </w:t>
      </w:r>
      <w:r w:rsidR="00C07A24" w:rsidRPr="009C326E">
        <w:rPr>
          <w:rFonts w:cstheme="minorHAnsi"/>
        </w:rPr>
        <w:t xml:space="preserve">projected </w:t>
      </w:r>
      <w:r w:rsidRPr="009C326E">
        <w:rPr>
          <w:rFonts w:cstheme="minorHAnsi"/>
        </w:rPr>
        <w:t>wholesale value of energy and REC revenue they can earn</w:t>
      </w:r>
      <w:r w:rsidR="00C07A24" w:rsidRPr="009C326E">
        <w:rPr>
          <w:rFonts w:cstheme="minorHAnsi"/>
        </w:rPr>
        <w:t xml:space="preserve"> in the marketplace. The AEPS works because it establishes a clear demand target for RECs and can be considered by project developers over a long-time period. </w:t>
      </w:r>
      <w:r w:rsidR="00DC4BBE" w:rsidRPr="009C326E">
        <w:rPr>
          <w:rFonts w:cstheme="minorHAnsi"/>
        </w:rPr>
        <w:t>Substitute</w:t>
      </w:r>
      <w:r w:rsidR="00A5631B" w:rsidRPr="009C326E">
        <w:rPr>
          <w:rFonts w:cstheme="minorHAnsi"/>
        </w:rPr>
        <w:t xml:space="preserve"> HB6</w:t>
      </w:r>
      <w:r w:rsidR="00726AD1" w:rsidRPr="009C326E">
        <w:rPr>
          <w:rFonts w:cstheme="minorHAnsi"/>
        </w:rPr>
        <w:t xml:space="preserve"> effectively repeals the AEPS by </w:t>
      </w:r>
      <w:r w:rsidRPr="009C326E">
        <w:rPr>
          <w:rFonts w:cstheme="minorHAnsi"/>
        </w:rPr>
        <w:t>revoking that clear target and basing any subsequent renewable targets o</w:t>
      </w:r>
      <w:r w:rsidR="00C07A24" w:rsidRPr="009C326E">
        <w:rPr>
          <w:rFonts w:cstheme="minorHAnsi"/>
        </w:rPr>
        <w:t xml:space="preserve">n an uncertain number of customers that choose to opt into the program. By </w:t>
      </w:r>
      <w:r w:rsidR="00C07A24" w:rsidRPr="009C326E">
        <w:rPr>
          <w:rFonts w:cstheme="minorHAnsi"/>
        </w:rPr>
        <w:lastRenderedPageBreak/>
        <w:t>making the program voluntary</w:t>
      </w:r>
      <w:r w:rsidR="00F74414" w:rsidRPr="009C326E">
        <w:rPr>
          <w:rFonts w:cstheme="minorHAnsi"/>
        </w:rPr>
        <w:t xml:space="preserve"> and unstable</w:t>
      </w:r>
      <w:r w:rsidR="00C07A24" w:rsidRPr="009C326E">
        <w:rPr>
          <w:rFonts w:cstheme="minorHAnsi"/>
        </w:rPr>
        <w:t>, it eliminates the clear signal the Ohio legislature established and would destroy the market that it fostered.</w:t>
      </w:r>
    </w:p>
    <w:p w14:paraId="778CFCA5" w14:textId="4019B521" w:rsidR="0022562C" w:rsidRPr="009C326E" w:rsidRDefault="0022562C" w:rsidP="00F65391">
      <w:pPr>
        <w:ind w:left="720" w:right="864"/>
        <w:rPr>
          <w:rFonts w:cstheme="minorHAnsi"/>
        </w:rPr>
      </w:pPr>
      <w:r w:rsidRPr="009C326E">
        <w:rPr>
          <w:rFonts w:cstheme="minorHAnsi"/>
        </w:rPr>
        <w:t>Moreover, the uncertainty raised by HB6 at Section 4906.10</w:t>
      </w:r>
      <w:r w:rsidR="00101969">
        <w:rPr>
          <w:rFonts w:cstheme="minorHAnsi"/>
        </w:rPr>
        <w:t xml:space="preserve"> (a late added provision in the House</w:t>
      </w:r>
      <w:r w:rsidR="000F7690">
        <w:rPr>
          <w:rFonts w:cstheme="minorHAnsi"/>
        </w:rPr>
        <w:t>)</w:t>
      </w:r>
      <w:bookmarkStart w:id="2" w:name="_GoBack"/>
      <w:bookmarkEnd w:id="2"/>
      <w:r w:rsidR="009B26CA" w:rsidRPr="009C326E">
        <w:rPr>
          <w:rFonts w:cstheme="minorHAnsi"/>
        </w:rPr>
        <w:t xml:space="preserve">, which would subject </w:t>
      </w:r>
      <w:r w:rsidRPr="009C326E">
        <w:rPr>
          <w:rFonts w:cstheme="minorHAnsi"/>
        </w:rPr>
        <w:t xml:space="preserve">wind </w:t>
      </w:r>
      <w:r w:rsidR="00DA0815" w:rsidRPr="009C326E">
        <w:rPr>
          <w:rFonts w:cstheme="minorHAnsi"/>
        </w:rPr>
        <w:t>developers</w:t>
      </w:r>
      <w:r w:rsidR="009B26CA" w:rsidRPr="009C326E">
        <w:rPr>
          <w:rFonts w:cstheme="minorHAnsi"/>
        </w:rPr>
        <w:t>,</w:t>
      </w:r>
      <w:r w:rsidR="00996F99" w:rsidRPr="009C326E">
        <w:rPr>
          <w:rFonts w:cstheme="minorHAnsi"/>
        </w:rPr>
        <w:t xml:space="preserve"> </w:t>
      </w:r>
      <w:r w:rsidR="00D11BA9" w:rsidRPr="009C326E">
        <w:rPr>
          <w:rFonts w:cstheme="minorHAnsi"/>
        </w:rPr>
        <w:t xml:space="preserve">that had </w:t>
      </w:r>
      <w:r w:rsidR="00EA30DB" w:rsidRPr="009C326E">
        <w:rPr>
          <w:rFonts w:cstheme="minorHAnsi"/>
        </w:rPr>
        <w:t xml:space="preserve">undergone </w:t>
      </w:r>
      <w:r w:rsidRPr="009C326E">
        <w:rPr>
          <w:rFonts w:cstheme="minorHAnsi"/>
        </w:rPr>
        <w:t xml:space="preserve">the detailed OPSB process and </w:t>
      </w:r>
      <w:r w:rsidR="005505D1" w:rsidRPr="009C326E">
        <w:rPr>
          <w:rFonts w:cstheme="minorHAnsi"/>
        </w:rPr>
        <w:t>received approval</w:t>
      </w:r>
      <w:r w:rsidRPr="009C326E">
        <w:rPr>
          <w:rFonts w:cstheme="minorHAnsi"/>
        </w:rPr>
        <w:t xml:space="preserve"> of a certificate </w:t>
      </w:r>
      <w:r w:rsidR="00DA0815" w:rsidRPr="009C326E">
        <w:rPr>
          <w:rFonts w:cstheme="minorHAnsi"/>
        </w:rPr>
        <w:t>to construct a wind farm</w:t>
      </w:r>
      <w:r w:rsidR="00E24A44" w:rsidRPr="009C326E">
        <w:rPr>
          <w:rFonts w:cstheme="minorHAnsi"/>
        </w:rPr>
        <w:t>,</w:t>
      </w:r>
      <w:r w:rsidR="007257F8" w:rsidRPr="009C326E">
        <w:rPr>
          <w:rFonts w:cstheme="minorHAnsi"/>
        </w:rPr>
        <w:t xml:space="preserve"> to a referendum that could reverse that </w:t>
      </w:r>
      <w:r w:rsidR="006C381B" w:rsidRPr="009C326E">
        <w:rPr>
          <w:rFonts w:cstheme="minorHAnsi"/>
        </w:rPr>
        <w:t>OPSB approval</w:t>
      </w:r>
      <w:r w:rsidR="00CB1441" w:rsidRPr="009C326E">
        <w:rPr>
          <w:rFonts w:cstheme="minorHAnsi"/>
        </w:rPr>
        <w:t>,</w:t>
      </w:r>
      <w:r w:rsidR="007257F8" w:rsidRPr="009C326E">
        <w:rPr>
          <w:rFonts w:cstheme="minorHAnsi"/>
        </w:rPr>
        <w:t xml:space="preserve"> </w:t>
      </w:r>
      <w:r w:rsidRPr="009C326E">
        <w:rPr>
          <w:rFonts w:cstheme="minorHAnsi"/>
        </w:rPr>
        <w:t xml:space="preserve">would have a chilling effect on the potential for </w:t>
      </w:r>
      <w:r w:rsidR="00E24A44" w:rsidRPr="009C326E">
        <w:rPr>
          <w:rFonts w:cstheme="minorHAnsi"/>
        </w:rPr>
        <w:t xml:space="preserve">any </w:t>
      </w:r>
      <w:r w:rsidRPr="009C326E">
        <w:rPr>
          <w:rFonts w:cstheme="minorHAnsi"/>
        </w:rPr>
        <w:t>new development.</w:t>
      </w:r>
    </w:p>
    <w:p w14:paraId="1D562F78" w14:textId="273690C0" w:rsidR="00787805" w:rsidRPr="009C326E" w:rsidRDefault="008F6CFF" w:rsidP="00F65391">
      <w:pPr>
        <w:ind w:left="720" w:right="864"/>
        <w:rPr>
          <w:rFonts w:cstheme="minorHAnsi"/>
        </w:rPr>
      </w:pPr>
      <w:r w:rsidRPr="009C326E">
        <w:rPr>
          <w:rFonts w:cstheme="minorHAnsi"/>
        </w:rPr>
        <w:t xml:space="preserve">We strongly oppose </w:t>
      </w:r>
      <w:r w:rsidR="00DC4BBE" w:rsidRPr="009C326E">
        <w:rPr>
          <w:rFonts w:cstheme="minorHAnsi"/>
        </w:rPr>
        <w:t>Substitute</w:t>
      </w:r>
      <w:r w:rsidR="00A5631B" w:rsidRPr="009C326E">
        <w:rPr>
          <w:rFonts w:cstheme="minorHAnsi"/>
        </w:rPr>
        <w:t xml:space="preserve"> HB6</w:t>
      </w:r>
      <w:r w:rsidRPr="009C326E">
        <w:rPr>
          <w:rFonts w:cstheme="minorHAnsi"/>
        </w:rPr>
        <w:t xml:space="preserve"> in its current form. We respectfully urge the committee to amend </w:t>
      </w:r>
      <w:r w:rsidR="00DC4BBE" w:rsidRPr="009C326E">
        <w:rPr>
          <w:rFonts w:cstheme="minorHAnsi"/>
        </w:rPr>
        <w:t xml:space="preserve">Substitute </w:t>
      </w:r>
      <w:r w:rsidR="00A5631B" w:rsidRPr="009C326E">
        <w:rPr>
          <w:rFonts w:cstheme="minorHAnsi"/>
        </w:rPr>
        <w:t>HB6</w:t>
      </w:r>
      <w:r w:rsidRPr="009C326E">
        <w:rPr>
          <w:rFonts w:cstheme="minorHAnsi"/>
        </w:rPr>
        <w:t xml:space="preserve"> to allow the state’s AEPS program to continue and to look for other approaches that create opportunity for clean energy resources in the state.</w:t>
      </w:r>
      <w:r w:rsidR="006C6577" w:rsidRPr="009C326E">
        <w:rPr>
          <w:rFonts w:cstheme="minorHAnsi"/>
        </w:rPr>
        <w:t xml:space="preserve"> </w:t>
      </w:r>
      <w:r w:rsidR="00F20976" w:rsidRPr="009C326E">
        <w:rPr>
          <w:rFonts w:cstheme="minorHAnsi"/>
        </w:rPr>
        <w:t xml:space="preserve">Renewable energy already employs thousands of Ohioans and is poised to employ thousands more in the near-term. </w:t>
      </w:r>
      <w:r w:rsidR="006C6577" w:rsidRPr="009C326E">
        <w:rPr>
          <w:rFonts w:cstheme="minorHAnsi"/>
        </w:rPr>
        <w:t xml:space="preserve">We look forward to the opportunity to work with the </w:t>
      </w:r>
      <w:r w:rsidR="00DC4BBE" w:rsidRPr="009C326E">
        <w:rPr>
          <w:rFonts w:cstheme="minorHAnsi"/>
        </w:rPr>
        <w:t>C</w:t>
      </w:r>
      <w:r w:rsidR="006C6577" w:rsidRPr="009C326E">
        <w:rPr>
          <w:rFonts w:cstheme="minorHAnsi"/>
        </w:rPr>
        <w:t>ommittee to find ways to achieve the goals laid out in the legislation of advancing clean energy generation in Ohio.</w:t>
      </w:r>
    </w:p>
    <w:p w14:paraId="735BE22D" w14:textId="53159FFE" w:rsidR="00265723" w:rsidRPr="009C326E" w:rsidRDefault="00265723" w:rsidP="00F65391">
      <w:pPr>
        <w:ind w:left="720" w:right="864"/>
        <w:rPr>
          <w:rFonts w:cstheme="minorHAnsi"/>
        </w:rPr>
      </w:pPr>
      <w:r w:rsidRPr="009C326E">
        <w:rPr>
          <w:rFonts w:cstheme="minorHAnsi"/>
        </w:rPr>
        <w:t xml:space="preserve">I </w:t>
      </w:r>
      <w:r w:rsidR="00A854D1" w:rsidRPr="009C326E">
        <w:rPr>
          <w:rFonts w:cstheme="minorHAnsi"/>
        </w:rPr>
        <w:t>appreciate your time and consideration and would be pleased to answer any questions.</w:t>
      </w:r>
    </w:p>
    <w:sectPr w:rsidR="00265723" w:rsidRPr="009C326E" w:rsidSect="0012681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049C" w14:textId="77777777" w:rsidR="00522643" w:rsidRDefault="00522643" w:rsidP="00D868C2">
      <w:pPr>
        <w:spacing w:after="0" w:line="240" w:lineRule="auto"/>
      </w:pPr>
      <w:r>
        <w:separator/>
      </w:r>
    </w:p>
  </w:endnote>
  <w:endnote w:type="continuationSeparator" w:id="0">
    <w:p w14:paraId="509AA10A" w14:textId="77777777" w:rsidR="00522643" w:rsidRDefault="00522643" w:rsidP="00D8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BA09" w14:textId="77777777" w:rsidR="00D868C2" w:rsidRDefault="00D868C2">
    <w:pPr>
      <w:pStyle w:val="Footer"/>
    </w:pPr>
    <w:r>
      <w:t>29 N. State St., Suite 300</w:t>
    </w:r>
  </w:p>
  <w:p w14:paraId="344BBA0A" w14:textId="77777777" w:rsidR="00D868C2" w:rsidRDefault="00D868C2">
    <w:pPr>
      <w:pStyle w:val="Footer"/>
    </w:pPr>
    <w:r>
      <w:t>Dover, Delaware 19901</w:t>
    </w:r>
    <w:r>
      <w:ptab w:relativeTo="margin" w:alignment="center" w:leader="none"/>
    </w:r>
    <w:r w:rsidR="00D97E25">
      <w:t>Phone: 302-331-4639</w:t>
    </w:r>
    <w:r>
      <w:ptab w:relativeTo="margin" w:alignment="right" w:leader="none"/>
    </w:r>
    <w:r w:rsidR="00D97E25">
      <w:t>www.marec.us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9C8AC" w14:textId="77777777" w:rsidR="00522643" w:rsidRDefault="00522643" w:rsidP="00D868C2">
      <w:pPr>
        <w:spacing w:after="0" w:line="240" w:lineRule="auto"/>
      </w:pPr>
      <w:r>
        <w:separator/>
      </w:r>
    </w:p>
  </w:footnote>
  <w:footnote w:type="continuationSeparator" w:id="0">
    <w:p w14:paraId="33A4AB10" w14:textId="77777777" w:rsidR="00522643" w:rsidRDefault="00522643" w:rsidP="00D868C2">
      <w:pPr>
        <w:spacing w:after="0" w:line="240" w:lineRule="auto"/>
      </w:pPr>
      <w:r>
        <w:continuationSeparator/>
      </w:r>
    </w:p>
  </w:footnote>
  <w:footnote w:id="1">
    <w:p w14:paraId="4ADEB76F" w14:textId="77777777" w:rsidR="00F20976" w:rsidRPr="00963A8E" w:rsidRDefault="00F20976" w:rsidP="00F20976">
      <w:pPr>
        <w:pStyle w:val="FootnoteText"/>
        <w:rPr>
          <w:rFonts w:cstheme="minorHAnsi"/>
        </w:rPr>
      </w:pPr>
      <w:r w:rsidRPr="00963A8E">
        <w:rPr>
          <w:rStyle w:val="FootnoteReference"/>
          <w:rFonts w:cstheme="minorHAnsi"/>
        </w:rPr>
        <w:footnoteRef/>
      </w:r>
      <w:r w:rsidRPr="00963A8E">
        <w:rPr>
          <w:rFonts w:cstheme="minorHAnsi"/>
        </w:rPr>
        <w:t xml:space="preserve"> Solar: </w:t>
      </w:r>
      <w:hyperlink r:id="rId1" w:history="1">
        <w:r w:rsidRPr="00963A8E">
          <w:rPr>
            <w:rStyle w:val="Hyperlink"/>
            <w:rFonts w:cstheme="minorHAnsi"/>
          </w:rPr>
          <w:t>https://www.seia.org/state-solar-policy/ohio-solar</w:t>
        </w:r>
      </w:hyperlink>
      <w:r w:rsidRPr="00963A8E">
        <w:rPr>
          <w:rFonts w:cstheme="minorHAnsi"/>
        </w:rPr>
        <w:t xml:space="preserve">. Wind: </w:t>
      </w:r>
      <w:hyperlink r:id="rId2" w:history="1">
        <w:r w:rsidRPr="00963A8E">
          <w:rPr>
            <w:rStyle w:val="Hyperlink"/>
            <w:rFonts w:cstheme="minorHAnsi"/>
          </w:rPr>
          <w:t>https://www.awea.org/Awea/media/Resources/StateFactSheets/Ohio.pdf</w:t>
        </w:r>
      </w:hyperlink>
      <w:r w:rsidRPr="00963A8E">
        <w:rPr>
          <w:rFonts w:cstheme="minorHAnsi"/>
        </w:rPr>
        <w:t>.</w:t>
      </w:r>
    </w:p>
  </w:footnote>
  <w:footnote w:id="2">
    <w:p w14:paraId="474D90FE" w14:textId="5376F91C" w:rsidR="00F20976" w:rsidRPr="00963A8E" w:rsidRDefault="00F20976" w:rsidP="00F20976">
      <w:pPr>
        <w:pStyle w:val="FootnoteText"/>
        <w:rPr>
          <w:rFonts w:cstheme="minorHAnsi"/>
        </w:rPr>
      </w:pPr>
      <w:r w:rsidRPr="00963A8E">
        <w:rPr>
          <w:rStyle w:val="FootnoteReference"/>
          <w:rFonts w:cstheme="minorHAnsi"/>
        </w:rPr>
        <w:footnoteRef/>
      </w:r>
      <w:r w:rsidRPr="00963A8E">
        <w:rPr>
          <w:rFonts w:cstheme="minorHAnsi"/>
        </w:rPr>
        <w:t xml:space="preserve"> </w:t>
      </w:r>
      <w:r>
        <w:rPr>
          <w:rFonts w:cstheme="minorHAnsi"/>
        </w:rPr>
        <w:t>Ibid.</w:t>
      </w:r>
    </w:p>
  </w:footnote>
  <w:footnote w:id="3">
    <w:p w14:paraId="05C0498D" w14:textId="77777777" w:rsidR="00F20976" w:rsidRDefault="00F20976" w:rsidP="00F20976">
      <w:pPr>
        <w:pStyle w:val="FootnoteText"/>
      </w:pPr>
      <w:r w:rsidRPr="00963A8E">
        <w:rPr>
          <w:rStyle w:val="FootnoteReference"/>
          <w:rFonts w:cstheme="minorHAnsi"/>
        </w:rPr>
        <w:footnoteRef/>
      </w:r>
      <w:r w:rsidRPr="00963A8E">
        <w:rPr>
          <w:rFonts w:cstheme="minorHAnsi"/>
        </w:rPr>
        <w:t xml:space="preserve"> </w:t>
      </w:r>
      <w:hyperlink r:id="rId3" w:history="1">
        <w:r w:rsidRPr="00963A8E">
          <w:rPr>
            <w:rStyle w:val="Hyperlink"/>
            <w:rFonts w:cstheme="minorHAnsi"/>
          </w:rPr>
          <w:t>https://www.ohcef.org/statewide-poll-of-conservative-voters-shows-overwhelming-support-for-clean-energy-policies/</w:t>
        </w:r>
      </w:hyperlink>
    </w:p>
  </w:footnote>
  <w:footnote w:id="4">
    <w:p w14:paraId="037E0B55" w14:textId="0F380DD4" w:rsidR="00963A8E" w:rsidRPr="00963A8E" w:rsidRDefault="00163C04">
      <w:pPr>
        <w:pStyle w:val="FootnoteText"/>
        <w:rPr>
          <w:rFonts w:cstheme="minorHAnsi"/>
        </w:rPr>
      </w:pPr>
      <w:r w:rsidRPr="00963A8E">
        <w:rPr>
          <w:rStyle w:val="FootnoteReference"/>
          <w:rFonts w:cstheme="minorHAnsi"/>
        </w:rPr>
        <w:footnoteRef/>
      </w:r>
      <w:r w:rsidRPr="00963A8E">
        <w:rPr>
          <w:rFonts w:cstheme="minorHAnsi"/>
        </w:rPr>
        <w:t xml:space="preserve"> </w:t>
      </w:r>
      <w:hyperlink r:id="rId4" w:history="1">
        <w:r w:rsidR="00963A8E" w:rsidRPr="00963A8E">
          <w:rPr>
            <w:rStyle w:val="Hyperlink"/>
            <w:rFonts w:cstheme="minorHAnsi"/>
          </w:rPr>
          <w:t>https://www.puco.ohio.gov/industry-information/industry-topics/ohioe28099s-renewable-and-advanced-energy-portfolio-standard/renewable-portfolio-standard-rate-impacts-2nd-quarter-2019/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BA07" w14:textId="79A8D7EA" w:rsidR="009B3892" w:rsidRDefault="0016160C">
    <w:pPr>
      <w:pStyle w:val="Header"/>
      <w:jc w:val="right"/>
    </w:pPr>
    <w:sdt>
      <w:sdtPr>
        <w:id w:val="-1935659684"/>
        <w:docPartObj>
          <w:docPartGallery w:val="Page Numbers (Top of Page)"/>
          <w:docPartUnique/>
        </w:docPartObj>
      </w:sdtPr>
      <w:sdtEndPr>
        <w:rPr>
          <w:noProof/>
        </w:rPr>
      </w:sdtEndPr>
      <w:sdtContent>
        <w:r w:rsidR="009B3892">
          <w:fldChar w:fldCharType="begin"/>
        </w:r>
        <w:r w:rsidR="009B3892">
          <w:instrText xml:space="preserve"> PAGE   \* MERGEFORMAT </w:instrText>
        </w:r>
        <w:r w:rsidR="009B3892">
          <w:fldChar w:fldCharType="separate"/>
        </w:r>
        <w:r w:rsidR="00C570E7">
          <w:rPr>
            <w:noProof/>
          </w:rPr>
          <w:t>4</w:t>
        </w:r>
        <w:r w:rsidR="009B3892">
          <w:rPr>
            <w:noProof/>
          </w:rPr>
          <w:fldChar w:fldCharType="end"/>
        </w:r>
      </w:sdtContent>
    </w:sdt>
  </w:p>
  <w:p w14:paraId="344BBA08" w14:textId="265CA5B7" w:rsidR="009B3892" w:rsidRDefault="009B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117"/>
    <w:multiLevelType w:val="hybridMultilevel"/>
    <w:tmpl w:val="F9E6B8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1C5A43"/>
    <w:multiLevelType w:val="hybridMultilevel"/>
    <w:tmpl w:val="273A3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20354"/>
    <w:multiLevelType w:val="hybridMultilevel"/>
    <w:tmpl w:val="FD52D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C1C65"/>
    <w:multiLevelType w:val="hybridMultilevel"/>
    <w:tmpl w:val="2068A86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4509F"/>
    <w:multiLevelType w:val="hybridMultilevel"/>
    <w:tmpl w:val="C722F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F6C19"/>
    <w:multiLevelType w:val="hybridMultilevel"/>
    <w:tmpl w:val="B878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0"/>
    <w:rsid w:val="00004656"/>
    <w:rsid w:val="000123BD"/>
    <w:rsid w:val="00014261"/>
    <w:rsid w:val="000156E4"/>
    <w:rsid w:val="000212E8"/>
    <w:rsid w:val="00021768"/>
    <w:rsid w:val="00022554"/>
    <w:rsid w:val="0002414F"/>
    <w:rsid w:val="000249DE"/>
    <w:rsid w:val="00025799"/>
    <w:rsid w:val="0003102E"/>
    <w:rsid w:val="00032B20"/>
    <w:rsid w:val="000373E0"/>
    <w:rsid w:val="0004005E"/>
    <w:rsid w:val="00040393"/>
    <w:rsid w:val="00041301"/>
    <w:rsid w:val="00041A60"/>
    <w:rsid w:val="000429C8"/>
    <w:rsid w:val="00042DA1"/>
    <w:rsid w:val="00045582"/>
    <w:rsid w:val="00052575"/>
    <w:rsid w:val="00060A33"/>
    <w:rsid w:val="00060CCD"/>
    <w:rsid w:val="00063E30"/>
    <w:rsid w:val="00064115"/>
    <w:rsid w:val="00065947"/>
    <w:rsid w:val="00066F30"/>
    <w:rsid w:val="00070FB5"/>
    <w:rsid w:val="00072B8C"/>
    <w:rsid w:val="00073CF9"/>
    <w:rsid w:val="000762E3"/>
    <w:rsid w:val="00076FB8"/>
    <w:rsid w:val="0008049D"/>
    <w:rsid w:val="000806A0"/>
    <w:rsid w:val="00080A45"/>
    <w:rsid w:val="0008270E"/>
    <w:rsid w:val="00084E14"/>
    <w:rsid w:val="000923AE"/>
    <w:rsid w:val="000A5A16"/>
    <w:rsid w:val="000B45CA"/>
    <w:rsid w:val="000B4A19"/>
    <w:rsid w:val="000B68A3"/>
    <w:rsid w:val="000C4D59"/>
    <w:rsid w:val="000C6B17"/>
    <w:rsid w:val="000D3533"/>
    <w:rsid w:val="000E7D25"/>
    <w:rsid w:val="000F1E57"/>
    <w:rsid w:val="000F1FBF"/>
    <w:rsid w:val="000F6921"/>
    <w:rsid w:val="000F7690"/>
    <w:rsid w:val="000F7C45"/>
    <w:rsid w:val="001003D4"/>
    <w:rsid w:val="00101337"/>
    <w:rsid w:val="00101969"/>
    <w:rsid w:val="00101B80"/>
    <w:rsid w:val="001028BD"/>
    <w:rsid w:val="00102FDD"/>
    <w:rsid w:val="0010372E"/>
    <w:rsid w:val="001074B2"/>
    <w:rsid w:val="001133B9"/>
    <w:rsid w:val="00113818"/>
    <w:rsid w:val="001237FF"/>
    <w:rsid w:val="00125514"/>
    <w:rsid w:val="00125911"/>
    <w:rsid w:val="00125B1A"/>
    <w:rsid w:val="0012681A"/>
    <w:rsid w:val="001271E9"/>
    <w:rsid w:val="0013107D"/>
    <w:rsid w:val="00144656"/>
    <w:rsid w:val="001449F4"/>
    <w:rsid w:val="00157071"/>
    <w:rsid w:val="00163C04"/>
    <w:rsid w:val="001663B4"/>
    <w:rsid w:val="001774CD"/>
    <w:rsid w:val="001818FF"/>
    <w:rsid w:val="00190C49"/>
    <w:rsid w:val="00191873"/>
    <w:rsid w:val="001965E3"/>
    <w:rsid w:val="001A1DA5"/>
    <w:rsid w:val="001B4E35"/>
    <w:rsid w:val="001B5DE8"/>
    <w:rsid w:val="001C7F3C"/>
    <w:rsid w:val="001E282C"/>
    <w:rsid w:val="001E388D"/>
    <w:rsid w:val="001E4280"/>
    <w:rsid w:val="001E4C74"/>
    <w:rsid w:val="001F0CF2"/>
    <w:rsid w:val="001F6589"/>
    <w:rsid w:val="001F772E"/>
    <w:rsid w:val="00200BE1"/>
    <w:rsid w:val="00215101"/>
    <w:rsid w:val="00216AE0"/>
    <w:rsid w:val="00216B64"/>
    <w:rsid w:val="00222DB6"/>
    <w:rsid w:val="0022562C"/>
    <w:rsid w:val="00234C9C"/>
    <w:rsid w:val="00246765"/>
    <w:rsid w:val="00247CFE"/>
    <w:rsid w:val="00247F25"/>
    <w:rsid w:val="00247FD0"/>
    <w:rsid w:val="00251D5E"/>
    <w:rsid w:val="0025588F"/>
    <w:rsid w:val="00255CF9"/>
    <w:rsid w:val="002567D1"/>
    <w:rsid w:val="00265458"/>
    <w:rsid w:val="00265723"/>
    <w:rsid w:val="0027039E"/>
    <w:rsid w:val="00271ADF"/>
    <w:rsid w:val="00287AC9"/>
    <w:rsid w:val="00290631"/>
    <w:rsid w:val="00292C11"/>
    <w:rsid w:val="00295C5D"/>
    <w:rsid w:val="002A1D1C"/>
    <w:rsid w:val="002B104C"/>
    <w:rsid w:val="002B1FFE"/>
    <w:rsid w:val="002B285A"/>
    <w:rsid w:val="002B67DA"/>
    <w:rsid w:val="002C0CAB"/>
    <w:rsid w:val="002C53DF"/>
    <w:rsid w:val="002D054D"/>
    <w:rsid w:val="002D2EC1"/>
    <w:rsid w:val="002D5071"/>
    <w:rsid w:val="002E372A"/>
    <w:rsid w:val="002E6947"/>
    <w:rsid w:val="002F6194"/>
    <w:rsid w:val="0030248C"/>
    <w:rsid w:val="00311306"/>
    <w:rsid w:val="003113F1"/>
    <w:rsid w:val="00322167"/>
    <w:rsid w:val="00325F2E"/>
    <w:rsid w:val="0032688B"/>
    <w:rsid w:val="0034722A"/>
    <w:rsid w:val="003504EE"/>
    <w:rsid w:val="00356053"/>
    <w:rsid w:val="003619E0"/>
    <w:rsid w:val="0036357A"/>
    <w:rsid w:val="00367585"/>
    <w:rsid w:val="00373D3A"/>
    <w:rsid w:val="00380284"/>
    <w:rsid w:val="003918C3"/>
    <w:rsid w:val="003920FE"/>
    <w:rsid w:val="0039399C"/>
    <w:rsid w:val="003A65EB"/>
    <w:rsid w:val="003A76E9"/>
    <w:rsid w:val="003B08C8"/>
    <w:rsid w:val="003B138A"/>
    <w:rsid w:val="003B1EFD"/>
    <w:rsid w:val="003B2FC0"/>
    <w:rsid w:val="003B50DA"/>
    <w:rsid w:val="003B71BE"/>
    <w:rsid w:val="003C26BF"/>
    <w:rsid w:val="003D7822"/>
    <w:rsid w:val="003E1DB2"/>
    <w:rsid w:val="003E6EC6"/>
    <w:rsid w:val="003F498B"/>
    <w:rsid w:val="003F57E0"/>
    <w:rsid w:val="00403774"/>
    <w:rsid w:val="00412193"/>
    <w:rsid w:val="00416C09"/>
    <w:rsid w:val="00423FA4"/>
    <w:rsid w:val="00423FF0"/>
    <w:rsid w:val="0042657F"/>
    <w:rsid w:val="004268DB"/>
    <w:rsid w:val="00431ED5"/>
    <w:rsid w:val="00432E5D"/>
    <w:rsid w:val="004374F8"/>
    <w:rsid w:val="00437EFF"/>
    <w:rsid w:val="00443995"/>
    <w:rsid w:val="00444CB9"/>
    <w:rsid w:val="00446A88"/>
    <w:rsid w:val="00450C7C"/>
    <w:rsid w:val="00450D35"/>
    <w:rsid w:val="0045195F"/>
    <w:rsid w:val="00454418"/>
    <w:rsid w:val="00454701"/>
    <w:rsid w:val="00457640"/>
    <w:rsid w:val="004600FC"/>
    <w:rsid w:val="00467488"/>
    <w:rsid w:val="004719C8"/>
    <w:rsid w:val="00471A6A"/>
    <w:rsid w:val="004745B6"/>
    <w:rsid w:val="004768A2"/>
    <w:rsid w:val="00484F36"/>
    <w:rsid w:val="0048761B"/>
    <w:rsid w:val="00487658"/>
    <w:rsid w:val="00487C75"/>
    <w:rsid w:val="004933FA"/>
    <w:rsid w:val="00493F4C"/>
    <w:rsid w:val="004956D8"/>
    <w:rsid w:val="00496E0B"/>
    <w:rsid w:val="004A03B4"/>
    <w:rsid w:val="004A0ED5"/>
    <w:rsid w:val="004A1B33"/>
    <w:rsid w:val="004A36DB"/>
    <w:rsid w:val="004A4740"/>
    <w:rsid w:val="004B4077"/>
    <w:rsid w:val="004C2D65"/>
    <w:rsid w:val="004C4843"/>
    <w:rsid w:val="004D1D21"/>
    <w:rsid w:val="004E1FD7"/>
    <w:rsid w:val="004E3D8E"/>
    <w:rsid w:val="004E55CF"/>
    <w:rsid w:val="004F0C88"/>
    <w:rsid w:val="004F11E6"/>
    <w:rsid w:val="004F398B"/>
    <w:rsid w:val="004F54C4"/>
    <w:rsid w:val="00500245"/>
    <w:rsid w:val="005013CD"/>
    <w:rsid w:val="00502211"/>
    <w:rsid w:val="00503BED"/>
    <w:rsid w:val="00504895"/>
    <w:rsid w:val="0050547F"/>
    <w:rsid w:val="00505B4E"/>
    <w:rsid w:val="005071CD"/>
    <w:rsid w:val="005111C1"/>
    <w:rsid w:val="00521143"/>
    <w:rsid w:val="00522643"/>
    <w:rsid w:val="00523601"/>
    <w:rsid w:val="00525628"/>
    <w:rsid w:val="00534860"/>
    <w:rsid w:val="00535E46"/>
    <w:rsid w:val="00540F27"/>
    <w:rsid w:val="005455FA"/>
    <w:rsid w:val="005474B9"/>
    <w:rsid w:val="005505D1"/>
    <w:rsid w:val="00556879"/>
    <w:rsid w:val="00560B45"/>
    <w:rsid w:val="00567EE5"/>
    <w:rsid w:val="00570492"/>
    <w:rsid w:val="00570849"/>
    <w:rsid w:val="00574EC9"/>
    <w:rsid w:val="0057588E"/>
    <w:rsid w:val="0057715C"/>
    <w:rsid w:val="00584E7C"/>
    <w:rsid w:val="00594600"/>
    <w:rsid w:val="00597AE3"/>
    <w:rsid w:val="00597CAB"/>
    <w:rsid w:val="005A7371"/>
    <w:rsid w:val="005B00F5"/>
    <w:rsid w:val="005B1D14"/>
    <w:rsid w:val="005B353F"/>
    <w:rsid w:val="005B3AF0"/>
    <w:rsid w:val="005B5B1E"/>
    <w:rsid w:val="005C04A7"/>
    <w:rsid w:val="005D15C7"/>
    <w:rsid w:val="005D34EE"/>
    <w:rsid w:val="005D4B61"/>
    <w:rsid w:val="005D6A23"/>
    <w:rsid w:val="005E1E86"/>
    <w:rsid w:val="005E5ACD"/>
    <w:rsid w:val="005E5CEC"/>
    <w:rsid w:val="005E5D11"/>
    <w:rsid w:val="005E61CD"/>
    <w:rsid w:val="005F13C0"/>
    <w:rsid w:val="005F1EAC"/>
    <w:rsid w:val="005F416D"/>
    <w:rsid w:val="005F4798"/>
    <w:rsid w:val="006042A5"/>
    <w:rsid w:val="00607FFE"/>
    <w:rsid w:val="00616A6B"/>
    <w:rsid w:val="00617431"/>
    <w:rsid w:val="006203A4"/>
    <w:rsid w:val="00621A33"/>
    <w:rsid w:val="00621E5B"/>
    <w:rsid w:val="00622629"/>
    <w:rsid w:val="00623C71"/>
    <w:rsid w:val="0062426D"/>
    <w:rsid w:val="00633AF5"/>
    <w:rsid w:val="006362FE"/>
    <w:rsid w:val="0064023E"/>
    <w:rsid w:val="00641409"/>
    <w:rsid w:val="006415D5"/>
    <w:rsid w:val="006420DF"/>
    <w:rsid w:val="006467A7"/>
    <w:rsid w:val="00651389"/>
    <w:rsid w:val="006543F2"/>
    <w:rsid w:val="0065474B"/>
    <w:rsid w:val="00657DF5"/>
    <w:rsid w:val="00666085"/>
    <w:rsid w:val="00667F9B"/>
    <w:rsid w:val="006725BB"/>
    <w:rsid w:val="00684DCC"/>
    <w:rsid w:val="00693AB1"/>
    <w:rsid w:val="006A3D38"/>
    <w:rsid w:val="006C381B"/>
    <w:rsid w:val="006C3A2C"/>
    <w:rsid w:val="006C6577"/>
    <w:rsid w:val="006C7244"/>
    <w:rsid w:val="006C73A1"/>
    <w:rsid w:val="006D3527"/>
    <w:rsid w:val="006E1F1A"/>
    <w:rsid w:val="006E2482"/>
    <w:rsid w:val="006E3B5C"/>
    <w:rsid w:val="006F4633"/>
    <w:rsid w:val="006F5136"/>
    <w:rsid w:val="00702FBB"/>
    <w:rsid w:val="00714835"/>
    <w:rsid w:val="00714A4A"/>
    <w:rsid w:val="0072193D"/>
    <w:rsid w:val="007257F8"/>
    <w:rsid w:val="00726AD1"/>
    <w:rsid w:val="007278E1"/>
    <w:rsid w:val="00734C2D"/>
    <w:rsid w:val="0073746C"/>
    <w:rsid w:val="007400CA"/>
    <w:rsid w:val="00753CC1"/>
    <w:rsid w:val="00755286"/>
    <w:rsid w:val="00760F0E"/>
    <w:rsid w:val="0076496E"/>
    <w:rsid w:val="0076717D"/>
    <w:rsid w:val="00774A83"/>
    <w:rsid w:val="0078146B"/>
    <w:rsid w:val="00787805"/>
    <w:rsid w:val="007900A2"/>
    <w:rsid w:val="007B6313"/>
    <w:rsid w:val="007C34D0"/>
    <w:rsid w:val="007C5421"/>
    <w:rsid w:val="007C7ADA"/>
    <w:rsid w:val="007D0ADE"/>
    <w:rsid w:val="007D2436"/>
    <w:rsid w:val="007D5AEE"/>
    <w:rsid w:val="007E2C59"/>
    <w:rsid w:val="007E3F7A"/>
    <w:rsid w:val="007F213B"/>
    <w:rsid w:val="007F2E6F"/>
    <w:rsid w:val="008024EA"/>
    <w:rsid w:val="008109B2"/>
    <w:rsid w:val="008131E9"/>
    <w:rsid w:val="00820844"/>
    <w:rsid w:val="00821201"/>
    <w:rsid w:val="00821688"/>
    <w:rsid w:val="008219DF"/>
    <w:rsid w:val="00822CF0"/>
    <w:rsid w:val="00822D29"/>
    <w:rsid w:val="00824647"/>
    <w:rsid w:val="00833986"/>
    <w:rsid w:val="008350AA"/>
    <w:rsid w:val="00841DE2"/>
    <w:rsid w:val="00841F46"/>
    <w:rsid w:val="008537AE"/>
    <w:rsid w:val="008543CE"/>
    <w:rsid w:val="00855880"/>
    <w:rsid w:val="00855C8B"/>
    <w:rsid w:val="008654DE"/>
    <w:rsid w:val="0086597E"/>
    <w:rsid w:val="00873F20"/>
    <w:rsid w:val="00876E6B"/>
    <w:rsid w:val="00880778"/>
    <w:rsid w:val="00882CA8"/>
    <w:rsid w:val="0088491E"/>
    <w:rsid w:val="00884F9C"/>
    <w:rsid w:val="00886F29"/>
    <w:rsid w:val="00892389"/>
    <w:rsid w:val="008926A1"/>
    <w:rsid w:val="008954EB"/>
    <w:rsid w:val="00896F8C"/>
    <w:rsid w:val="008A2BFC"/>
    <w:rsid w:val="008A49AE"/>
    <w:rsid w:val="008A7B00"/>
    <w:rsid w:val="008B12FC"/>
    <w:rsid w:val="008B37C6"/>
    <w:rsid w:val="008B71F4"/>
    <w:rsid w:val="008C0308"/>
    <w:rsid w:val="008C0314"/>
    <w:rsid w:val="008C6472"/>
    <w:rsid w:val="008C7541"/>
    <w:rsid w:val="008D1267"/>
    <w:rsid w:val="008D72E9"/>
    <w:rsid w:val="008D7539"/>
    <w:rsid w:val="008E3615"/>
    <w:rsid w:val="008E45E8"/>
    <w:rsid w:val="008F3A3F"/>
    <w:rsid w:val="008F6CFF"/>
    <w:rsid w:val="00900DC9"/>
    <w:rsid w:val="0090150B"/>
    <w:rsid w:val="00903CA9"/>
    <w:rsid w:val="00904EDD"/>
    <w:rsid w:val="00906564"/>
    <w:rsid w:val="009121F7"/>
    <w:rsid w:val="00921ADA"/>
    <w:rsid w:val="00922561"/>
    <w:rsid w:val="00926A68"/>
    <w:rsid w:val="00933BA6"/>
    <w:rsid w:val="00934A5F"/>
    <w:rsid w:val="00937CE1"/>
    <w:rsid w:val="0094173A"/>
    <w:rsid w:val="0094182F"/>
    <w:rsid w:val="00941F45"/>
    <w:rsid w:val="00963A8E"/>
    <w:rsid w:val="00975F82"/>
    <w:rsid w:val="0098058A"/>
    <w:rsid w:val="00984DAF"/>
    <w:rsid w:val="0098511A"/>
    <w:rsid w:val="00986E9E"/>
    <w:rsid w:val="00987293"/>
    <w:rsid w:val="00987B08"/>
    <w:rsid w:val="00996F99"/>
    <w:rsid w:val="009A1A64"/>
    <w:rsid w:val="009B26CA"/>
    <w:rsid w:val="009B3892"/>
    <w:rsid w:val="009B77CB"/>
    <w:rsid w:val="009C326E"/>
    <w:rsid w:val="009C3EA4"/>
    <w:rsid w:val="009C5B11"/>
    <w:rsid w:val="009C6247"/>
    <w:rsid w:val="009D2C82"/>
    <w:rsid w:val="009D3D0D"/>
    <w:rsid w:val="009E2D71"/>
    <w:rsid w:val="009E4175"/>
    <w:rsid w:val="009F0503"/>
    <w:rsid w:val="009F1C09"/>
    <w:rsid w:val="00A14E7E"/>
    <w:rsid w:val="00A1557D"/>
    <w:rsid w:val="00A17458"/>
    <w:rsid w:val="00A17F2B"/>
    <w:rsid w:val="00A2077E"/>
    <w:rsid w:val="00A26B55"/>
    <w:rsid w:val="00A33F88"/>
    <w:rsid w:val="00A362B3"/>
    <w:rsid w:val="00A369FE"/>
    <w:rsid w:val="00A400B6"/>
    <w:rsid w:val="00A41464"/>
    <w:rsid w:val="00A42281"/>
    <w:rsid w:val="00A429FC"/>
    <w:rsid w:val="00A523C7"/>
    <w:rsid w:val="00A55BD0"/>
    <w:rsid w:val="00A5631B"/>
    <w:rsid w:val="00A60763"/>
    <w:rsid w:val="00A61610"/>
    <w:rsid w:val="00A6205F"/>
    <w:rsid w:val="00A72081"/>
    <w:rsid w:val="00A7282C"/>
    <w:rsid w:val="00A74954"/>
    <w:rsid w:val="00A75F5C"/>
    <w:rsid w:val="00A7654C"/>
    <w:rsid w:val="00A80F5F"/>
    <w:rsid w:val="00A83B10"/>
    <w:rsid w:val="00A854D1"/>
    <w:rsid w:val="00A93EB2"/>
    <w:rsid w:val="00AA48EA"/>
    <w:rsid w:val="00AA6BE8"/>
    <w:rsid w:val="00AA73E7"/>
    <w:rsid w:val="00AB3648"/>
    <w:rsid w:val="00AB5167"/>
    <w:rsid w:val="00AC1A2A"/>
    <w:rsid w:val="00AC637B"/>
    <w:rsid w:val="00AC6BDD"/>
    <w:rsid w:val="00AD2351"/>
    <w:rsid w:val="00AD40A0"/>
    <w:rsid w:val="00AD4426"/>
    <w:rsid w:val="00AD6541"/>
    <w:rsid w:val="00AD6B56"/>
    <w:rsid w:val="00AE2C58"/>
    <w:rsid w:val="00AE5EB9"/>
    <w:rsid w:val="00AE76DF"/>
    <w:rsid w:val="00AF2491"/>
    <w:rsid w:val="00AF4248"/>
    <w:rsid w:val="00AF647A"/>
    <w:rsid w:val="00B00727"/>
    <w:rsid w:val="00B027E2"/>
    <w:rsid w:val="00B0377A"/>
    <w:rsid w:val="00B20A9F"/>
    <w:rsid w:val="00B21B62"/>
    <w:rsid w:val="00B233B3"/>
    <w:rsid w:val="00B2456E"/>
    <w:rsid w:val="00B3114D"/>
    <w:rsid w:val="00B3283E"/>
    <w:rsid w:val="00B339D1"/>
    <w:rsid w:val="00B40EC4"/>
    <w:rsid w:val="00B515AA"/>
    <w:rsid w:val="00B5184B"/>
    <w:rsid w:val="00B60624"/>
    <w:rsid w:val="00B63C0E"/>
    <w:rsid w:val="00B703C5"/>
    <w:rsid w:val="00B7081C"/>
    <w:rsid w:val="00B82470"/>
    <w:rsid w:val="00B82E0F"/>
    <w:rsid w:val="00B85CC3"/>
    <w:rsid w:val="00B928EF"/>
    <w:rsid w:val="00B9291E"/>
    <w:rsid w:val="00BA3297"/>
    <w:rsid w:val="00BB066C"/>
    <w:rsid w:val="00BB3958"/>
    <w:rsid w:val="00BC1CDD"/>
    <w:rsid w:val="00BC6930"/>
    <w:rsid w:val="00BD0840"/>
    <w:rsid w:val="00BD14A2"/>
    <w:rsid w:val="00BD3C41"/>
    <w:rsid w:val="00BD429F"/>
    <w:rsid w:val="00BD42C9"/>
    <w:rsid w:val="00BD5F84"/>
    <w:rsid w:val="00C013B6"/>
    <w:rsid w:val="00C01DC7"/>
    <w:rsid w:val="00C03EDD"/>
    <w:rsid w:val="00C06422"/>
    <w:rsid w:val="00C07A24"/>
    <w:rsid w:val="00C20831"/>
    <w:rsid w:val="00C272A7"/>
    <w:rsid w:val="00C2767F"/>
    <w:rsid w:val="00C32CA4"/>
    <w:rsid w:val="00C330BD"/>
    <w:rsid w:val="00C35916"/>
    <w:rsid w:val="00C36CC2"/>
    <w:rsid w:val="00C36F6A"/>
    <w:rsid w:val="00C44C65"/>
    <w:rsid w:val="00C551BC"/>
    <w:rsid w:val="00C562E0"/>
    <w:rsid w:val="00C570E7"/>
    <w:rsid w:val="00C577DD"/>
    <w:rsid w:val="00C60A14"/>
    <w:rsid w:val="00C63405"/>
    <w:rsid w:val="00C64205"/>
    <w:rsid w:val="00C713E4"/>
    <w:rsid w:val="00C86F12"/>
    <w:rsid w:val="00C92A93"/>
    <w:rsid w:val="00C94035"/>
    <w:rsid w:val="00C94425"/>
    <w:rsid w:val="00C96164"/>
    <w:rsid w:val="00CA1C6C"/>
    <w:rsid w:val="00CA435C"/>
    <w:rsid w:val="00CB1441"/>
    <w:rsid w:val="00CB19F8"/>
    <w:rsid w:val="00CB1ABF"/>
    <w:rsid w:val="00CB3BB3"/>
    <w:rsid w:val="00CB7022"/>
    <w:rsid w:val="00CC389F"/>
    <w:rsid w:val="00CC571A"/>
    <w:rsid w:val="00CD66F1"/>
    <w:rsid w:val="00CE1C3D"/>
    <w:rsid w:val="00CE361E"/>
    <w:rsid w:val="00CF1E3D"/>
    <w:rsid w:val="00CF23F1"/>
    <w:rsid w:val="00D036B0"/>
    <w:rsid w:val="00D11BA9"/>
    <w:rsid w:val="00D150A1"/>
    <w:rsid w:val="00D166E2"/>
    <w:rsid w:val="00D216CC"/>
    <w:rsid w:val="00D2578A"/>
    <w:rsid w:val="00D36733"/>
    <w:rsid w:val="00D41D2D"/>
    <w:rsid w:val="00D45B2F"/>
    <w:rsid w:val="00D51EDA"/>
    <w:rsid w:val="00D52553"/>
    <w:rsid w:val="00D54C0C"/>
    <w:rsid w:val="00D62C63"/>
    <w:rsid w:val="00D702D7"/>
    <w:rsid w:val="00D80267"/>
    <w:rsid w:val="00D8035B"/>
    <w:rsid w:val="00D832CE"/>
    <w:rsid w:val="00D84DAE"/>
    <w:rsid w:val="00D868C2"/>
    <w:rsid w:val="00D956C8"/>
    <w:rsid w:val="00D976A5"/>
    <w:rsid w:val="00D97E25"/>
    <w:rsid w:val="00DA06CA"/>
    <w:rsid w:val="00DA0815"/>
    <w:rsid w:val="00DA395C"/>
    <w:rsid w:val="00DA714E"/>
    <w:rsid w:val="00DB021A"/>
    <w:rsid w:val="00DB1EA2"/>
    <w:rsid w:val="00DB3477"/>
    <w:rsid w:val="00DB3DE8"/>
    <w:rsid w:val="00DC1980"/>
    <w:rsid w:val="00DC1D38"/>
    <w:rsid w:val="00DC3766"/>
    <w:rsid w:val="00DC4BBE"/>
    <w:rsid w:val="00DD217D"/>
    <w:rsid w:val="00DE5E3D"/>
    <w:rsid w:val="00DE6DD9"/>
    <w:rsid w:val="00DE7337"/>
    <w:rsid w:val="00DF1AA1"/>
    <w:rsid w:val="00DF2E37"/>
    <w:rsid w:val="00E02C23"/>
    <w:rsid w:val="00E0467A"/>
    <w:rsid w:val="00E04D88"/>
    <w:rsid w:val="00E14016"/>
    <w:rsid w:val="00E15078"/>
    <w:rsid w:val="00E157CF"/>
    <w:rsid w:val="00E15964"/>
    <w:rsid w:val="00E15AE1"/>
    <w:rsid w:val="00E21651"/>
    <w:rsid w:val="00E23ADC"/>
    <w:rsid w:val="00E2449A"/>
    <w:rsid w:val="00E24A44"/>
    <w:rsid w:val="00E25908"/>
    <w:rsid w:val="00E31008"/>
    <w:rsid w:val="00E348C9"/>
    <w:rsid w:val="00E40093"/>
    <w:rsid w:val="00E44ECF"/>
    <w:rsid w:val="00E50D7E"/>
    <w:rsid w:val="00E67D50"/>
    <w:rsid w:val="00E705CF"/>
    <w:rsid w:val="00E70EC0"/>
    <w:rsid w:val="00E72102"/>
    <w:rsid w:val="00E7446D"/>
    <w:rsid w:val="00E7540A"/>
    <w:rsid w:val="00E76C67"/>
    <w:rsid w:val="00E77D56"/>
    <w:rsid w:val="00E94328"/>
    <w:rsid w:val="00E96C14"/>
    <w:rsid w:val="00EA30DB"/>
    <w:rsid w:val="00EA5F56"/>
    <w:rsid w:val="00EB0092"/>
    <w:rsid w:val="00EB065D"/>
    <w:rsid w:val="00EB1D12"/>
    <w:rsid w:val="00EB3CB0"/>
    <w:rsid w:val="00EB7AC1"/>
    <w:rsid w:val="00EC3371"/>
    <w:rsid w:val="00EC4EA2"/>
    <w:rsid w:val="00EC582E"/>
    <w:rsid w:val="00EC6396"/>
    <w:rsid w:val="00ED1625"/>
    <w:rsid w:val="00ED2284"/>
    <w:rsid w:val="00ED491E"/>
    <w:rsid w:val="00ED49B8"/>
    <w:rsid w:val="00ED68A3"/>
    <w:rsid w:val="00EE5F39"/>
    <w:rsid w:val="00EE6C59"/>
    <w:rsid w:val="00EF147E"/>
    <w:rsid w:val="00EF3282"/>
    <w:rsid w:val="00F0112E"/>
    <w:rsid w:val="00F035AA"/>
    <w:rsid w:val="00F05245"/>
    <w:rsid w:val="00F05DB8"/>
    <w:rsid w:val="00F06084"/>
    <w:rsid w:val="00F114C5"/>
    <w:rsid w:val="00F15F6E"/>
    <w:rsid w:val="00F16980"/>
    <w:rsid w:val="00F20976"/>
    <w:rsid w:val="00F2426B"/>
    <w:rsid w:val="00F27FC1"/>
    <w:rsid w:val="00F3357B"/>
    <w:rsid w:val="00F33A15"/>
    <w:rsid w:val="00F37FD4"/>
    <w:rsid w:val="00F41769"/>
    <w:rsid w:val="00F418CD"/>
    <w:rsid w:val="00F458F3"/>
    <w:rsid w:val="00F477D6"/>
    <w:rsid w:val="00F51612"/>
    <w:rsid w:val="00F54759"/>
    <w:rsid w:val="00F57DCD"/>
    <w:rsid w:val="00F6047D"/>
    <w:rsid w:val="00F613FC"/>
    <w:rsid w:val="00F65391"/>
    <w:rsid w:val="00F6731A"/>
    <w:rsid w:val="00F67B26"/>
    <w:rsid w:val="00F67D1A"/>
    <w:rsid w:val="00F73D33"/>
    <w:rsid w:val="00F74414"/>
    <w:rsid w:val="00F82B75"/>
    <w:rsid w:val="00F90997"/>
    <w:rsid w:val="00F93E44"/>
    <w:rsid w:val="00F97BB9"/>
    <w:rsid w:val="00FB3E2B"/>
    <w:rsid w:val="00FC0516"/>
    <w:rsid w:val="00FC2482"/>
    <w:rsid w:val="00FC2721"/>
    <w:rsid w:val="00FD0C83"/>
    <w:rsid w:val="00FD0F30"/>
    <w:rsid w:val="00FE0B80"/>
    <w:rsid w:val="00FE2C07"/>
    <w:rsid w:val="00FE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BB9D4"/>
  <w15:docId w15:val="{9F03D92F-FC41-415C-85D4-DB7234E8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B8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E0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B80"/>
    <w:rPr>
      <w:rFonts w:ascii="Tahoma" w:hAnsi="Tahoma" w:cs="Tahoma"/>
      <w:sz w:val="16"/>
      <w:szCs w:val="16"/>
    </w:rPr>
  </w:style>
  <w:style w:type="character" w:styleId="Hyperlink">
    <w:name w:val="Hyperlink"/>
    <w:basedOn w:val="DefaultParagraphFont"/>
    <w:uiPriority w:val="99"/>
    <w:unhideWhenUsed/>
    <w:rsid w:val="004768A2"/>
    <w:rPr>
      <w:color w:val="0000FF" w:themeColor="hyperlink"/>
      <w:u w:val="single"/>
    </w:rPr>
  </w:style>
  <w:style w:type="paragraph" w:styleId="EndnoteText">
    <w:name w:val="endnote text"/>
    <w:basedOn w:val="Normal"/>
    <w:link w:val="EndnoteTextChar"/>
    <w:uiPriority w:val="99"/>
    <w:semiHidden/>
    <w:unhideWhenUsed/>
    <w:rsid w:val="00D868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8C2"/>
    <w:rPr>
      <w:sz w:val="20"/>
      <w:szCs w:val="20"/>
    </w:rPr>
  </w:style>
  <w:style w:type="character" w:styleId="EndnoteReference">
    <w:name w:val="endnote reference"/>
    <w:basedOn w:val="DefaultParagraphFont"/>
    <w:uiPriority w:val="99"/>
    <w:semiHidden/>
    <w:unhideWhenUsed/>
    <w:rsid w:val="00D868C2"/>
    <w:rPr>
      <w:vertAlign w:val="superscript"/>
    </w:rPr>
  </w:style>
  <w:style w:type="paragraph" w:styleId="Header">
    <w:name w:val="header"/>
    <w:basedOn w:val="Normal"/>
    <w:link w:val="HeaderChar"/>
    <w:uiPriority w:val="99"/>
    <w:unhideWhenUsed/>
    <w:rsid w:val="00D86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C2"/>
  </w:style>
  <w:style w:type="paragraph" w:styleId="Footer">
    <w:name w:val="footer"/>
    <w:basedOn w:val="Normal"/>
    <w:link w:val="FooterChar"/>
    <w:uiPriority w:val="99"/>
    <w:unhideWhenUsed/>
    <w:rsid w:val="00D86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C2"/>
  </w:style>
  <w:style w:type="paragraph" w:styleId="FootnoteText">
    <w:name w:val="footnote text"/>
    <w:basedOn w:val="Normal"/>
    <w:link w:val="FootnoteTextChar"/>
    <w:unhideWhenUsed/>
    <w:rsid w:val="00F06084"/>
    <w:pPr>
      <w:spacing w:after="0" w:line="240" w:lineRule="auto"/>
    </w:pPr>
    <w:rPr>
      <w:sz w:val="20"/>
      <w:szCs w:val="20"/>
    </w:rPr>
  </w:style>
  <w:style w:type="character" w:customStyle="1" w:styleId="FootnoteTextChar">
    <w:name w:val="Footnote Text Char"/>
    <w:basedOn w:val="DefaultParagraphFont"/>
    <w:link w:val="FootnoteText"/>
    <w:rsid w:val="00F06084"/>
    <w:rPr>
      <w:sz w:val="20"/>
      <w:szCs w:val="20"/>
    </w:rPr>
  </w:style>
  <w:style w:type="character" w:styleId="FootnoteReference">
    <w:name w:val="footnote reference"/>
    <w:unhideWhenUsed/>
    <w:rsid w:val="00F06084"/>
    <w:rPr>
      <w:vertAlign w:val="superscript"/>
    </w:rPr>
  </w:style>
  <w:style w:type="character" w:styleId="FollowedHyperlink">
    <w:name w:val="FollowedHyperlink"/>
    <w:basedOn w:val="DefaultParagraphFont"/>
    <w:uiPriority w:val="99"/>
    <w:semiHidden/>
    <w:unhideWhenUsed/>
    <w:rsid w:val="00BD3C41"/>
    <w:rPr>
      <w:color w:val="800080" w:themeColor="followedHyperlink"/>
      <w:u w:val="single"/>
    </w:rPr>
  </w:style>
  <w:style w:type="character" w:customStyle="1" w:styleId="UnresolvedMention1">
    <w:name w:val="Unresolved Mention1"/>
    <w:basedOn w:val="DefaultParagraphFont"/>
    <w:uiPriority w:val="99"/>
    <w:semiHidden/>
    <w:unhideWhenUsed/>
    <w:rsid w:val="00E15078"/>
    <w:rPr>
      <w:color w:val="808080"/>
      <w:shd w:val="clear" w:color="auto" w:fill="E6E6E6"/>
    </w:rPr>
  </w:style>
  <w:style w:type="character" w:styleId="UnresolvedMention">
    <w:name w:val="Unresolved Mention"/>
    <w:basedOn w:val="DefaultParagraphFont"/>
    <w:uiPriority w:val="99"/>
    <w:semiHidden/>
    <w:unhideWhenUsed/>
    <w:rsid w:val="00787805"/>
    <w:rPr>
      <w:color w:val="808080"/>
      <w:shd w:val="clear" w:color="auto" w:fill="E6E6E6"/>
    </w:rPr>
  </w:style>
  <w:style w:type="character" w:styleId="CommentReference">
    <w:name w:val="annotation reference"/>
    <w:basedOn w:val="DefaultParagraphFont"/>
    <w:uiPriority w:val="99"/>
    <w:semiHidden/>
    <w:unhideWhenUsed/>
    <w:rsid w:val="0088491E"/>
    <w:rPr>
      <w:sz w:val="16"/>
      <w:szCs w:val="16"/>
    </w:rPr>
  </w:style>
  <w:style w:type="paragraph" w:styleId="CommentText">
    <w:name w:val="annotation text"/>
    <w:basedOn w:val="Normal"/>
    <w:link w:val="CommentTextChar"/>
    <w:uiPriority w:val="99"/>
    <w:semiHidden/>
    <w:unhideWhenUsed/>
    <w:rsid w:val="0088491E"/>
    <w:pPr>
      <w:spacing w:line="240" w:lineRule="auto"/>
    </w:pPr>
    <w:rPr>
      <w:sz w:val="20"/>
      <w:szCs w:val="20"/>
    </w:rPr>
  </w:style>
  <w:style w:type="character" w:customStyle="1" w:styleId="CommentTextChar">
    <w:name w:val="Comment Text Char"/>
    <w:basedOn w:val="DefaultParagraphFont"/>
    <w:link w:val="CommentText"/>
    <w:uiPriority w:val="99"/>
    <w:semiHidden/>
    <w:rsid w:val="0088491E"/>
    <w:rPr>
      <w:sz w:val="20"/>
      <w:szCs w:val="20"/>
    </w:rPr>
  </w:style>
  <w:style w:type="paragraph" w:styleId="CommentSubject">
    <w:name w:val="annotation subject"/>
    <w:basedOn w:val="CommentText"/>
    <w:next w:val="CommentText"/>
    <w:link w:val="CommentSubjectChar"/>
    <w:uiPriority w:val="99"/>
    <w:semiHidden/>
    <w:unhideWhenUsed/>
    <w:rsid w:val="0088491E"/>
    <w:rPr>
      <w:b/>
      <w:bCs/>
    </w:rPr>
  </w:style>
  <w:style w:type="character" w:customStyle="1" w:styleId="CommentSubjectChar">
    <w:name w:val="Comment Subject Char"/>
    <w:basedOn w:val="CommentTextChar"/>
    <w:link w:val="CommentSubject"/>
    <w:uiPriority w:val="99"/>
    <w:semiHidden/>
    <w:rsid w:val="00884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519">
      <w:bodyDiv w:val="1"/>
      <w:marLeft w:val="0"/>
      <w:marRight w:val="0"/>
      <w:marTop w:val="0"/>
      <w:marBottom w:val="0"/>
      <w:divBdr>
        <w:top w:val="none" w:sz="0" w:space="0" w:color="auto"/>
        <w:left w:val="none" w:sz="0" w:space="0" w:color="auto"/>
        <w:bottom w:val="none" w:sz="0" w:space="0" w:color="auto"/>
        <w:right w:val="none" w:sz="0" w:space="0" w:color="auto"/>
      </w:divBdr>
    </w:div>
    <w:div w:id="13807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hcef.org/statewide-poll-of-conservative-voters-shows-overwhelming-support-for-clean-energy-policies/" TargetMode="External"/><Relationship Id="rId2" Type="http://schemas.openxmlformats.org/officeDocument/2006/relationships/hyperlink" Target="https://www.awea.org/Awea/media/Resources/StateFactSheets/Ohio.pdf" TargetMode="External"/><Relationship Id="rId1" Type="http://schemas.openxmlformats.org/officeDocument/2006/relationships/hyperlink" Target="https://www.seia.org/state-solar-policy/ohio-solar" TargetMode="External"/><Relationship Id="rId4" Type="http://schemas.openxmlformats.org/officeDocument/2006/relationships/hyperlink" Target="https://www.puco.ohio.gov/industry-information/industry-topics/ohioe28099s-renewable-and-advanced-energy-portfolio-standard/renewable-portfolio-standard-rate-impacts-2nd-quarte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443E-308B-49E8-990B-FBAC45B5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Carlson</dc:creator>
  <cp:lastModifiedBy>Bruce Burcat</cp:lastModifiedBy>
  <cp:revision>2</cp:revision>
  <cp:lastPrinted>2018-05-18T13:34:00Z</cp:lastPrinted>
  <dcterms:created xsi:type="dcterms:W3CDTF">2019-06-17T04:00:00Z</dcterms:created>
  <dcterms:modified xsi:type="dcterms:W3CDTF">2019-06-17T04:00:00Z</dcterms:modified>
</cp:coreProperties>
</file>