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B93238" w:rsidP="00B93238" w14:paraId="4449FFDF" w14:textId="77777777">
      <w:pPr>
        <w:jc w:val="center"/>
      </w:pPr>
      <w:bookmarkStart w:id="0" w:name="_GoBack"/>
      <w:bookmarkEnd w:id="0"/>
    </w:p>
    <w:p w:rsidR="00B93238" w:rsidP="00B93238" w14:paraId="65E9F543" w14:textId="517A3D22">
      <w:pPr>
        <w:jc w:val="center"/>
      </w:pPr>
      <w:r>
        <w:t xml:space="preserve">WRITTEN TESTIMONY OF VISTRA ENERGY CORPORATION </w:t>
      </w:r>
    </w:p>
    <w:p w:rsidR="00B93238" w:rsidP="00B93238" w14:paraId="5B72F0B7" w14:textId="77777777">
      <w:pPr>
        <w:jc w:val="center"/>
      </w:pPr>
      <w:r>
        <w:t xml:space="preserve">BEFORE THE </w:t>
      </w:r>
    </w:p>
    <w:p w:rsidR="00B93238" w:rsidP="00B93238" w14:paraId="63899377" w14:textId="77777777">
      <w:pPr>
        <w:jc w:val="center"/>
      </w:pPr>
      <w:r>
        <w:t>OHIO SENATE ENERGY AND PUBLIC UTILITIES COMMITTEE</w:t>
      </w:r>
    </w:p>
    <w:p w:rsidR="00B93238" w:rsidP="00C901A5" w14:paraId="2FEB2728" w14:textId="0C8A0124">
      <w:pPr>
        <w:jc w:val="center"/>
      </w:pPr>
      <w:r>
        <w:t xml:space="preserve">JUNE </w:t>
      </w:r>
      <w:r w:rsidR="00730A8F">
        <w:t>18</w:t>
      </w:r>
      <w:r>
        <w:t>, 2019</w:t>
      </w:r>
    </w:p>
    <w:p w:rsidR="00B93238" w:rsidRPr="00573FAD" w:rsidP="00B93238" w14:paraId="37A54165" w14:textId="77777777">
      <w:pPr>
        <w:spacing w:after="0" w:line="240" w:lineRule="auto"/>
        <w:rPr>
          <w:i/>
        </w:rPr>
      </w:pPr>
    </w:p>
    <w:p w:rsidR="00B93238" w:rsidRPr="00573FAD" w:rsidP="00C901A5" w14:paraId="59CA9C3A" w14:textId="0A8CD703">
      <w:pPr>
        <w:rPr>
          <w:i/>
        </w:rPr>
      </w:pPr>
      <w:r w:rsidRPr="00573FAD">
        <w:rPr>
          <w:i/>
        </w:rPr>
        <w:t xml:space="preserve">Chairman </w:t>
      </w:r>
      <w:r w:rsidRPr="00573FAD" w:rsidR="00573FAD">
        <w:rPr>
          <w:i/>
        </w:rPr>
        <w:t>Wil</w:t>
      </w:r>
      <w:r w:rsidRPr="00C01F2E" w:rsidR="00573FAD">
        <w:rPr>
          <w:i/>
        </w:rPr>
        <w:t>son</w:t>
      </w:r>
      <w:r w:rsidRPr="00C01F2E" w:rsidR="007455BD">
        <w:rPr>
          <w:i/>
        </w:rPr>
        <w:t>,</w:t>
      </w:r>
      <w:r w:rsidRPr="00C01F2E">
        <w:rPr>
          <w:i/>
        </w:rPr>
        <w:t xml:space="preserve"> </w:t>
      </w:r>
      <w:r w:rsidRPr="00C01F2E" w:rsidR="00E075A8">
        <w:rPr>
          <w:i/>
        </w:rPr>
        <w:t xml:space="preserve">Ranking Member Williams </w:t>
      </w:r>
      <w:r w:rsidRPr="00C01F2E">
        <w:rPr>
          <w:i/>
        </w:rPr>
        <w:t xml:space="preserve">and distinguished members of the </w:t>
      </w:r>
      <w:r w:rsidRPr="00C01F2E" w:rsidR="00573FAD">
        <w:rPr>
          <w:i/>
        </w:rPr>
        <w:t>Senate Energy and Public Utilities Committee.</w:t>
      </w:r>
      <w:r w:rsidRPr="00C01F2E">
        <w:rPr>
          <w:i/>
        </w:rPr>
        <w:t xml:space="preserve"> </w:t>
      </w:r>
      <w:r w:rsidRPr="00C01F2E" w:rsidR="008F7DB9">
        <w:rPr>
          <w:i/>
        </w:rPr>
        <w:t>Vistra Energy</w:t>
      </w:r>
      <w:r w:rsidRPr="00C01F2E">
        <w:rPr>
          <w:i/>
        </w:rPr>
        <w:t xml:space="preserve"> appreciate</w:t>
      </w:r>
      <w:r w:rsidRPr="00C01F2E" w:rsidR="008F7DB9">
        <w:rPr>
          <w:i/>
        </w:rPr>
        <w:t>s</w:t>
      </w:r>
      <w:r w:rsidRPr="00C01F2E">
        <w:rPr>
          <w:i/>
        </w:rPr>
        <w:t xml:space="preserve"> the opportunity to submit written testimony in opposition to House Bill </w:t>
      </w:r>
      <w:r w:rsidRPr="00C01F2E" w:rsidR="00573FAD">
        <w:rPr>
          <w:i/>
        </w:rPr>
        <w:t>6</w:t>
      </w:r>
      <w:r w:rsidRPr="00573FAD">
        <w:rPr>
          <w:i/>
        </w:rPr>
        <w:t xml:space="preserve">. </w:t>
      </w:r>
    </w:p>
    <w:p w:rsidR="00940061" w14:paraId="4CD8436C" w14:textId="107D128D">
      <w:r w:rsidRPr="00940061">
        <w:t>Vistra is a</w:t>
      </w:r>
      <w:r w:rsidR="00E01EBC">
        <w:t>n</w:t>
      </w:r>
      <w:r w:rsidRPr="00940061">
        <w:t xml:space="preserve"> integrated power </w:t>
      </w:r>
      <w:r w:rsidR="00B93238">
        <w:t xml:space="preserve">company </w:t>
      </w:r>
      <w:r w:rsidR="0027499D">
        <w:t xml:space="preserve">with </w:t>
      </w:r>
      <w:r w:rsidR="00357AFE">
        <w:t xml:space="preserve">a </w:t>
      </w:r>
      <w:r w:rsidR="0027499D">
        <w:t xml:space="preserve">significant retail </w:t>
      </w:r>
      <w:r w:rsidR="00DB3789">
        <w:t>electric and gas business</w:t>
      </w:r>
      <w:r w:rsidR="0027499D">
        <w:t xml:space="preserve"> and </w:t>
      </w:r>
      <w:r w:rsidR="00DA633A">
        <w:t xml:space="preserve">electric </w:t>
      </w:r>
      <w:r w:rsidR="0027499D">
        <w:t>generation assets</w:t>
      </w:r>
      <w:r w:rsidR="00806192">
        <w:t xml:space="preserve"> </w:t>
      </w:r>
      <w:r w:rsidR="00DD4A85">
        <w:t>across the United States</w:t>
      </w:r>
      <w:r w:rsidR="008E681B">
        <w:t>,</w:t>
      </w:r>
      <w:r w:rsidR="00DD4A85">
        <w:t xml:space="preserve"> </w:t>
      </w:r>
      <w:r w:rsidR="00806192">
        <w:t xml:space="preserve">including </w:t>
      </w:r>
      <w:r w:rsidR="00697BC6">
        <w:t>Ohio</w:t>
      </w:r>
      <w:r w:rsidR="00DD18BD">
        <w:t xml:space="preserve">. </w:t>
      </w:r>
      <w:r w:rsidRPr="00940061" w:rsidR="00DD18BD">
        <w:t xml:space="preserve">Vistra’s retail brands </w:t>
      </w:r>
      <w:r w:rsidR="007455BD">
        <w:t xml:space="preserve">currently </w:t>
      </w:r>
      <w:r w:rsidRPr="00940061" w:rsidR="00DD18BD">
        <w:t>serve approximately 2.9 million residential, commercial, and industrial customers across fiv</w:t>
      </w:r>
      <w:r w:rsidR="006040D3">
        <w:t>e</w:t>
      </w:r>
      <w:r w:rsidRPr="00940061" w:rsidR="00DD18BD">
        <w:t xml:space="preserve"> states, and </w:t>
      </w:r>
      <w:r w:rsidR="006D086E">
        <w:t>our</w:t>
      </w:r>
      <w:r w:rsidRPr="00940061" w:rsidR="00DD18BD">
        <w:t xml:space="preserve"> generation fleet totals approximately 41,000 megawatts of highly efficient generation capacity, with a diverse portfolio of natural gas, nuclear, coal, solar</w:t>
      </w:r>
      <w:r w:rsidR="00DD4A85">
        <w:t>,</w:t>
      </w:r>
      <w:r w:rsidRPr="00940061" w:rsidR="00DD18BD">
        <w:t xml:space="preserve"> </w:t>
      </w:r>
      <w:r w:rsidR="00DD18BD">
        <w:t xml:space="preserve">and </w:t>
      </w:r>
      <w:r w:rsidR="00DD4A85">
        <w:t>energy</w:t>
      </w:r>
      <w:r w:rsidR="008E681B">
        <w:t xml:space="preserve"> </w:t>
      </w:r>
      <w:r w:rsidR="00DD18BD">
        <w:t xml:space="preserve">storage </w:t>
      </w:r>
      <w:r w:rsidRPr="00940061" w:rsidR="00DD18BD">
        <w:t>facilities</w:t>
      </w:r>
      <w:r w:rsidR="008E681B">
        <w:t>,</w:t>
      </w:r>
      <w:r w:rsidR="00E12650">
        <w:t xml:space="preserve"> including </w:t>
      </w:r>
      <w:r w:rsidR="00DD20D5">
        <w:t>one of the lowest</w:t>
      </w:r>
      <w:r w:rsidR="00C11BA7">
        <w:t>-</w:t>
      </w:r>
      <w:r w:rsidR="00DD20D5">
        <w:t>cost</w:t>
      </w:r>
      <w:r w:rsidR="00C11BA7">
        <w:t>, most reliable,</w:t>
      </w:r>
      <w:r w:rsidR="00DD20D5">
        <w:t xml:space="preserve"> and highest safety</w:t>
      </w:r>
      <w:r w:rsidR="00DD4A85">
        <w:t>-</w:t>
      </w:r>
      <w:r w:rsidR="00DD20D5">
        <w:t xml:space="preserve">rated </w:t>
      </w:r>
      <w:r w:rsidR="008821A6">
        <w:t>nuclear plants in the country</w:t>
      </w:r>
      <w:r w:rsidRPr="00940061" w:rsidR="00DD18BD">
        <w:t>.</w:t>
      </w:r>
      <w:r w:rsidR="004A3048">
        <w:t xml:space="preserve"> </w:t>
      </w:r>
      <w:r w:rsidRPr="00940061">
        <w:t xml:space="preserve">Vistra operates in 12 states and six of the seven competitive markets in the </w:t>
      </w:r>
      <w:r w:rsidR="00C11BA7">
        <w:t>nation</w:t>
      </w:r>
      <w:r w:rsidRPr="00940061">
        <w:t>, with about 5,400 employees</w:t>
      </w:r>
      <w:r w:rsidR="004A3048">
        <w:t xml:space="preserve">. </w:t>
      </w:r>
      <w:r w:rsidR="00FB6F35">
        <w:t xml:space="preserve">The Vistra </w:t>
      </w:r>
      <w:r w:rsidRPr="00C901A5" w:rsidR="00FB6F35">
        <w:t xml:space="preserve">family of companies </w:t>
      </w:r>
      <w:r w:rsidR="00FB6F35">
        <w:t>are</w:t>
      </w:r>
      <w:r w:rsidRPr="00C901A5" w:rsidR="00FB6F35">
        <w:t xml:space="preserve"> proud to support the communities where our employees and customers live, work, and grow. We take pride in being a good neighbo</w:t>
      </w:r>
      <w:r w:rsidR="00FB6F35">
        <w:t>r</w:t>
      </w:r>
      <w:r w:rsidRPr="00C901A5" w:rsidR="00FB6F35">
        <w:t xml:space="preserve"> and strengthening the places where we </w:t>
      </w:r>
      <w:r w:rsidR="00FB6F35">
        <w:t>serve</w:t>
      </w:r>
      <w:r w:rsidRPr="00C901A5" w:rsidR="00FB6F35">
        <w:t xml:space="preserve"> customers, where our valued employees live, and where we call home.</w:t>
      </w:r>
    </w:p>
    <w:p w:rsidR="00940061" w14:paraId="1F9F64B9" w14:textId="30472DE3">
      <w:r>
        <w:t xml:space="preserve">Vistra is </w:t>
      </w:r>
      <w:r w:rsidR="00FA0989">
        <w:t>the largest power generator in Ohio,</w:t>
      </w:r>
      <w:r w:rsidR="009750D5">
        <w:t xml:space="preserve"> provid</w:t>
      </w:r>
      <w:r w:rsidR="00FA0989">
        <w:t>ing</w:t>
      </w:r>
      <w:r w:rsidR="009750D5">
        <w:t xml:space="preserve"> over </w:t>
      </w:r>
      <w:r w:rsidR="008F0B4C">
        <w:t>5</w:t>
      </w:r>
      <w:r w:rsidR="009750D5">
        <w:t>,</w:t>
      </w:r>
      <w:r w:rsidR="008F0B4C">
        <w:t xml:space="preserve">100 </w:t>
      </w:r>
      <w:r w:rsidR="009750D5">
        <w:t xml:space="preserve">MW </w:t>
      </w:r>
      <w:r w:rsidR="002116D8">
        <w:t>of</w:t>
      </w:r>
      <w:r w:rsidR="009750D5">
        <w:t xml:space="preserve"> generation capacity </w:t>
      </w:r>
      <w:r w:rsidR="002116D8">
        <w:t xml:space="preserve">through </w:t>
      </w:r>
      <w:r w:rsidR="009750D5">
        <w:t xml:space="preserve">our </w:t>
      </w:r>
      <w:r w:rsidR="008F0B4C">
        <w:t>seven generation facilities using natural gas, coal and oil</w:t>
      </w:r>
      <w:r w:rsidR="009750D5">
        <w:t>:</w:t>
      </w:r>
    </w:p>
    <w:p w:rsidR="00CE0DDA" w:rsidP="00CE0DDA" w14:paraId="40E7C28E" w14:textId="3C91FE09">
      <w:pPr>
        <w:pStyle w:val="ListParagraph"/>
        <w:numPr>
          <w:ilvl w:val="0"/>
          <w:numId w:val="1"/>
        </w:numPr>
      </w:pPr>
      <w:r>
        <w:t>Dicks Creek (155 MW, Gas – CT), in Monroe</w:t>
      </w:r>
      <w:r w:rsidR="00C11BA7">
        <w:t>,</w:t>
      </w:r>
      <w:r w:rsidR="00B93238">
        <w:t xml:space="preserve"> </w:t>
      </w:r>
      <w:r>
        <w:t>Ohio;</w:t>
      </w:r>
    </w:p>
    <w:p w:rsidR="00C901A5" w:rsidP="00C901A5" w14:paraId="161FA804" w14:textId="1B87186B">
      <w:pPr>
        <w:pStyle w:val="ListParagraph"/>
        <w:numPr>
          <w:ilvl w:val="0"/>
          <w:numId w:val="1"/>
        </w:numPr>
      </w:pPr>
      <w:r>
        <w:t xml:space="preserve">Hanging Rock </w:t>
      </w:r>
      <w:r w:rsidR="009750D5">
        <w:t>(</w:t>
      </w:r>
      <w:r>
        <w:t xml:space="preserve">1,430 </w:t>
      </w:r>
      <w:r w:rsidR="009750D5">
        <w:t xml:space="preserve">MW, </w:t>
      </w:r>
      <w:r>
        <w:t>Gas - CCGT</w:t>
      </w:r>
      <w:r w:rsidR="009750D5">
        <w:t xml:space="preserve">), in </w:t>
      </w:r>
      <w:r>
        <w:t>Ironton</w:t>
      </w:r>
      <w:r w:rsidR="00C11BA7">
        <w:t>,</w:t>
      </w:r>
      <w:r w:rsidR="00B93238">
        <w:t xml:space="preserve"> </w:t>
      </w:r>
      <w:r>
        <w:t>Ohio;</w:t>
      </w:r>
    </w:p>
    <w:p w:rsidR="00C901A5" w:rsidP="00C901A5" w14:paraId="577D608B" w14:textId="238AC78F">
      <w:pPr>
        <w:pStyle w:val="ListParagraph"/>
        <w:numPr>
          <w:ilvl w:val="0"/>
          <w:numId w:val="1"/>
        </w:numPr>
      </w:pPr>
      <w:r>
        <w:t xml:space="preserve">Miami Fort </w:t>
      </w:r>
      <w:r w:rsidR="009750D5">
        <w:t>(</w:t>
      </w:r>
      <w:r>
        <w:t xml:space="preserve">1,097 </w:t>
      </w:r>
      <w:r w:rsidR="009750D5">
        <w:t xml:space="preserve">MW, </w:t>
      </w:r>
      <w:r>
        <w:t>Oil &amp; Coal</w:t>
      </w:r>
      <w:r w:rsidR="009750D5">
        <w:t xml:space="preserve">), in </w:t>
      </w:r>
      <w:r>
        <w:t>North Bend</w:t>
      </w:r>
      <w:r w:rsidR="00C11BA7">
        <w:t>,</w:t>
      </w:r>
      <w:r w:rsidR="00B93238">
        <w:t xml:space="preserve"> </w:t>
      </w:r>
      <w:r>
        <w:t>Ohio;</w:t>
      </w:r>
    </w:p>
    <w:p w:rsidR="008F0B4C" w:rsidP="00C901A5" w14:paraId="7FED8C15" w14:textId="77777777">
      <w:pPr>
        <w:pStyle w:val="ListParagraph"/>
        <w:numPr>
          <w:ilvl w:val="0"/>
          <w:numId w:val="1"/>
        </w:numPr>
      </w:pPr>
      <w:r>
        <w:t>Richland (423 MW, Gas- CT), in Defiance, Ohio;</w:t>
      </w:r>
    </w:p>
    <w:p w:rsidR="008F0B4C" w:rsidP="00C901A5" w14:paraId="57240ECB" w14:textId="77777777">
      <w:pPr>
        <w:pStyle w:val="ListParagraph"/>
        <w:numPr>
          <w:ilvl w:val="0"/>
          <w:numId w:val="1"/>
        </w:numPr>
      </w:pPr>
      <w:r>
        <w:t>Stryker (16 MW, Oil), in Stryker, Ohio;</w:t>
      </w:r>
    </w:p>
    <w:p w:rsidR="008F0B4C" w:rsidP="00C901A5" w14:paraId="1D5863AE" w14:textId="77777777">
      <w:pPr>
        <w:pStyle w:val="ListParagraph"/>
        <w:numPr>
          <w:ilvl w:val="0"/>
          <w:numId w:val="1"/>
        </w:numPr>
      </w:pPr>
      <w:r>
        <w:t>Washington (711 MW, Gas – CCGT), in Beverly, Ohio; and</w:t>
      </w:r>
    </w:p>
    <w:p w:rsidR="008F0B4C" w:rsidP="00C901A5" w14:paraId="62F4CD32" w14:textId="77777777">
      <w:pPr>
        <w:pStyle w:val="ListParagraph"/>
        <w:numPr>
          <w:ilvl w:val="0"/>
          <w:numId w:val="1"/>
        </w:numPr>
      </w:pPr>
      <w:r>
        <w:t xml:space="preserve">Zimmer (1,300 MW, Coal), in Moscow, Ohio. </w:t>
      </w:r>
    </w:p>
    <w:p w:rsidR="008F0B4C" w14:paraId="6470DFD6" w14:textId="7F289DAF">
      <w:r>
        <w:t>Vistra also</w:t>
      </w:r>
      <w:r w:rsidR="00466027">
        <w:t xml:space="preserve"> provide</w:t>
      </w:r>
      <w:r>
        <w:t xml:space="preserve">s </w:t>
      </w:r>
      <w:r w:rsidR="00466027">
        <w:t xml:space="preserve">retail electric services to approximately 316,000 Ohioans through our retail brands. </w:t>
      </w:r>
      <w:r>
        <w:t xml:space="preserve">We </w:t>
      </w:r>
      <w:r w:rsidRPr="00370089" w:rsidR="00466027">
        <w:t>recently launched a new retail electricity brand</w:t>
      </w:r>
      <w:r w:rsidR="00FB6F35">
        <w:t xml:space="preserve"> in Ohio</w:t>
      </w:r>
      <w:r w:rsidRPr="00370089" w:rsidR="00466027">
        <w:t xml:space="preserve"> called Brighten Energy to supply renewable energy to socially conscious consumers looking for an affordable way to make a difference. </w:t>
      </w:r>
      <w:r w:rsidR="00FB6F35">
        <w:t xml:space="preserve">Along with our existing </w:t>
      </w:r>
      <w:r w:rsidRPr="00370089" w:rsidR="00466027">
        <w:t xml:space="preserve">Dynegy </w:t>
      </w:r>
      <w:r w:rsidR="00FB6F35">
        <w:t xml:space="preserve">brand, Vistra serves all customer classes in Ohio: residential, small business, large commercial and industrial Additionally, </w:t>
      </w:r>
      <w:r w:rsidR="00466027">
        <w:t xml:space="preserve">Vistra is </w:t>
      </w:r>
      <w:r w:rsidRPr="00370089" w:rsidR="00466027">
        <w:t>currently in the process of growing our</w:t>
      </w:r>
      <w:r w:rsidR="00466027">
        <w:t xml:space="preserve"> retail presence in the state. We are expanding our </w:t>
      </w:r>
      <w:r w:rsidRPr="00370089" w:rsidR="00466027">
        <w:t>retail sales office located in Cincinnati</w:t>
      </w:r>
      <w:r w:rsidR="00466027">
        <w:t xml:space="preserve"> and opening new offices in Columbus and Cleveland.</w:t>
      </w:r>
      <w:r w:rsidR="00730A8F">
        <w:t xml:space="preserve">  W</w:t>
      </w:r>
      <w:r w:rsidR="00F6222E">
        <w:t xml:space="preserve">e employ </w:t>
      </w:r>
      <w:r w:rsidR="00730A8F">
        <w:t>more than</w:t>
      </w:r>
      <w:r w:rsidR="00F6222E">
        <w:t xml:space="preserve"> 380 Ohioans across the state and are </w:t>
      </w:r>
      <w:r w:rsidR="00CD3C3F">
        <w:t xml:space="preserve">recruiting </w:t>
      </w:r>
      <w:r w:rsidR="00466027">
        <w:t xml:space="preserve">more </w:t>
      </w:r>
      <w:r w:rsidR="00CD3C3F">
        <w:t xml:space="preserve">retail sales professionals </w:t>
      </w:r>
      <w:r w:rsidR="00466027">
        <w:t>as we expand our presence</w:t>
      </w:r>
      <w:r w:rsidR="00F6222E">
        <w:t>.</w:t>
      </w:r>
    </w:p>
    <w:p w:rsidR="00466027" w:rsidP="00165F9F" w14:paraId="7AF26331" w14:textId="427D3D82">
      <w:r w:rsidRPr="00087AAA">
        <w:t xml:space="preserve">Vistra is also in the process of acquiring Crius Energy, a competitive electric and gas retail provider, with an anticipated transaction close in the second quarter of 2019. Crius has roughly 1 million customers across 19 U.S. states, including approximately 44,000 customers in Ohio, and the company provides </w:t>
      </w:r>
      <w:r w:rsidRPr="00087AAA">
        <w:t>retail natural gas and electric services through the Viridian, Public Power, Ohio Gas &amp; Electric, and Energy Rewards brands. Following the close of the transaction, Vistra will have an estimated 4 million retail customers</w:t>
      </w:r>
      <w:r w:rsidR="000B0497">
        <w:t xml:space="preserve"> across the U.S.</w:t>
      </w:r>
    </w:p>
    <w:p w:rsidR="00990900" w:rsidP="00990900" w14:paraId="5D8CEA93" w14:textId="1E746E55">
      <w:r>
        <w:t xml:space="preserve">Ohio is one of the most important and diverse energy states in the U.S. and Vistra is committed to providing its </w:t>
      </w:r>
      <w:r w:rsidR="00694698">
        <w:t xml:space="preserve">residents </w:t>
      </w:r>
      <w:r>
        <w:t>with innovative, customer-centric retail electricity, along with safe, reliable, and efficient power generation</w:t>
      </w:r>
      <w:r w:rsidR="004A3048">
        <w:t xml:space="preserve">. </w:t>
      </w:r>
      <w:r>
        <w:t>We care about ensuring that the PJM market remains one of the most well-functioning markets in the nation, which is why we feel strongly about participating in the dialog</w:t>
      </w:r>
      <w:r w:rsidR="004C3D53">
        <w:t>ue</w:t>
      </w:r>
      <w:r>
        <w:t xml:space="preserve"> regarding nuclear subsidies and whether they make sense.</w:t>
      </w:r>
    </w:p>
    <w:p w:rsidR="008B0A5B" w:rsidRPr="00C01F2E" w14:paraId="121892A7" w14:textId="465BF085">
      <w:pPr>
        <w:rPr>
          <w:rFonts w:cstheme="minorHAnsi"/>
        </w:rPr>
      </w:pPr>
      <w:r w:rsidRPr="00165F9F">
        <w:rPr>
          <w:rFonts w:cstheme="minorHAnsi"/>
        </w:rPr>
        <w:t>As polic</w:t>
      </w:r>
      <w:r w:rsidRPr="00C01F2E">
        <w:rPr>
          <w:rFonts w:cstheme="minorHAnsi"/>
        </w:rPr>
        <w:t xml:space="preserve">ymakers, </w:t>
      </w:r>
      <w:r w:rsidRPr="00C01F2E" w:rsidR="000F4006">
        <w:rPr>
          <w:rFonts w:cstheme="minorHAnsi"/>
        </w:rPr>
        <w:t>H</w:t>
      </w:r>
      <w:r w:rsidRPr="00C01F2E" w:rsidR="000B0497">
        <w:rPr>
          <w:rFonts w:cstheme="minorHAnsi"/>
        </w:rPr>
        <w:t xml:space="preserve">ouse </w:t>
      </w:r>
      <w:r w:rsidRPr="00C01F2E" w:rsidR="000F4006">
        <w:rPr>
          <w:rFonts w:cstheme="minorHAnsi"/>
        </w:rPr>
        <w:t>B</w:t>
      </w:r>
      <w:r w:rsidRPr="00C01F2E" w:rsidR="000B0497">
        <w:rPr>
          <w:rFonts w:cstheme="minorHAnsi"/>
        </w:rPr>
        <w:t>ill</w:t>
      </w:r>
      <w:r w:rsidRPr="00C01F2E" w:rsidR="000F4006">
        <w:rPr>
          <w:rFonts w:cstheme="minorHAnsi"/>
        </w:rPr>
        <w:t xml:space="preserve"> 6 presents you </w:t>
      </w:r>
      <w:r w:rsidRPr="00C01F2E">
        <w:rPr>
          <w:rFonts w:cstheme="minorHAnsi"/>
        </w:rPr>
        <w:t xml:space="preserve">with a </w:t>
      </w:r>
      <w:r w:rsidRPr="00C01F2E" w:rsidR="000F4006">
        <w:rPr>
          <w:rFonts w:cstheme="minorHAnsi"/>
        </w:rPr>
        <w:t xml:space="preserve">hotly debated question concerning subsidies for nuclear and certain coal plants. </w:t>
      </w:r>
      <w:r w:rsidRPr="00C01F2E">
        <w:rPr>
          <w:rFonts w:cstheme="minorHAnsi"/>
        </w:rPr>
        <w:t xml:space="preserve">This debate will have been ill served if you as </w:t>
      </w:r>
      <w:r w:rsidR="00730A8F">
        <w:rPr>
          <w:rFonts w:cstheme="minorHAnsi"/>
        </w:rPr>
        <w:t>l</w:t>
      </w:r>
      <w:r w:rsidRPr="00C01F2E">
        <w:rPr>
          <w:rFonts w:cstheme="minorHAnsi"/>
        </w:rPr>
        <w:t xml:space="preserve">egislators and the </w:t>
      </w:r>
      <w:r w:rsidRPr="00C01F2E" w:rsidR="000F4006">
        <w:rPr>
          <w:rFonts w:cstheme="minorHAnsi"/>
        </w:rPr>
        <w:t xml:space="preserve">taxpayers </w:t>
      </w:r>
      <w:r w:rsidRPr="00C01F2E">
        <w:rPr>
          <w:rFonts w:cstheme="minorHAnsi"/>
        </w:rPr>
        <w:t>of Ohio did not receive:</w:t>
      </w:r>
      <w:r w:rsidRPr="00C01F2E" w:rsidR="000F4006">
        <w:rPr>
          <w:rFonts w:cstheme="minorHAnsi"/>
        </w:rPr>
        <w:t xml:space="preserve"> </w:t>
      </w:r>
    </w:p>
    <w:p w:rsidR="008B0A5B" w:rsidRPr="00C01F2E" w:rsidP="008B0A5B" w14:paraId="1C9335D1" w14:textId="127BFD96">
      <w:pPr>
        <w:pStyle w:val="ListParagraph"/>
        <w:numPr>
          <w:ilvl w:val="0"/>
          <w:numId w:val="3"/>
        </w:numPr>
        <w:rPr>
          <w:rFonts w:cstheme="minorHAnsi"/>
        </w:rPr>
      </w:pPr>
      <w:r w:rsidRPr="00C01F2E">
        <w:rPr>
          <w:rFonts w:cstheme="minorHAnsi"/>
        </w:rPr>
        <w:t xml:space="preserve">A </w:t>
      </w:r>
      <w:r w:rsidRPr="00C01F2E" w:rsidR="000F4006">
        <w:rPr>
          <w:rFonts w:cstheme="minorHAnsi"/>
        </w:rPr>
        <w:t>fact-based, public process</w:t>
      </w:r>
      <w:r w:rsidRPr="00C01F2E">
        <w:rPr>
          <w:rFonts w:cstheme="minorHAnsi"/>
        </w:rPr>
        <w:t>,</w:t>
      </w:r>
      <w:r w:rsidRPr="00C01F2E" w:rsidR="000F4006">
        <w:rPr>
          <w:rFonts w:cstheme="minorHAnsi"/>
        </w:rPr>
        <w:t xml:space="preserve"> conducted by an independent party</w:t>
      </w:r>
      <w:r w:rsidRPr="00C01F2E" w:rsidR="00E5244C">
        <w:rPr>
          <w:rFonts w:cstheme="minorHAnsi"/>
        </w:rPr>
        <w:t xml:space="preserve"> </w:t>
      </w:r>
      <w:r w:rsidRPr="00C01F2E">
        <w:rPr>
          <w:rFonts w:cstheme="minorHAnsi"/>
        </w:rPr>
        <w:t xml:space="preserve">showing the costs and benefits of such a measure, </w:t>
      </w:r>
      <w:r w:rsidRPr="00C01F2E" w:rsidR="00E5244C">
        <w:rPr>
          <w:rFonts w:cstheme="minorHAnsi"/>
        </w:rPr>
        <w:t>using the most accurate data available</w:t>
      </w:r>
      <w:r w:rsidRPr="00C01F2E">
        <w:rPr>
          <w:rFonts w:cstheme="minorHAnsi"/>
        </w:rPr>
        <w:t xml:space="preserve">; </w:t>
      </w:r>
    </w:p>
    <w:p w:rsidR="008B0A5B" w:rsidRPr="00C01F2E" w:rsidP="008B0A5B" w14:paraId="08468E87" w14:textId="77777777">
      <w:pPr>
        <w:pStyle w:val="ListParagraph"/>
        <w:numPr>
          <w:ilvl w:val="0"/>
          <w:numId w:val="3"/>
        </w:numPr>
        <w:rPr>
          <w:rFonts w:cstheme="minorHAnsi"/>
        </w:rPr>
      </w:pPr>
      <w:r w:rsidRPr="00C01F2E">
        <w:rPr>
          <w:rFonts w:cstheme="minorHAnsi"/>
        </w:rPr>
        <w:t>F</w:t>
      </w:r>
      <w:r w:rsidRPr="00C01F2E" w:rsidR="00E5244C">
        <w:rPr>
          <w:rFonts w:cstheme="minorHAnsi"/>
        </w:rPr>
        <w:t>ull transparency from the entities to benefit</w:t>
      </w:r>
      <w:r w:rsidRPr="00C01F2E" w:rsidR="000F4006">
        <w:rPr>
          <w:rFonts w:cstheme="minorHAnsi"/>
        </w:rPr>
        <w:t xml:space="preserve"> </w:t>
      </w:r>
      <w:r w:rsidRPr="00C01F2E" w:rsidR="00E5244C">
        <w:rPr>
          <w:rFonts w:cstheme="minorHAnsi"/>
        </w:rPr>
        <w:t xml:space="preserve">from the subsidy </w:t>
      </w:r>
      <w:r w:rsidRPr="00C01F2E" w:rsidR="000F4006">
        <w:rPr>
          <w:rFonts w:cstheme="minorHAnsi"/>
        </w:rPr>
        <w:t>to determine need</w:t>
      </w:r>
      <w:r w:rsidRPr="00C01F2E">
        <w:rPr>
          <w:rFonts w:cstheme="minorHAnsi"/>
        </w:rPr>
        <w:t>;</w:t>
      </w:r>
      <w:r w:rsidRPr="00C01F2E" w:rsidR="000F4006">
        <w:rPr>
          <w:rFonts w:cstheme="minorHAnsi"/>
        </w:rPr>
        <w:t xml:space="preserve"> and </w:t>
      </w:r>
    </w:p>
    <w:p w:rsidR="008B0A5B" w:rsidRPr="00C01F2E" w:rsidP="008B0A5B" w14:paraId="2AD5B75E" w14:textId="60E61CA7">
      <w:pPr>
        <w:pStyle w:val="ListParagraph"/>
        <w:numPr>
          <w:ilvl w:val="0"/>
          <w:numId w:val="3"/>
        </w:numPr>
        <w:rPr>
          <w:rFonts w:cstheme="minorHAnsi"/>
        </w:rPr>
      </w:pPr>
      <w:r w:rsidRPr="00C01F2E">
        <w:rPr>
          <w:rFonts w:cstheme="minorHAnsi"/>
        </w:rPr>
        <w:t>A</w:t>
      </w:r>
      <w:r w:rsidRPr="00C01F2E" w:rsidR="000F4006">
        <w:rPr>
          <w:rFonts w:cstheme="minorHAnsi"/>
        </w:rPr>
        <w:t xml:space="preserve">n open dialogue about the policy objective. </w:t>
      </w:r>
    </w:p>
    <w:p w:rsidR="00B42BD6" w:rsidRPr="00C01F2E" w:rsidP="008B0A5B" w14:paraId="6D1D7724" w14:textId="37A6D15D">
      <w:pPr>
        <w:rPr>
          <w:rFonts w:cstheme="minorHAnsi"/>
        </w:rPr>
      </w:pPr>
      <w:r w:rsidRPr="00C01F2E">
        <w:rPr>
          <w:rFonts w:cstheme="minorHAnsi"/>
        </w:rPr>
        <w:t>When</w:t>
      </w:r>
      <w:r w:rsidRPr="00C01F2E" w:rsidR="007003F5">
        <w:rPr>
          <w:rFonts w:cstheme="minorHAnsi"/>
        </w:rPr>
        <w:t xml:space="preserve"> citizens of Ohio ask for state or federal </w:t>
      </w:r>
      <w:r w:rsidRPr="00C01F2E">
        <w:rPr>
          <w:rFonts w:cstheme="minorHAnsi"/>
        </w:rPr>
        <w:t>aid (</w:t>
      </w:r>
      <w:r w:rsidRPr="00C01F2E" w:rsidR="007003F5">
        <w:rPr>
          <w:rFonts w:cstheme="minorHAnsi"/>
        </w:rPr>
        <w:t>like food stamps or Medicaid</w:t>
      </w:r>
      <w:r w:rsidRPr="00C01F2E">
        <w:rPr>
          <w:rFonts w:cstheme="minorHAnsi"/>
        </w:rPr>
        <w:t>)</w:t>
      </w:r>
      <w:r w:rsidRPr="00C01F2E" w:rsidR="007003F5">
        <w:rPr>
          <w:rFonts w:cstheme="minorHAnsi"/>
        </w:rPr>
        <w:t xml:space="preserve"> </w:t>
      </w:r>
      <w:r w:rsidRPr="00C01F2E" w:rsidR="00AD34D6">
        <w:rPr>
          <w:rFonts w:cstheme="minorHAnsi"/>
        </w:rPr>
        <w:t>they</w:t>
      </w:r>
      <w:r w:rsidRPr="00C01F2E" w:rsidR="007003F5">
        <w:rPr>
          <w:rFonts w:cstheme="minorHAnsi"/>
        </w:rPr>
        <w:t xml:space="preserve"> </w:t>
      </w:r>
      <w:r w:rsidRPr="00C01F2E">
        <w:rPr>
          <w:rFonts w:cstheme="minorHAnsi"/>
        </w:rPr>
        <w:t xml:space="preserve">are required to </w:t>
      </w:r>
      <w:r w:rsidRPr="00C01F2E" w:rsidR="007003F5">
        <w:rPr>
          <w:rFonts w:cstheme="minorHAnsi"/>
        </w:rPr>
        <w:t>prove need. Why shouldn’t a company</w:t>
      </w:r>
      <w:r w:rsidRPr="00C01F2E">
        <w:rPr>
          <w:rFonts w:cstheme="minorHAnsi"/>
        </w:rPr>
        <w:t>,</w:t>
      </w:r>
      <w:r w:rsidRPr="00C01F2E" w:rsidR="007003F5">
        <w:rPr>
          <w:rFonts w:cstheme="minorHAnsi"/>
        </w:rPr>
        <w:t xml:space="preserve"> asking for more than $1 billion </w:t>
      </w:r>
      <w:r w:rsidRPr="00C01F2E">
        <w:rPr>
          <w:rFonts w:cstheme="minorHAnsi"/>
        </w:rPr>
        <w:t xml:space="preserve">in aid </w:t>
      </w:r>
      <w:r w:rsidRPr="00C01F2E" w:rsidR="007003F5">
        <w:rPr>
          <w:rFonts w:cstheme="minorHAnsi"/>
        </w:rPr>
        <w:t>from the citizens of Ohio</w:t>
      </w:r>
      <w:r w:rsidRPr="00C01F2E">
        <w:rPr>
          <w:rFonts w:cstheme="minorHAnsi"/>
        </w:rPr>
        <w:t>,</w:t>
      </w:r>
      <w:r w:rsidRPr="00C01F2E" w:rsidR="007003F5">
        <w:rPr>
          <w:rFonts w:cstheme="minorHAnsi"/>
        </w:rPr>
        <w:t xml:space="preserve"> have to do the same? Further, bailout funds given under H</w:t>
      </w:r>
      <w:r w:rsidRPr="00C01F2E" w:rsidR="000B0497">
        <w:rPr>
          <w:rFonts w:cstheme="minorHAnsi"/>
        </w:rPr>
        <w:t xml:space="preserve">ouse </w:t>
      </w:r>
      <w:r w:rsidRPr="00C01F2E" w:rsidR="007003F5">
        <w:rPr>
          <w:rFonts w:cstheme="minorHAnsi"/>
        </w:rPr>
        <w:t>B</w:t>
      </w:r>
      <w:r w:rsidRPr="00C01F2E" w:rsidR="000B0497">
        <w:rPr>
          <w:rFonts w:cstheme="minorHAnsi"/>
        </w:rPr>
        <w:t>ill</w:t>
      </w:r>
      <w:r w:rsidRPr="00C01F2E" w:rsidR="007003F5">
        <w:rPr>
          <w:rFonts w:cstheme="minorHAnsi"/>
        </w:rPr>
        <w:t xml:space="preserve"> 6 are </w:t>
      </w:r>
      <w:r w:rsidRPr="00C01F2E" w:rsidR="007D4E10">
        <w:rPr>
          <w:rFonts w:cstheme="minorHAnsi"/>
        </w:rPr>
        <w:t xml:space="preserve">given without requirements on how they are spent. Rather than require that the funds go towards costs and projects that will ensure the facilities remain viable for years to come, such as </w:t>
      </w:r>
      <w:r w:rsidRPr="00C01F2E" w:rsidR="007003F5">
        <w:rPr>
          <w:rFonts w:cstheme="minorHAnsi"/>
        </w:rPr>
        <w:t xml:space="preserve">capital improvements, additional staffing, or higher wages for plant employees, </w:t>
      </w:r>
      <w:r w:rsidRPr="00C01F2E" w:rsidR="007D4E10">
        <w:rPr>
          <w:rFonts w:cstheme="minorHAnsi"/>
        </w:rPr>
        <w:t xml:space="preserve">House Bill 6 gives out </w:t>
      </w:r>
      <w:r w:rsidRPr="00C01F2E" w:rsidR="007003F5">
        <w:rPr>
          <w:rFonts w:cstheme="minorHAnsi"/>
        </w:rPr>
        <w:t xml:space="preserve">a blank check to a corporation without any </w:t>
      </w:r>
      <w:r w:rsidRPr="00C01F2E" w:rsidR="007219B4">
        <w:rPr>
          <w:rFonts w:cstheme="minorHAnsi"/>
        </w:rPr>
        <w:t>safeguards</w:t>
      </w:r>
      <w:r w:rsidRPr="00C01F2E" w:rsidR="007003F5">
        <w:rPr>
          <w:rFonts w:cstheme="minorHAnsi"/>
        </w:rPr>
        <w:t>.</w:t>
      </w:r>
      <w:r w:rsidRPr="00C01F2E" w:rsidR="00AD34D6">
        <w:rPr>
          <w:rFonts w:cstheme="minorHAnsi"/>
        </w:rPr>
        <w:t xml:space="preserve"> </w:t>
      </w:r>
      <w:r w:rsidRPr="00C01F2E">
        <w:rPr>
          <w:rFonts w:cstheme="minorHAnsi"/>
        </w:rPr>
        <w:t xml:space="preserve">The Ohio taxpayer deserves to know that their </w:t>
      </w:r>
      <w:r w:rsidRPr="00C01F2E" w:rsidR="00E5244C">
        <w:rPr>
          <w:rFonts w:cstheme="minorHAnsi"/>
        </w:rPr>
        <w:t>hard-earned</w:t>
      </w:r>
      <w:r w:rsidRPr="00C01F2E">
        <w:rPr>
          <w:rFonts w:cstheme="minorHAnsi"/>
        </w:rPr>
        <w:t xml:space="preserve"> dollars are being used to truly benefit Ohioans with reliable power and cleaner air rather than being used to line the pockets of already profitable facilities.</w:t>
      </w:r>
    </w:p>
    <w:p w:rsidR="00862E7B" w:rsidRPr="00C01F2E" w:rsidP="000F4006" w14:paraId="3839DFED" w14:textId="4C046106">
      <w:pPr>
        <w:rPr>
          <w:rFonts w:cstheme="minorHAnsi"/>
        </w:rPr>
      </w:pPr>
      <w:r w:rsidRPr="00C01F2E">
        <w:rPr>
          <w:rFonts w:cstheme="minorHAnsi"/>
        </w:rPr>
        <w:t xml:space="preserve">Beyond </w:t>
      </w:r>
      <w:r w:rsidRPr="00C01F2E" w:rsidR="003F51A0">
        <w:rPr>
          <w:rFonts w:cstheme="minorHAnsi"/>
        </w:rPr>
        <w:t xml:space="preserve">the </w:t>
      </w:r>
      <w:r w:rsidRPr="00C01F2E">
        <w:rPr>
          <w:rFonts w:cstheme="minorHAnsi"/>
        </w:rPr>
        <w:t>need</w:t>
      </w:r>
      <w:r w:rsidRPr="00C01F2E" w:rsidR="003F51A0">
        <w:rPr>
          <w:rFonts w:cstheme="minorHAnsi"/>
        </w:rPr>
        <w:t>s</w:t>
      </w:r>
      <w:r w:rsidRPr="00C01F2E">
        <w:rPr>
          <w:rFonts w:cstheme="minorHAnsi"/>
        </w:rPr>
        <w:t xml:space="preserve"> of the specific facilities, the </w:t>
      </w:r>
      <w:r w:rsidRPr="00C01F2E" w:rsidR="000F4006">
        <w:rPr>
          <w:rFonts w:cstheme="minorHAnsi"/>
        </w:rPr>
        <w:t>broader impact on the electric market in Ohio</w:t>
      </w:r>
      <w:r w:rsidRPr="00C01F2E">
        <w:rPr>
          <w:rFonts w:cstheme="minorHAnsi"/>
        </w:rPr>
        <w:t xml:space="preserve"> should be considered. This includes examining </w:t>
      </w:r>
      <w:r w:rsidRPr="00C01F2E" w:rsidR="000F4006">
        <w:rPr>
          <w:rFonts w:cstheme="minorHAnsi"/>
        </w:rPr>
        <w:t>the cost to taxpayers from the subsidy</w:t>
      </w:r>
      <w:r w:rsidRPr="00C01F2E">
        <w:rPr>
          <w:rFonts w:cstheme="minorHAnsi"/>
        </w:rPr>
        <w:t xml:space="preserve">, such as increased costs for electricity and the impacts to affordability. It also should include examining the </w:t>
      </w:r>
      <w:r w:rsidRPr="00C01F2E" w:rsidR="000F4006">
        <w:rPr>
          <w:rFonts w:cstheme="minorHAnsi"/>
        </w:rPr>
        <w:t xml:space="preserve">effect subsidies may have on other electricity producers that are competing </w:t>
      </w:r>
      <w:r w:rsidRPr="00C01F2E">
        <w:rPr>
          <w:rFonts w:cstheme="minorHAnsi"/>
        </w:rPr>
        <w:t xml:space="preserve">in the market </w:t>
      </w:r>
      <w:r w:rsidRPr="00C01F2E" w:rsidR="000F4006">
        <w:rPr>
          <w:rFonts w:cstheme="minorHAnsi"/>
        </w:rPr>
        <w:t xml:space="preserve">without asking for </w:t>
      </w:r>
      <w:r w:rsidRPr="00C01F2E">
        <w:rPr>
          <w:rFonts w:cstheme="minorHAnsi"/>
        </w:rPr>
        <w:t xml:space="preserve">taxpayer </w:t>
      </w:r>
      <w:r w:rsidRPr="00C01F2E" w:rsidR="000F4006">
        <w:rPr>
          <w:rFonts w:cstheme="minorHAnsi"/>
        </w:rPr>
        <w:t>money. Any bill authorizing the picking of winners and losers in a competitive business should proceed with great caution</w:t>
      </w:r>
      <w:r w:rsidR="00730A8F">
        <w:rPr>
          <w:rFonts w:cstheme="minorHAnsi"/>
        </w:rPr>
        <w:t>,</w:t>
      </w:r>
      <w:r w:rsidRPr="00C01F2E" w:rsidR="000F4006">
        <w:rPr>
          <w:rFonts w:cstheme="minorHAnsi"/>
        </w:rPr>
        <w:t xml:space="preserve"> and have a bright light cast on it in a public setting. </w:t>
      </w:r>
      <w:r w:rsidR="00730A8F">
        <w:rPr>
          <w:rFonts w:cstheme="minorHAnsi"/>
        </w:rPr>
        <w:t>We believe i</w:t>
      </w:r>
      <w:r w:rsidRPr="00C01F2E" w:rsidR="000F4006">
        <w:rPr>
          <w:rFonts w:cstheme="minorHAnsi"/>
        </w:rPr>
        <w:t xml:space="preserve">t unacceptable to harm </w:t>
      </w:r>
      <w:r w:rsidRPr="00C01F2E">
        <w:rPr>
          <w:rFonts w:cstheme="minorHAnsi"/>
        </w:rPr>
        <w:t xml:space="preserve">citizens </w:t>
      </w:r>
      <w:r w:rsidRPr="00C01F2E" w:rsidR="000F4006">
        <w:rPr>
          <w:rFonts w:cstheme="minorHAnsi"/>
        </w:rPr>
        <w:t xml:space="preserve">who </w:t>
      </w:r>
      <w:r w:rsidRPr="00C01F2E">
        <w:rPr>
          <w:rFonts w:cstheme="minorHAnsi"/>
        </w:rPr>
        <w:t xml:space="preserve">ultimately pay the bill and companies who </w:t>
      </w:r>
      <w:r w:rsidRPr="00C01F2E" w:rsidR="000F4006">
        <w:rPr>
          <w:rFonts w:cstheme="minorHAnsi"/>
        </w:rPr>
        <w:t>play by the rules no matter the objective of the policy</w:t>
      </w:r>
      <w:r w:rsidRPr="00C01F2E">
        <w:rPr>
          <w:rFonts w:cstheme="minorHAnsi"/>
        </w:rPr>
        <w:t>.</w:t>
      </w:r>
    </w:p>
    <w:p w:rsidR="007D4E10" w:rsidRPr="00C01F2E" w:rsidP="007D4E10" w14:paraId="14199B03" w14:textId="26153B85">
      <w:pPr>
        <w:rPr>
          <w:rFonts w:cstheme="minorHAnsi"/>
        </w:rPr>
      </w:pPr>
      <w:r w:rsidRPr="00C01F2E">
        <w:rPr>
          <w:rFonts w:cstheme="minorHAnsi"/>
        </w:rPr>
        <w:t>In summary, i</w:t>
      </w:r>
      <w:r w:rsidRPr="00C01F2E" w:rsidR="00AD34D6">
        <w:rPr>
          <w:rFonts w:cstheme="minorHAnsi"/>
        </w:rPr>
        <w:t xml:space="preserve">f </w:t>
      </w:r>
      <w:r w:rsidRPr="00C01F2E" w:rsidR="00040E32">
        <w:rPr>
          <w:rFonts w:cstheme="minorHAnsi"/>
        </w:rPr>
        <w:t xml:space="preserve">the legislature is </w:t>
      </w:r>
      <w:r w:rsidRPr="00C01F2E" w:rsidR="00AD34D6">
        <w:rPr>
          <w:rFonts w:cstheme="minorHAnsi"/>
        </w:rPr>
        <w:t>going to tax Ohioans and give the money to a corporation, please make sure there is a public comprehensive verification of the need</w:t>
      </w:r>
      <w:r w:rsidRPr="00C01F2E">
        <w:rPr>
          <w:rFonts w:cstheme="minorHAnsi"/>
        </w:rPr>
        <w:t xml:space="preserve">, that the impacts to tax paying Ohioans are fully known, and </w:t>
      </w:r>
      <w:r w:rsidRPr="00C01F2E" w:rsidR="00AD34D6">
        <w:rPr>
          <w:rFonts w:cstheme="minorHAnsi"/>
        </w:rPr>
        <w:t xml:space="preserve">that other generators </w:t>
      </w:r>
      <w:r w:rsidRPr="00C01F2E">
        <w:rPr>
          <w:rFonts w:cstheme="minorHAnsi"/>
        </w:rPr>
        <w:t xml:space="preserve">and the </w:t>
      </w:r>
      <w:r w:rsidRPr="00C01F2E" w:rsidR="00AD34D6">
        <w:rPr>
          <w:rFonts w:cstheme="minorHAnsi"/>
        </w:rPr>
        <w:t xml:space="preserve">market </w:t>
      </w:r>
      <w:r w:rsidRPr="00C01F2E">
        <w:rPr>
          <w:rFonts w:cstheme="minorHAnsi"/>
        </w:rPr>
        <w:t xml:space="preserve">as a whole </w:t>
      </w:r>
      <w:r w:rsidRPr="00C01F2E" w:rsidR="00AD34D6">
        <w:rPr>
          <w:rFonts w:cstheme="minorHAnsi"/>
        </w:rPr>
        <w:t xml:space="preserve">are not harmed. </w:t>
      </w:r>
      <w:r w:rsidRPr="00C01F2E">
        <w:rPr>
          <w:rFonts w:cstheme="minorHAnsi"/>
        </w:rPr>
        <w:t xml:space="preserve">At the end of the day, Ohioans should be able to answer, “Why are you doing this and why am I paying for it?”. </w:t>
      </w:r>
    </w:p>
    <w:p w:rsidR="00E5244C" w:rsidRPr="00165F9F" w:rsidP="00990900" w14:paraId="2C57CB37" w14:textId="7A89B6C1">
      <w:pPr>
        <w:rPr>
          <w:rFonts w:cstheme="minorHAnsi"/>
        </w:rPr>
      </w:pPr>
      <w:r w:rsidRPr="00C01F2E">
        <w:rPr>
          <w:rFonts w:cstheme="minorHAnsi"/>
        </w:rPr>
        <w:t xml:space="preserve">Vistra Energy </w:t>
      </w:r>
      <w:r w:rsidRPr="00C01F2E" w:rsidR="00AD34D6">
        <w:rPr>
          <w:rFonts w:cstheme="minorHAnsi"/>
        </w:rPr>
        <w:t>is committed to powering Ohio at the most competitive prices possible. T</w:t>
      </w:r>
      <w:r w:rsidRPr="00C01F2E">
        <w:rPr>
          <w:rFonts w:cstheme="minorHAnsi"/>
        </w:rPr>
        <w:t>hank you for your tim</w:t>
      </w:r>
      <w:r w:rsidRPr="00165F9F">
        <w:rPr>
          <w:rFonts w:cstheme="minorHAnsi"/>
        </w:rPr>
        <w:t xml:space="preserve">e and consideration on this issue and </w:t>
      </w:r>
      <w:r w:rsidRPr="00165F9F" w:rsidR="003A7A6C">
        <w:rPr>
          <w:rFonts w:cstheme="minorHAnsi"/>
        </w:rPr>
        <w:t xml:space="preserve">we </w:t>
      </w:r>
      <w:r w:rsidRPr="00165F9F">
        <w:rPr>
          <w:rFonts w:cstheme="minorHAnsi"/>
        </w:rPr>
        <w:t xml:space="preserve">look forward to working </w:t>
      </w:r>
      <w:r w:rsidRPr="00165F9F" w:rsidR="009E397E">
        <w:rPr>
          <w:rFonts w:cstheme="minorHAnsi"/>
        </w:rPr>
        <w:t>collaboratively wit</w:t>
      </w:r>
      <w:r w:rsidRPr="00165F9F" w:rsidR="00AD34D6">
        <w:rPr>
          <w:rFonts w:cstheme="minorHAnsi"/>
        </w:rPr>
        <w:t>h</w:t>
      </w:r>
      <w:r w:rsidRPr="00165F9F" w:rsidR="009E397E">
        <w:rPr>
          <w:rFonts w:cstheme="minorHAnsi"/>
        </w:rPr>
        <w:t xml:space="preserve"> you to provide Ohioans with reliable, safe and affordable electricity.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D06EF1"/>
    <w:multiLevelType w:val="hybridMultilevel"/>
    <w:tmpl w:val="B8868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BE5B98"/>
    <w:multiLevelType w:val="hybridMultilevel"/>
    <w:tmpl w:val="59860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D228CE"/>
    <w:multiLevelType w:val="hybridMultilevel"/>
    <w:tmpl w:val="D2F49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61"/>
    <w:rsid w:val="0001528E"/>
    <w:rsid w:val="00017352"/>
    <w:rsid w:val="00020D67"/>
    <w:rsid w:val="00024F1F"/>
    <w:rsid w:val="00040E32"/>
    <w:rsid w:val="00041283"/>
    <w:rsid w:val="00050233"/>
    <w:rsid w:val="00065874"/>
    <w:rsid w:val="00077A48"/>
    <w:rsid w:val="0008074F"/>
    <w:rsid w:val="00087AAA"/>
    <w:rsid w:val="00092714"/>
    <w:rsid w:val="00092E9A"/>
    <w:rsid w:val="000A15E1"/>
    <w:rsid w:val="000A3536"/>
    <w:rsid w:val="000A3B90"/>
    <w:rsid w:val="000B0497"/>
    <w:rsid w:val="000C44CB"/>
    <w:rsid w:val="000D3DAF"/>
    <w:rsid w:val="000D6E5A"/>
    <w:rsid w:val="000E6A04"/>
    <w:rsid w:val="000F23D5"/>
    <w:rsid w:val="000F4006"/>
    <w:rsid w:val="001075BB"/>
    <w:rsid w:val="0012514A"/>
    <w:rsid w:val="00127428"/>
    <w:rsid w:val="001356E2"/>
    <w:rsid w:val="0015781F"/>
    <w:rsid w:val="001604E0"/>
    <w:rsid w:val="00165F9F"/>
    <w:rsid w:val="00176813"/>
    <w:rsid w:val="001810A3"/>
    <w:rsid w:val="00183B3B"/>
    <w:rsid w:val="00186769"/>
    <w:rsid w:val="00194100"/>
    <w:rsid w:val="00197F47"/>
    <w:rsid w:val="001A7550"/>
    <w:rsid w:val="001D797C"/>
    <w:rsid w:val="001F177F"/>
    <w:rsid w:val="002116D8"/>
    <w:rsid w:val="00232F63"/>
    <w:rsid w:val="002672FE"/>
    <w:rsid w:val="002709C4"/>
    <w:rsid w:val="00274271"/>
    <w:rsid w:val="0027499D"/>
    <w:rsid w:val="00290B37"/>
    <w:rsid w:val="002C2A03"/>
    <w:rsid w:val="002D1843"/>
    <w:rsid w:val="002D1F0E"/>
    <w:rsid w:val="002E439A"/>
    <w:rsid w:val="002F6AA3"/>
    <w:rsid w:val="00301A1D"/>
    <w:rsid w:val="003137FB"/>
    <w:rsid w:val="00314AD2"/>
    <w:rsid w:val="003361C8"/>
    <w:rsid w:val="00337561"/>
    <w:rsid w:val="00357AFE"/>
    <w:rsid w:val="00370089"/>
    <w:rsid w:val="003774CE"/>
    <w:rsid w:val="003805E1"/>
    <w:rsid w:val="003939B2"/>
    <w:rsid w:val="003A7A6C"/>
    <w:rsid w:val="003B77DD"/>
    <w:rsid w:val="003D7834"/>
    <w:rsid w:val="003E63EC"/>
    <w:rsid w:val="003F51A0"/>
    <w:rsid w:val="003F6CFC"/>
    <w:rsid w:val="0040014E"/>
    <w:rsid w:val="00401FF6"/>
    <w:rsid w:val="00410D68"/>
    <w:rsid w:val="00413FA7"/>
    <w:rsid w:val="00422A06"/>
    <w:rsid w:val="00443DC0"/>
    <w:rsid w:val="00463A35"/>
    <w:rsid w:val="00466027"/>
    <w:rsid w:val="00466D7B"/>
    <w:rsid w:val="0048638F"/>
    <w:rsid w:val="004A3048"/>
    <w:rsid w:val="004C3D53"/>
    <w:rsid w:val="004D7713"/>
    <w:rsid w:val="004E5590"/>
    <w:rsid w:val="004F2702"/>
    <w:rsid w:val="005070FA"/>
    <w:rsid w:val="0052519B"/>
    <w:rsid w:val="00553881"/>
    <w:rsid w:val="00553F9C"/>
    <w:rsid w:val="00554F08"/>
    <w:rsid w:val="005709F9"/>
    <w:rsid w:val="00573FAD"/>
    <w:rsid w:val="005836F4"/>
    <w:rsid w:val="005A2829"/>
    <w:rsid w:val="005A59C7"/>
    <w:rsid w:val="005B5DA5"/>
    <w:rsid w:val="005C5861"/>
    <w:rsid w:val="005D0898"/>
    <w:rsid w:val="005E2BFE"/>
    <w:rsid w:val="005E3C2E"/>
    <w:rsid w:val="005E4A23"/>
    <w:rsid w:val="006040D3"/>
    <w:rsid w:val="006048B7"/>
    <w:rsid w:val="0061245B"/>
    <w:rsid w:val="006148D3"/>
    <w:rsid w:val="0063544D"/>
    <w:rsid w:val="00644F60"/>
    <w:rsid w:val="00651CFD"/>
    <w:rsid w:val="00656BB1"/>
    <w:rsid w:val="006579C2"/>
    <w:rsid w:val="00672F68"/>
    <w:rsid w:val="00673254"/>
    <w:rsid w:val="0068651E"/>
    <w:rsid w:val="006926DE"/>
    <w:rsid w:val="00694698"/>
    <w:rsid w:val="00697BC6"/>
    <w:rsid w:val="006C4E47"/>
    <w:rsid w:val="006C748D"/>
    <w:rsid w:val="006D086E"/>
    <w:rsid w:val="006D6267"/>
    <w:rsid w:val="006E35AF"/>
    <w:rsid w:val="006F226F"/>
    <w:rsid w:val="006F3D84"/>
    <w:rsid w:val="007003F5"/>
    <w:rsid w:val="00700DD0"/>
    <w:rsid w:val="00710D95"/>
    <w:rsid w:val="00713E16"/>
    <w:rsid w:val="007219B4"/>
    <w:rsid w:val="00730A8F"/>
    <w:rsid w:val="007311BA"/>
    <w:rsid w:val="00732DBD"/>
    <w:rsid w:val="00735B29"/>
    <w:rsid w:val="007442B7"/>
    <w:rsid w:val="007455BD"/>
    <w:rsid w:val="0075750B"/>
    <w:rsid w:val="00770B98"/>
    <w:rsid w:val="007762AC"/>
    <w:rsid w:val="00783EEC"/>
    <w:rsid w:val="007A42B4"/>
    <w:rsid w:val="007B18FC"/>
    <w:rsid w:val="007C2450"/>
    <w:rsid w:val="007C3F27"/>
    <w:rsid w:val="007D4E10"/>
    <w:rsid w:val="007E329E"/>
    <w:rsid w:val="00806192"/>
    <w:rsid w:val="00826D87"/>
    <w:rsid w:val="008303F0"/>
    <w:rsid w:val="008356BA"/>
    <w:rsid w:val="008369DA"/>
    <w:rsid w:val="00843488"/>
    <w:rsid w:val="00844F99"/>
    <w:rsid w:val="008559C5"/>
    <w:rsid w:val="00862E7B"/>
    <w:rsid w:val="008765DA"/>
    <w:rsid w:val="008821A6"/>
    <w:rsid w:val="00893892"/>
    <w:rsid w:val="008A07AF"/>
    <w:rsid w:val="008B0A5B"/>
    <w:rsid w:val="008B4C1F"/>
    <w:rsid w:val="008E681B"/>
    <w:rsid w:val="008F0B4C"/>
    <w:rsid w:val="008F0EAD"/>
    <w:rsid w:val="008F7BC6"/>
    <w:rsid w:val="008F7DB9"/>
    <w:rsid w:val="00902108"/>
    <w:rsid w:val="0090413E"/>
    <w:rsid w:val="0093046C"/>
    <w:rsid w:val="00935F46"/>
    <w:rsid w:val="00940061"/>
    <w:rsid w:val="00940FE6"/>
    <w:rsid w:val="00942726"/>
    <w:rsid w:val="0095287E"/>
    <w:rsid w:val="00952BA0"/>
    <w:rsid w:val="00965E09"/>
    <w:rsid w:val="00970672"/>
    <w:rsid w:val="00974616"/>
    <w:rsid w:val="00974D4F"/>
    <w:rsid w:val="009750D5"/>
    <w:rsid w:val="009768EF"/>
    <w:rsid w:val="009804E1"/>
    <w:rsid w:val="00982A3A"/>
    <w:rsid w:val="009875E0"/>
    <w:rsid w:val="00990900"/>
    <w:rsid w:val="00991DDB"/>
    <w:rsid w:val="00994E94"/>
    <w:rsid w:val="00996F1A"/>
    <w:rsid w:val="009A46C1"/>
    <w:rsid w:val="009B2AAD"/>
    <w:rsid w:val="009C0B8B"/>
    <w:rsid w:val="009C6E39"/>
    <w:rsid w:val="009E0957"/>
    <w:rsid w:val="009E1779"/>
    <w:rsid w:val="009E397E"/>
    <w:rsid w:val="009E3D3C"/>
    <w:rsid w:val="009E578F"/>
    <w:rsid w:val="009F3F2A"/>
    <w:rsid w:val="00A065E6"/>
    <w:rsid w:val="00A11D55"/>
    <w:rsid w:val="00A161C2"/>
    <w:rsid w:val="00A25633"/>
    <w:rsid w:val="00A34D15"/>
    <w:rsid w:val="00A3572E"/>
    <w:rsid w:val="00A91BF6"/>
    <w:rsid w:val="00A9291B"/>
    <w:rsid w:val="00AB5085"/>
    <w:rsid w:val="00AB6B0D"/>
    <w:rsid w:val="00AC4E07"/>
    <w:rsid w:val="00AC5A46"/>
    <w:rsid w:val="00AD1F20"/>
    <w:rsid w:val="00AD34D6"/>
    <w:rsid w:val="00AD7441"/>
    <w:rsid w:val="00AF7BC7"/>
    <w:rsid w:val="00B35D4C"/>
    <w:rsid w:val="00B42BD6"/>
    <w:rsid w:val="00B42CDB"/>
    <w:rsid w:val="00B5291D"/>
    <w:rsid w:val="00B639EC"/>
    <w:rsid w:val="00B70A65"/>
    <w:rsid w:val="00B93238"/>
    <w:rsid w:val="00BA1AE7"/>
    <w:rsid w:val="00BB15D6"/>
    <w:rsid w:val="00BB319C"/>
    <w:rsid w:val="00BD4477"/>
    <w:rsid w:val="00BE5B70"/>
    <w:rsid w:val="00BE7F6D"/>
    <w:rsid w:val="00BF64DB"/>
    <w:rsid w:val="00C01F2E"/>
    <w:rsid w:val="00C0304F"/>
    <w:rsid w:val="00C11BA7"/>
    <w:rsid w:val="00C17A6D"/>
    <w:rsid w:val="00C244C4"/>
    <w:rsid w:val="00C40CEF"/>
    <w:rsid w:val="00C520A0"/>
    <w:rsid w:val="00C57C5C"/>
    <w:rsid w:val="00C825FC"/>
    <w:rsid w:val="00C901A5"/>
    <w:rsid w:val="00C950F7"/>
    <w:rsid w:val="00CB0D32"/>
    <w:rsid w:val="00CB38A3"/>
    <w:rsid w:val="00CC71BC"/>
    <w:rsid w:val="00CD3C3F"/>
    <w:rsid w:val="00CD4E7D"/>
    <w:rsid w:val="00CE0DDA"/>
    <w:rsid w:val="00CE4FA5"/>
    <w:rsid w:val="00CF5D00"/>
    <w:rsid w:val="00D04B8A"/>
    <w:rsid w:val="00D069E6"/>
    <w:rsid w:val="00D07134"/>
    <w:rsid w:val="00D123C5"/>
    <w:rsid w:val="00D14BB3"/>
    <w:rsid w:val="00D2029E"/>
    <w:rsid w:val="00D23A24"/>
    <w:rsid w:val="00D357DB"/>
    <w:rsid w:val="00D44A08"/>
    <w:rsid w:val="00D63624"/>
    <w:rsid w:val="00D8486D"/>
    <w:rsid w:val="00DA3C34"/>
    <w:rsid w:val="00DA633A"/>
    <w:rsid w:val="00DB3789"/>
    <w:rsid w:val="00DB55A6"/>
    <w:rsid w:val="00DD18BD"/>
    <w:rsid w:val="00DD20D5"/>
    <w:rsid w:val="00DD39AA"/>
    <w:rsid w:val="00DD48A9"/>
    <w:rsid w:val="00DD4A85"/>
    <w:rsid w:val="00DE05DB"/>
    <w:rsid w:val="00DE6AB1"/>
    <w:rsid w:val="00E01EBC"/>
    <w:rsid w:val="00E047AD"/>
    <w:rsid w:val="00E06C39"/>
    <w:rsid w:val="00E075A8"/>
    <w:rsid w:val="00E12650"/>
    <w:rsid w:val="00E16DFF"/>
    <w:rsid w:val="00E177E1"/>
    <w:rsid w:val="00E21778"/>
    <w:rsid w:val="00E23989"/>
    <w:rsid w:val="00E25B6C"/>
    <w:rsid w:val="00E279CF"/>
    <w:rsid w:val="00E30583"/>
    <w:rsid w:val="00E36A43"/>
    <w:rsid w:val="00E516A4"/>
    <w:rsid w:val="00E5244C"/>
    <w:rsid w:val="00E55BD1"/>
    <w:rsid w:val="00E634CE"/>
    <w:rsid w:val="00E641EC"/>
    <w:rsid w:val="00E80BBD"/>
    <w:rsid w:val="00E80F12"/>
    <w:rsid w:val="00E8100D"/>
    <w:rsid w:val="00E850AA"/>
    <w:rsid w:val="00E861DA"/>
    <w:rsid w:val="00EC5155"/>
    <w:rsid w:val="00ED7986"/>
    <w:rsid w:val="00EE1204"/>
    <w:rsid w:val="00EE45CF"/>
    <w:rsid w:val="00F00052"/>
    <w:rsid w:val="00F0027C"/>
    <w:rsid w:val="00F1181B"/>
    <w:rsid w:val="00F203D8"/>
    <w:rsid w:val="00F227C4"/>
    <w:rsid w:val="00F37A5C"/>
    <w:rsid w:val="00F44A57"/>
    <w:rsid w:val="00F46068"/>
    <w:rsid w:val="00F465B4"/>
    <w:rsid w:val="00F5251E"/>
    <w:rsid w:val="00F5422A"/>
    <w:rsid w:val="00F60B41"/>
    <w:rsid w:val="00F6222E"/>
    <w:rsid w:val="00F63034"/>
    <w:rsid w:val="00F650F4"/>
    <w:rsid w:val="00F81397"/>
    <w:rsid w:val="00F83749"/>
    <w:rsid w:val="00F90A74"/>
    <w:rsid w:val="00F911E7"/>
    <w:rsid w:val="00F945E3"/>
    <w:rsid w:val="00F973DD"/>
    <w:rsid w:val="00FA0989"/>
    <w:rsid w:val="00FB15A9"/>
    <w:rsid w:val="00FB6990"/>
    <w:rsid w:val="00FB6F35"/>
    <w:rsid w:val="00FC4AB5"/>
    <w:rsid w:val="00FE276F"/>
    <w:rsid w:val="00FE45BC"/>
    <w:rsid w:val="00FF22C2"/>
    <w:rsid w:val="00FF7C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C8DC9BC-7320-4AC2-8C32-A4EB421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0D5"/>
    <w:pPr>
      <w:ind w:left="720"/>
      <w:contextualSpacing/>
    </w:pPr>
  </w:style>
  <w:style w:type="paragraph" w:styleId="BalloonText">
    <w:name w:val="Balloon Text"/>
    <w:basedOn w:val="Normal"/>
    <w:link w:val="BalloonTextChar"/>
    <w:uiPriority w:val="99"/>
    <w:semiHidden/>
    <w:unhideWhenUsed/>
    <w:rsid w:val="0027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99D"/>
    <w:rPr>
      <w:rFonts w:ascii="Segoe UI" w:hAnsi="Segoe UI" w:cs="Segoe UI"/>
      <w:sz w:val="18"/>
      <w:szCs w:val="18"/>
    </w:rPr>
  </w:style>
  <w:style w:type="character" w:styleId="CommentReference">
    <w:name w:val="annotation reference"/>
    <w:basedOn w:val="DefaultParagraphFont"/>
    <w:uiPriority w:val="99"/>
    <w:semiHidden/>
    <w:unhideWhenUsed/>
    <w:rsid w:val="00E047AD"/>
    <w:rPr>
      <w:sz w:val="16"/>
      <w:szCs w:val="16"/>
    </w:rPr>
  </w:style>
  <w:style w:type="paragraph" w:styleId="CommentText">
    <w:name w:val="annotation text"/>
    <w:basedOn w:val="Normal"/>
    <w:link w:val="CommentTextChar"/>
    <w:uiPriority w:val="99"/>
    <w:semiHidden/>
    <w:unhideWhenUsed/>
    <w:rsid w:val="00E047AD"/>
    <w:pPr>
      <w:spacing w:line="240" w:lineRule="auto"/>
    </w:pPr>
    <w:rPr>
      <w:sz w:val="20"/>
      <w:szCs w:val="20"/>
    </w:rPr>
  </w:style>
  <w:style w:type="character" w:customStyle="1" w:styleId="CommentTextChar">
    <w:name w:val="Comment Text Char"/>
    <w:basedOn w:val="DefaultParagraphFont"/>
    <w:link w:val="CommentText"/>
    <w:uiPriority w:val="99"/>
    <w:semiHidden/>
    <w:rsid w:val="00E047AD"/>
    <w:rPr>
      <w:sz w:val="20"/>
      <w:szCs w:val="20"/>
    </w:rPr>
  </w:style>
  <w:style w:type="paragraph" w:styleId="CommentSubject">
    <w:name w:val="annotation subject"/>
    <w:basedOn w:val="CommentText"/>
    <w:next w:val="CommentText"/>
    <w:link w:val="CommentSubjectChar"/>
    <w:uiPriority w:val="99"/>
    <w:semiHidden/>
    <w:unhideWhenUsed/>
    <w:rsid w:val="00E047AD"/>
    <w:rPr>
      <w:b/>
      <w:bCs/>
    </w:rPr>
  </w:style>
  <w:style w:type="character" w:customStyle="1" w:styleId="CommentSubjectChar">
    <w:name w:val="Comment Subject Char"/>
    <w:basedOn w:val="CommentTextChar"/>
    <w:link w:val="CommentSubject"/>
    <w:uiPriority w:val="99"/>
    <w:semiHidden/>
    <w:rsid w:val="00E047AD"/>
    <w:rPr>
      <w:b/>
      <w:bCs/>
      <w:sz w:val="20"/>
      <w:szCs w:val="20"/>
    </w:rPr>
  </w:style>
  <w:style w:type="paragraph" w:styleId="Revision">
    <w:name w:val="Revision"/>
    <w:hidden/>
    <w:uiPriority w:val="99"/>
    <w:semiHidden/>
    <w:rsid w:val="00370089"/>
    <w:pPr>
      <w:spacing w:after="0" w:line="240" w:lineRule="auto"/>
    </w:pPr>
  </w:style>
  <w:style w:type="paragraph" w:styleId="FootnoteText">
    <w:name w:val="footnote text"/>
    <w:basedOn w:val="Normal"/>
    <w:link w:val="FootnoteTextChar"/>
    <w:uiPriority w:val="99"/>
    <w:semiHidden/>
    <w:unhideWhenUsed/>
    <w:rsid w:val="000F4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006"/>
    <w:rPr>
      <w:sz w:val="20"/>
      <w:szCs w:val="20"/>
    </w:rPr>
  </w:style>
  <w:style w:type="character" w:styleId="FootnoteReference">
    <w:name w:val="footnote reference"/>
    <w:basedOn w:val="DefaultParagraphFont"/>
    <w:uiPriority w:val="99"/>
    <w:semiHidden/>
    <w:unhideWhenUsed/>
    <w:rsid w:val="000F40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6E17-4341-4EEF-BC02-E7ADB7EB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5386</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Alderman, Vikki L.</cp:lastModifiedBy>
  <cp:revision>2</cp:revision>
  <dcterms:created xsi:type="dcterms:W3CDTF">2019-06-14T19:00:00Z</dcterms:created>
  <dcterms:modified xsi:type="dcterms:W3CDTF">2019-06-14T19:00:00Z</dcterms:modified>
</cp:coreProperties>
</file>