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D5" w:rsidRPr="00710DD5" w:rsidRDefault="00710DD5" w:rsidP="00710DD5">
      <w:pPr>
        <w:spacing w:after="0" w:line="240" w:lineRule="auto"/>
        <w:rPr>
          <w:sz w:val="24"/>
          <w:szCs w:val="28"/>
        </w:rPr>
      </w:pPr>
    </w:p>
    <w:p w:rsidR="00710DD5" w:rsidRPr="0020702F" w:rsidRDefault="00710DD5" w:rsidP="00710DD5">
      <w:pPr>
        <w:spacing w:after="0" w:line="240" w:lineRule="auto"/>
        <w:jc w:val="center"/>
        <w:rPr>
          <w:b/>
          <w:sz w:val="24"/>
          <w:szCs w:val="28"/>
        </w:rPr>
      </w:pPr>
      <w:r w:rsidRPr="0020702F">
        <w:rPr>
          <w:b/>
          <w:sz w:val="24"/>
          <w:szCs w:val="28"/>
        </w:rPr>
        <w:t>Ohio Senate Energy and Public Utilities Committee</w:t>
      </w:r>
    </w:p>
    <w:p w:rsidR="00710DD5" w:rsidRPr="0020702F" w:rsidRDefault="009B3711" w:rsidP="00710DD5">
      <w:pPr>
        <w:spacing w:after="0" w:line="240" w:lineRule="auto"/>
        <w:jc w:val="center"/>
        <w:rPr>
          <w:b/>
          <w:sz w:val="24"/>
          <w:szCs w:val="28"/>
        </w:rPr>
      </w:pPr>
      <w:r>
        <w:rPr>
          <w:b/>
          <w:sz w:val="24"/>
          <w:szCs w:val="28"/>
        </w:rPr>
        <w:t xml:space="preserve">Sub. </w:t>
      </w:r>
      <w:r w:rsidR="00710DD5" w:rsidRPr="0020702F">
        <w:rPr>
          <w:b/>
          <w:sz w:val="24"/>
          <w:szCs w:val="28"/>
        </w:rPr>
        <w:t>House Bill 6</w:t>
      </w:r>
    </w:p>
    <w:p w:rsidR="00710DD5" w:rsidRDefault="001A4893" w:rsidP="00710DD5">
      <w:pPr>
        <w:spacing w:after="0" w:line="240" w:lineRule="auto"/>
        <w:jc w:val="center"/>
        <w:rPr>
          <w:sz w:val="24"/>
          <w:szCs w:val="28"/>
        </w:rPr>
      </w:pPr>
      <w:r>
        <w:rPr>
          <w:sz w:val="24"/>
          <w:szCs w:val="28"/>
        </w:rPr>
        <w:t>Opponent</w:t>
      </w:r>
      <w:r w:rsidR="00710DD5" w:rsidRPr="0020702F">
        <w:rPr>
          <w:sz w:val="24"/>
          <w:szCs w:val="28"/>
        </w:rPr>
        <w:t xml:space="preserve"> Testimony</w:t>
      </w:r>
    </w:p>
    <w:p w:rsidR="002A6F40" w:rsidRPr="0020702F" w:rsidRDefault="002A6F40" w:rsidP="00710DD5">
      <w:pPr>
        <w:spacing w:after="0" w:line="240" w:lineRule="auto"/>
        <w:jc w:val="center"/>
        <w:rPr>
          <w:sz w:val="24"/>
          <w:szCs w:val="28"/>
        </w:rPr>
      </w:pPr>
      <w:r>
        <w:rPr>
          <w:sz w:val="24"/>
          <w:szCs w:val="28"/>
        </w:rPr>
        <w:t>7</w:t>
      </w:r>
      <w:r w:rsidRPr="002A6F40">
        <w:rPr>
          <w:sz w:val="24"/>
          <w:szCs w:val="28"/>
          <w:vertAlign w:val="superscript"/>
        </w:rPr>
        <w:t>th</w:t>
      </w:r>
      <w:r>
        <w:rPr>
          <w:sz w:val="24"/>
          <w:szCs w:val="28"/>
        </w:rPr>
        <w:t xml:space="preserve"> Hearing</w:t>
      </w:r>
    </w:p>
    <w:p w:rsidR="00710DD5" w:rsidRPr="0020702F" w:rsidRDefault="001A4893" w:rsidP="00710DD5">
      <w:pPr>
        <w:spacing w:after="0" w:line="240" w:lineRule="auto"/>
        <w:jc w:val="center"/>
        <w:rPr>
          <w:sz w:val="24"/>
          <w:szCs w:val="28"/>
        </w:rPr>
      </w:pPr>
      <w:r>
        <w:rPr>
          <w:sz w:val="24"/>
          <w:szCs w:val="28"/>
        </w:rPr>
        <w:t xml:space="preserve">Thursday, </w:t>
      </w:r>
      <w:r w:rsidR="00710DD5" w:rsidRPr="0020702F">
        <w:rPr>
          <w:sz w:val="24"/>
          <w:szCs w:val="28"/>
        </w:rPr>
        <w:t xml:space="preserve">June </w:t>
      </w:r>
      <w:r>
        <w:rPr>
          <w:sz w:val="24"/>
          <w:szCs w:val="28"/>
        </w:rPr>
        <w:t>27</w:t>
      </w:r>
      <w:r w:rsidR="00710DD5" w:rsidRPr="0020702F">
        <w:rPr>
          <w:sz w:val="24"/>
          <w:szCs w:val="28"/>
        </w:rPr>
        <w:t>, 2019</w:t>
      </w:r>
    </w:p>
    <w:p w:rsidR="00710DD5" w:rsidRDefault="00710DD5" w:rsidP="00710DD5">
      <w:pPr>
        <w:spacing w:after="0" w:line="240" w:lineRule="auto"/>
        <w:jc w:val="center"/>
        <w:rPr>
          <w:sz w:val="24"/>
        </w:rPr>
      </w:pPr>
    </w:p>
    <w:p w:rsidR="00F16FF6" w:rsidRDefault="00F16FF6" w:rsidP="00710DD5">
      <w:pPr>
        <w:spacing w:after="0" w:line="240" w:lineRule="auto"/>
        <w:jc w:val="center"/>
        <w:rPr>
          <w:sz w:val="24"/>
        </w:rPr>
      </w:pPr>
    </w:p>
    <w:p w:rsidR="00710DD5" w:rsidRDefault="00710DD5" w:rsidP="00710DD5">
      <w:pPr>
        <w:spacing w:after="0" w:line="240" w:lineRule="auto"/>
        <w:rPr>
          <w:sz w:val="24"/>
        </w:rPr>
      </w:pPr>
      <w:r>
        <w:rPr>
          <w:sz w:val="24"/>
        </w:rPr>
        <w:t xml:space="preserve">Chairman Wilson, Vice-Chairman </w:t>
      </w:r>
      <w:proofErr w:type="spellStart"/>
      <w:r>
        <w:rPr>
          <w:sz w:val="24"/>
        </w:rPr>
        <w:t>McColley</w:t>
      </w:r>
      <w:proofErr w:type="spellEnd"/>
      <w:r>
        <w:rPr>
          <w:sz w:val="24"/>
        </w:rPr>
        <w:t xml:space="preserve">, Ranking Member Williams, </w:t>
      </w:r>
      <w:r w:rsidR="002A6F40">
        <w:rPr>
          <w:sz w:val="24"/>
        </w:rPr>
        <w:t>m</w:t>
      </w:r>
      <w:r w:rsidR="00E464A0">
        <w:rPr>
          <w:sz w:val="24"/>
        </w:rPr>
        <w:t xml:space="preserve">embers of the Energy and Public Utilities Committee, </w:t>
      </w:r>
      <w:r w:rsidR="0026198B">
        <w:rPr>
          <w:sz w:val="24"/>
        </w:rPr>
        <w:t xml:space="preserve">I </w:t>
      </w:r>
      <w:r w:rsidR="00BB21ED">
        <w:rPr>
          <w:sz w:val="24"/>
        </w:rPr>
        <w:t xml:space="preserve">now </w:t>
      </w:r>
      <w:r w:rsidR="0026198B">
        <w:rPr>
          <w:sz w:val="24"/>
        </w:rPr>
        <w:t xml:space="preserve">write </w:t>
      </w:r>
      <w:r w:rsidR="002A6F40">
        <w:rPr>
          <w:sz w:val="24"/>
        </w:rPr>
        <w:t xml:space="preserve">in opposition to the revised Substitute House Bill 6 as introduced by this Committee on </w:t>
      </w:r>
      <w:r w:rsidR="008C6724">
        <w:rPr>
          <w:sz w:val="24"/>
        </w:rPr>
        <w:t xml:space="preserve">Wednesday, </w:t>
      </w:r>
      <w:r w:rsidR="002A6F40">
        <w:rPr>
          <w:sz w:val="24"/>
        </w:rPr>
        <w:t xml:space="preserve">June 26, 2019. I oppose the current bill due to the deliberate omission of the provision </w:t>
      </w:r>
      <w:r>
        <w:rPr>
          <w:sz w:val="24"/>
        </w:rPr>
        <w:t>added by Representative Reineke known as the “Reineke Referendum”.</w:t>
      </w:r>
    </w:p>
    <w:p w:rsidR="00710DD5" w:rsidRDefault="00710DD5" w:rsidP="00710DD5">
      <w:pPr>
        <w:spacing w:after="0" w:line="240" w:lineRule="auto"/>
        <w:rPr>
          <w:sz w:val="24"/>
        </w:rPr>
      </w:pPr>
    </w:p>
    <w:p w:rsidR="00F101A3" w:rsidRDefault="00056974" w:rsidP="00710DD5">
      <w:pPr>
        <w:spacing w:after="0" w:line="240" w:lineRule="auto"/>
        <w:rPr>
          <w:sz w:val="24"/>
        </w:rPr>
      </w:pPr>
      <w:r>
        <w:rPr>
          <w:sz w:val="24"/>
        </w:rPr>
        <w:t xml:space="preserve">It has been nearly a decade since the wind companies first started preying on landowners in Seneca County. Unbeknownst to the general citizenry in the county, </w:t>
      </w:r>
      <w:r w:rsidR="008B16D9">
        <w:rPr>
          <w:sz w:val="24"/>
        </w:rPr>
        <w:t>th</w:t>
      </w:r>
      <w:r w:rsidR="007C7B3A">
        <w:rPr>
          <w:sz w:val="24"/>
        </w:rPr>
        <w:t>e companies</w:t>
      </w:r>
      <w:r w:rsidR="008B16D9">
        <w:rPr>
          <w:sz w:val="24"/>
        </w:rPr>
        <w:t xml:space="preserve"> secured land leases and even persuaded</w:t>
      </w:r>
      <w:r w:rsidR="007C7B3A">
        <w:rPr>
          <w:sz w:val="24"/>
        </w:rPr>
        <w:t xml:space="preserve"> </w:t>
      </w:r>
      <w:r w:rsidR="008B16D9">
        <w:rPr>
          <w:sz w:val="24"/>
        </w:rPr>
        <w:t>several of our local elected officials to sign agreements. It was only after the company formally filed its application, the first step in the</w:t>
      </w:r>
      <w:r w:rsidR="007C7B3A">
        <w:rPr>
          <w:sz w:val="24"/>
        </w:rPr>
        <w:t xml:space="preserve"> current</w:t>
      </w:r>
      <w:r w:rsidR="008B16D9">
        <w:rPr>
          <w:sz w:val="24"/>
        </w:rPr>
        <w:t xml:space="preserve"> Ohio Power Siting Board </w:t>
      </w:r>
      <w:r w:rsidR="001F1FFF">
        <w:rPr>
          <w:sz w:val="24"/>
        </w:rPr>
        <w:t>“</w:t>
      </w:r>
      <w:r w:rsidR="008B16D9">
        <w:rPr>
          <w:sz w:val="24"/>
        </w:rPr>
        <w:t>Standard Application Process</w:t>
      </w:r>
      <w:r w:rsidR="001F1FFF">
        <w:rPr>
          <w:sz w:val="24"/>
        </w:rPr>
        <w:t>”</w:t>
      </w:r>
      <w:r w:rsidR="008B16D9">
        <w:rPr>
          <w:sz w:val="24"/>
        </w:rPr>
        <w:t xml:space="preserve">, </w:t>
      </w:r>
      <w:r w:rsidR="007C7B3A">
        <w:rPr>
          <w:sz w:val="24"/>
        </w:rPr>
        <w:t>whereby th</w:t>
      </w:r>
      <w:r w:rsidR="008B16D9">
        <w:rPr>
          <w:sz w:val="24"/>
        </w:rPr>
        <w:t xml:space="preserve">e general public was made aware of the </w:t>
      </w:r>
      <w:r w:rsidR="00F101A3">
        <w:rPr>
          <w:sz w:val="24"/>
        </w:rPr>
        <w:t>project</w:t>
      </w:r>
      <w:r w:rsidR="007C7B3A">
        <w:rPr>
          <w:sz w:val="24"/>
        </w:rPr>
        <w:t>s</w:t>
      </w:r>
      <w:r w:rsidR="00F101A3">
        <w:rPr>
          <w:sz w:val="24"/>
        </w:rPr>
        <w:t xml:space="preserve">. </w:t>
      </w:r>
      <w:r w:rsidR="00392FBD">
        <w:rPr>
          <w:sz w:val="24"/>
        </w:rPr>
        <w:t>Citizens</w:t>
      </w:r>
      <w:r w:rsidR="00BB0370">
        <w:rPr>
          <w:sz w:val="24"/>
        </w:rPr>
        <w:t xml:space="preserve"> </w:t>
      </w:r>
      <w:r w:rsidR="00BA3692">
        <w:rPr>
          <w:sz w:val="24"/>
        </w:rPr>
        <w:t xml:space="preserve">quickly </w:t>
      </w:r>
      <w:r w:rsidR="00BB0370">
        <w:rPr>
          <w:sz w:val="24"/>
        </w:rPr>
        <w:t xml:space="preserve">discovered </w:t>
      </w:r>
      <w:r w:rsidR="00BB21ED">
        <w:rPr>
          <w:sz w:val="24"/>
        </w:rPr>
        <w:t xml:space="preserve">the details and </w:t>
      </w:r>
      <w:r w:rsidR="00F101A3">
        <w:rPr>
          <w:sz w:val="24"/>
        </w:rPr>
        <w:t xml:space="preserve">have </w:t>
      </w:r>
      <w:r w:rsidR="007C7B3A">
        <w:rPr>
          <w:sz w:val="24"/>
        </w:rPr>
        <w:t xml:space="preserve">since </w:t>
      </w:r>
      <w:r w:rsidR="00BB21ED">
        <w:rPr>
          <w:sz w:val="24"/>
        </w:rPr>
        <w:t>d</w:t>
      </w:r>
      <w:r w:rsidR="00F101A3">
        <w:rPr>
          <w:sz w:val="24"/>
        </w:rPr>
        <w:t>i</w:t>
      </w:r>
      <w:r w:rsidR="00D473BF">
        <w:rPr>
          <w:sz w:val="24"/>
        </w:rPr>
        <w:t xml:space="preserve">ssented to the current </w:t>
      </w:r>
      <w:r w:rsidR="00BB0370">
        <w:rPr>
          <w:sz w:val="24"/>
        </w:rPr>
        <w:t>proposed project</w:t>
      </w:r>
      <w:r w:rsidR="00D473BF">
        <w:rPr>
          <w:sz w:val="24"/>
        </w:rPr>
        <w:t>s</w:t>
      </w:r>
      <w:r w:rsidR="00BB21ED">
        <w:rPr>
          <w:sz w:val="24"/>
        </w:rPr>
        <w:t xml:space="preserve"> for</w:t>
      </w:r>
      <w:r w:rsidR="00E11720">
        <w:rPr>
          <w:sz w:val="24"/>
        </w:rPr>
        <w:t xml:space="preserve"> a</w:t>
      </w:r>
      <w:bookmarkStart w:id="0" w:name="_GoBack"/>
      <w:bookmarkEnd w:id="0"/>
      <w:r w:rsidR="00BB21ED">
        <w:rPr>
          <w:sz w:val="24"/>
        </w:rPr>
        <w:t xml:space="preserve"> </w:t>
      </w:r>
      <w:r w:rsidR="007C7B3A">
        <w:rPr>
          <w:sz w:val="24"/>
        </w:rPr>
        <w:t xml:space="preserve">variety of </w:t>
      </w:r>
      <w:r w:rsidR="00BB21ED">
        <w:rPr>
          <w:sz w:val="24"/>
        </w:rPr>
        <w:t xml:space="preserve">reasons. </w:t>
      </w:r>
    </w:p>
    <w:p w:rsidR="00F101A3" w:rsidRDefault="00F101A3" w:rsidP="00710DD5">
      <w:pPr>
        <w:spacing w:after="0" w:line="240" w:lineRule="auto"/>
        <w:rPr>
          <w:sz w:val="24"/>
        </w:rPr>
      </w:pPr>
    </w:p>
    <w:p w:rsidR="00F101A3" w:rsidRDefault="007C7B3A" w:rsidP="00710DD5">
      <w:pPr>
        <w:spacing w:after="0" w:line="240" w:lineRule="auto"/>
        <w:rPr>
          <w:sz w:val="24"/>
        </w:rPr>
      </w:pPr>
      <w:r>
        <w:rPr>
          <w:sz w:val="24"/>
        </w:rPr>
        <w:t>In an effort to express their dissent, c</w:t>
      </w:r>
      <w:r w:rsidR="00BB21ED">
        <w:rPr>
          <w:sz w:val="24"/>
        </w:rPr>
        <w:t xml:space="preserve">itizens </w:t>
      </w:r>
      <w:r>
        <w:rPr>
          <w:sz w:val="24"/>
        </w:rPr>
        <w:t>first</w:t>
      </w:r>
      <w:r w:rsidR="00F101A3">
        <w:rPr>
          <w:sz w:val="24"/>
        </w:rPr>
        <w:t xml:space="preserve"> </w:t>
      </w:r>
      <w:r w:rsidR="00BB21ED">
        <w:rPr>
          <w:sz w:val="24"/>
        </w:rPr>
        <w:t>turn</w:t>
      </w:r>
      <w:r w:rsidR="00F101A3">
        <w:rPr>
          <w:sz w:val="24"/>
        </w:rPr>
        <w:t xml:space="preserve">ed </w:t>
      </w:r>
      <w:r>
        <w:rPr>
          <w:sz w:val="24"/>
        </w:rPr>
        <w:t xml:space="preserve">to their </w:t>
      </w:r>
      <w:r w:rsidR="003A7C7D">
        <w:rPr>
          <w:sz w:val="24"/>
        </w:rPr>
        <w:t>township t</w:t>
      </w:r>
      <w:r w:rsidR="00BB21ED">
        <w:rPr>
          <w:sz w:val="24"/>
        </w:rPr>
        <w:t>rustees</w:t>
      </w:r>
      <w:r>
        <w:rPr>
          <w:sz w:val="24"/>
        </w:rPr>
        <w:t xml:space="preserve"> only to</w:t>
      </w:r>
      <w:r w:rsidR="00BB21ED">
        <w:rPr>
          <w:sz w:val="24"/>
        </w:rPr>
        <w:t xml:space="preserve"> discover</w:t>
      </w:r>
      <w:r w:rsidR="00027829">
        <w:rPr>
          <w:sz w:val="24"/>
        </w:rPr>
        <w:t xml:space="preserve"> their t</w:t>
      </w:r>
      <w:r w:rsidR="00BB21ED">
        <w:rPr>
          <w:sz w:val="24"/>
        </w:rPr>
        <w:t>rustees were</w:t>
      </w:r>
      <w:r w:rsidR="00F101A3">
        <w:rPr>
          <w:sz w:val="24"/>
        </w:rPr>
        <w:t xml:space="preserve"> powerless in the process. The only recourse these townships </w:t>
      </w:r>
      <w:r w:rsidR="00B727AF">
        <w:rPr>
          <w:sz w:val="24"/>
        </w:rPr>
        <w:t xml:space="preserve">presently </w:t>
      </w:r>
      <w:r w:rsidR="00F101A3">
        <w:rPr>
          <w:sz w:val="24"/>
        </w:rPr>
        <w:t xml:space="preserve">have is </w:t>
      </w:r>
      <w:r>
        <w:rPr>
          <w:sz w:val="24"/>
        </w:rPr>
        <w:t xml:space="preserve">to </w:t>
      </w:r>
      <w:r w:rsidR="00F101A3">
        <w:rPr>
          <w:sz w:val="24"/>
        </w:rPr>
        <w:t xml:space="preserve">use precious township taxpayer monies, hire </w:t>
      </w:r>
      <w:r w:rsidR="00B727AF">
        <w:rPr>
          <w:sz w:val="24"/>
        </w:rPr>
        <w:t>legal counsel</w:t>
      </w:r>
      <w:r w:rsidR="00F101A3">
        <w:rPr>
          <w:sz w:val="24"/>
        </w:rPr>
        <w:t xml:space="preserve">, and file as interveners in </w:t>
      </w:r>
      <w:r>
        <w:rPr>
          <w:sz w:val="24"/>
        </w:rPr>
        <w:t>a pending</w:t>
      </w:r>
      <w:r w:rsidR="00F101A3">
        <w:rPr>
          <w:sz w:val="24"/>
        </w:rPr>
        <w:t xml:space="preserve"> legal battle.</w:t>
      </w:r>
      <w:r w:rsidR="00BB21ED">
        <w:rPr>
          <w:sz w:val="24"/>
        </w:rPr>
        <w:t xml:space="preserve"> </w:t>
      </w:r>
      <w:r w:rsidR="00F101A3">
        <w:rPr>
          <w:sz w:val="24"/>
        </w:rPr>
        <w:t>In an even</w:t>
      </w:r>
      <w:r w:rsidR="00B727AF">
        <w:rPr>
          <w:sz w:val="24"/>
        </w:rPr>
        <w:t xml:space="preserve"> greater</w:t>
      </w:r>
      <w:r w:rsidR="00F101A3">
        <w:rPr>
          <w:sz w:val="24"/>
        </w:rPr>
        <w:t xml:space="preserve"> insult to the democratic process, several </w:t>
      </w:r>
      <w:r w:rsidR="00BB21ED">
        <w:rPr>
          <w:sz w:val="24"/>
        </w:rPr>
        <w:t>t</w:t>
      </w:r>
      <w:r w:rsidR="00F101A3">
        <w:rPr>
          <w:sz w:val="24"/>
        </w:rPr>
        <w:t>ownships in Seneca County have</w:t>
      </w:r>
      <w:r>
        <w:rPr>
          <w:sz w:val="24"/>
        </w:rPr>
        <w:t>,</w:t>
      </w:r>
      <w:r w:rsidR="00F101A3">
        <w:rPr>
          <w:sz w:val="24"/>
        </w:rPr>
        <w:t xml:space="preserve"> by a </w:t>
      </w:r>
      <w:r w:rsidR="00BB21ED">
        <w:rPr>
          <w:sz w:val="24"/>
        </w:rPr>
        <w:t>2-to-1 (or more) majority</w:t>
      </w:r>
      <w:r>
        <w:rPr>
          <w:sz w:val="24"/>
        </w:rPr>
        <w:t>,</w:t>
      </w:r>
      <w:r w:rsidR="00F101A3">
        <w:rPr>
          <w:sz w:val="24"/>
        </w:rPr>
        <w:t xml:space="preserve"> trustees who are</w:t>
      </w:r>
      <w:r w:rsidR="00BB21ED">
        <w:rPr>
          <w:sz w:val="24"/>
        </w:rPr>
        <w:t xml:space="preserve"> leaseholders</w:t>
      </w:r>
      <w:r>
        <w:rPr>
          <w:sz w:val="24"/>
        </w:rPr>
        <w:t>,</w:t>
      </w:r>
      <w:r w:rsidR="00F101A3">
        <w:rPr>
          <w:sz w:val="24"/>
        </w:rPr>
        <w:t xml:space="preserve"> preventing any action by these townships under the </w:t>
      </w:r>
      <w:r>
        <w:rPr>
          <w:sz w:val="24"/>
        </w:rPr>
        <w:t xml:space="preserve">direct </w:t>
      </w:r>
      <w:r w:rsidR="00F101A3">
        <w:rPr>
          <w:sz w:val="24"/>
        </w:rPr>
        <w:t xml:space="preserve">threat of legal </w:t>
      </w:r>
      <w:r w:rsidR="003A7C7D">
        <w:rPr>
          <w:sz w:val="24"/>
        </w:rPr>
        <w:t>consequences</w:t>
      </w:r>
      <w:r w:rsidR="00F101A3">
        <w:rPr>
          <w:sz w:val="24"/>
        </w:rPr>
        <w:t xml:space="preserve"> by the wind corporations</w:t>
      </w:r>
      <w:r>
        <w:rPr>
          <w:sz w:val="24"/>
        </w:rPr>
        <w:t xml:space="preserve"> against these trustees</w:t>
      </w:r>
      <w:r w:rsidR="00F101A3">
        <w:rPr>
          <w:sz w:val="24"/>
        </w:rPr>
        <w:t xml:space="preserve">. Since the citizens were not aware of the wind projects at the time they elected their </w:t>
      </w:r>
      <w:r w:rsidR="003A7C7D">
        <w:rPr>
          <w:sz w:val="24"/>
        </w:rPr>
        <w:t xml:space="preserve">township </w:t>
      </w:r>
      <w:r w:rsidR="00F101A3">
        <w:rPr>
          <w:sz w:val="24"/>
        </w:rPr>
        <w:t>trustees</w:t>
      </w:r>
      <w:r w:rsidR="002A5069">
        <w:rPr>
          <w:sz w:val="24"/>
        </w:rPr>
        <w:t>, the citizens</w:t>
      </w:r>
      <w:r w:rsidR="00F101A3">
        <w:rPr>
          <w:sz w:val="24"/>
        </w:rPr>
        <w:t xml:space="preserve"> did not know the</w:t>
      </w:r>
      <w:r w:rsidR="002A5069">
        <w:rPr>
          <w:sz w:val="24"/>
        </w:rPr>
        <w:t>y needed to inquire a</w:t>
      </w:r>
      <w:r w:rsidR="00F101A3">
        <w:rPr>
          <w:sz w:val="24"/>
        </w:rPr>
        <w:t xml:space="preserve"> candidate’s position as it pertained to wind projects.</w:t>
      </w:r>
    </w:p>
    <w:p w:rsidR="00F101A3" w:rsidRDefault="00F101A3" w:rsidP="00710DD5">
      <w:pPr>
        <w:spacing w:after="0" w:line="240" w:lineRule="auto"/>
        <w:rPr>
          <w:sz w:val="24"/>
        </w:rPr>
      </w:pPr>
    </w:p>
    <w:p w:rsidR="009D036B" w:rsidRDefault="002A5069" w:rsidP="009D036B">
      <w:pPr>
        <w:spacing w:after="0" w:line="240" w:lineRule="auto"/>
        <w:rPr>
          <w:sz w:val="24"/>
        </w:rPr>
      </w:pPr>
      <w:r>
        <w:rPr>
          <w:sz w:val="24"/>
        </w:rPr>
        <w:t>Seneca County c</w:t>
      </w:r>
      <w:r w:rsidR="00F101A3">
        <w:rPr>
          <w:sz w:val="24"/>
        </w:rPr>
        <w:t>itizens next turned to the Seneca County Commissioners</w:t>
      </w:r>
      <w:r w:rsidR="00027829">
        <w:rPr>
          <w:sz w:val="24"/>
        </w:rPr>
        <w:t>. The citizens have gathered several thousand signatures and petitioned the county commissioners, only to be met with</w:t>
      </w:r>
      <w:r w:rsidR="00F101A3">
        <w:rPr>
          <w:sz w:val="24"/>
        </w:rPr>
        <w:t xml:space="preserve"> a 2-to-1 majority</w:t>
      </w:r>
      <w:r w:rsidR="00027829">
        <w:rPr>
          <w:sz w:val="24"/>
        </w:rPr>
        <w:t xml:space="preserve"> in favor of the proposed wind projects.</w:t>
      </w:r>
      <w:r w:rsidR="00BB21ED">
        <w:rPr>
          <w:sz w:val="24"/>
        </w:rPr>
        <w:t xml:space="preserve"> </w:t>
      </w:r>
      <w:r w:rsidR="00027829">
        <w:rPr>
          <w:sz w:val="24"/>
        </w:rPr>
        <w:t xml:space="preserve">One commissioner has repeatedly allowed a wind </w:t>
      </w:r>
      <w:r>
        <w:rPr>
          <w:sz w:val="24"/>
        </w:rPr>
        <w:t>lobbying</w:t>
      </w:r>
      <w:r w:rsidR="00027829">
        <w:rPr>
          <w:sz w:val="24"/>
        </w:rPr>
        <w:t xml:space="preserve"> organization to submit </w:t>
      </w:r>
      <w:r w:rsidR="00B727AF">
        <w:rPr>
          <w:sz w:val="24"/>
        </w:rPr>
        <w:t xml:space="preserve">official </w:t>
      </w:r>
      <w:r w:rsidR="00027829">
        <w:rPr>
          <w:sz w:val="24"/>
        </w:rPr>
        <w:t xml:space="preserve">testimony on her behalf to the Ohio General Assembly. A second commissioner </w:t>
      </w:r>
      <w:r>
        <w:rPr>
          <w:sz w:val="24"/>
        </w:rPr>
        <w:t>has</w:t>
      </w:r>
      <w:r w:rsidR="00027829">
        <w:rPr>
          <w:sz w:val="24"/>
        </w:rPr>
        <w:t xml:space="preserve"> an immediate family member as a leaseholder in a project. Once again, in an insult to the democratic process, the commissioners used county taxpayer monies and hired </w:t>
      </w:r>
      <w:r>
        <w:rPr>
          <w:sz w:val="24"/>
        </w:rPr>
        <w:t>counsel</w:t>
      </w:r>
      <w:r w:rsidR="009D036B">
        <w:rPr>
          <w:sz w:val="24"/>
        </w:rPr>
        <w:t xml:space="preserve">, known to have </w:t>
      </w:r>
      <w:r>
        <w:rPr>
          <w:sz w:val="24"/>
        </w:rPr>
        <w:t xml:space="preserve">repeatedly </w:t>
      </w:r>
      <w:r w:rsidR="009D036B">
        <w:rPr>
          <w:sz w:val="24"/>
        </w:rPr>
        <w:t xml:space="preserve">represented the wind industry, </w:t>
      </w:r>
      <w:r w:rsidR="00027829">
        <w:rPr>
          <w:sz w:val="24"/>
        </w:rPr>
        <w:t xml:space="preserve">to </w:t>
      </w:r>
      <w:r w:rsidR="00E3231C">
        <w:rPr>
          <w:sz w:val="24"/>
        </w:rPr>
        <w:t xml:space="preserve">now </w:t>
      </w:r>
      <w:r w:rsidR="00027829">
        <w:rPr>
          <w:sz w:val="24"/>
        </w:rPr>
        <w:t xml:space="preserve">represent </w:t>
      </w:r>
      <w:r w:rsidR="009D036B">
        <w:rPr>
          <w:sz w:val="24"/>
        </w:rPr>
        <w:t>the county’s official position as it file</w:t>
      </w:r>
      <w:r>
        <w:rPr>
          <w:sz w:val="24"/>
        </w:rPr>
        <w:t>s as</w:t>
      </w:r>
      <w:r w:rsidR="009D036B">
        <w:rPr>
          <w:sz w:val="24"/>
        </w:rPr>
        <w:t xml:space="preserve"> interveners i</w:t>
      </w:r>
      <w:r>
        <w:rPr>
          <w:sz w:val="24"/>
        </w:rPr>
        <w:t>n a pending</w:t>
      </w:r>
      <w:r w:rsidR="009D036B">
        <w:rPr>
          <w:sz w:val="24"/>
        </w:rPr>
        <w:t xml:space="preserve"> legal battle. Since the citizens were not aware of the wind projects at the time they elected their commissioners</w:t>
      </w:r>
      <w:r>
        <w:rPr>
          <w:sz w:val="24"/>
        </w:rPr>
        <w:t>, the citizens</w:t>
      </w:r>
      <w:r w:rsidR="009D036B">
        <w:rPr>
          <w:sz w:val="24"/>
        </w:rPr>
        <w:t xml:space="preserve"> did not know they needed to inquire </w:t>
      </w:r>
      <w:r>
        <w:rPr>
          <w:sz w:val="24"/>
        </w:rPr>
        <w:t>a</w:t>
      </w:r>
      <w:r w:rsidR="009D036B">
        <w:rPr>
          <w:sz w:val="24"/>
        </w:rPr>
        <w:t xml:space="preserve"> candidate’s position as it pertained to wind projects.</w:t>
      </w:r>
    </w:p>
    <w:p w:rsidR="009D036B" w:rsidRDefault="009D036B" w:rsidP="009D036B">
      <w:pPr>
        <w:spacing w:after="0" w:line="240" w:lineRule="auto"/>
        <w:rPr>
          <w:sz w:val="24"/>
        </w:rPr>
      </w:pPr>
    </w:p>
    <w:p w:rsidR="005D6FF5" w:rsidRDefault="002A5069" w:rsidP="009D036B">
      <w:pPr>
        <w:spacing w:after="0" w:line="240" w:lineRule="auto"/>
        <w:rPr>
          <w:sz w:val="24"/>
        </w:rPr>
      </w:pPr>
      <w:r>
        <w:rPr>
          <w:sz w:val="24"/>
        </w:rPr>
        <w:t xml:space="preserve">The only recourse left for </w:t>
      </w:r>
      <w:r w:rsidR="004618EB">
        <w:rPr>
          <w:sz w:val="24"/>
        </w:rPr>
        <w:t>individuals</w:t>
      </w:r>
      <w:r w:rsidR="009D036B">
        <w:rPr>
          <w:sz w:val="24"/>
        </w:rPr>
        <w:t xml:space="preserve"> affected is to spend their </w:t>
      </w:r>
      <w:r w:rsidR="004618EB">
        <w:rPr>
          <w:sz w:val="24"/>
        </w:rPr>
        <w:t xml:space="preserve">own </w:t>
      </w:r>
      <w:r w:rsidR="009D036B">
        <w:rPr>
          <w:sz w:val="24"/>
        </w:rPr>
        <w:t xml:space="preserve">hard earned money, hire their own </w:t>
      </w:r>
      <w:r w:rsidR="004618EB">
        <w:rPr>
          <w:sz w:val="24"/>
        </w:rPr>
        <w:t xml:space="preserve">legal </w:t>
      </w:r>
      <w:r>
        <w:rPr>
          <w:sz w:val="24"/>
        </w:rPr>
        <w:t>counsel</w:t>
      </w:r>
      <w:r w:rsidR="009D036B">
        <w:rPr>
          <w:sz w:val="24"/>
        </w:rPr>
        <w:t xml:space="preserve">, and file as interveners in </w:t>
      </w:r>
      <w:r>
        <w:rPr>
          <w:sz w:val="24"/>
        </w:rPr>
        <w:t>a pending</w:t>
      </w:r>
      <w:r w:rsidR="009D036B">
        <w:rPr>
          <w:sz w:val="24"/>
        </w:rPr>
        <w:t xml:space="preserve"> legal battle. The wind</w:t>
      </w:r>
      <w:r w:rsidR="005D6FF5">
        <w:rPr>
          <w:sz w:val="24"/>
        </w:rPr>
        <w:t xml:space="preserve"> companies</w:t>
      </w:r>
      <w:r w:rsidR="009D036B">
        <w:rPr>
          <w:sz w:val="24"/>
        </w:rPr>
        <w:t xml:space="preserve"> have cleverly maneuvered their proposed turbine sites and project </w:t>
      </w:r>
      <w:r w:rsidR="00E3231C">
        <w:rPr>
          <w:sz w:val="24"/>
        </w:rPr>
        <w:t>boundary</w:t>
      </w:r>
      <w:r w:rsidR="005D6FF5">
        <w:rPr>
          <w:sz w:val="24"/>
        </w:rPr>
        <w:t xml:space="preserve"> outline</w:t>
      </w:r>
      <w:r w:rsidR="00E3231C">
        <w:rPr>
          <w:sz w:val="24"/>
        </w:rPr>
        <w:t>s</w:t>
      </w:r>
      <w:r w:rsidR="003A7C7D">
        <w:rPr>
          <w:sz w:val="24"/>
        </w:rPr>
        <w:t xml:space="preserve"> so as to further silence</w:t>
      </w:r>
      <w:r w:rsidR="0061475C">
        <w:rPr>
          <w:sz w:val="24"/>
        </w:rPr>
        <w:t xml:space="preserve"> the </w:t>
      </w:r>
      <w:r w:rsidR="004618EB">
        <w:rPr>
          <w:sz w:val="24"/>
        </w:rPr>
        <w:t>o</w:t>
      </w:r>
      <w:r w:rsidR="0061475C">
        <w:rPr>
          <w:sz w:val="24"/>
        </w:rPr>
        <w:t xml:space="preserve">bjections </w:t>
      </w:r>
      <w:r w:rsidR="005D6FF5">
        <w:rPr>
          <w:sz w:val="24"/>
        </w:rPr>
        <w:t>to their project</w:t>
      </w:r>
      <w:r>
        <w:rPr>
          <w:sz w:val="24"/>
        </w:rPr>
        <w:t>s</w:t>
      </w:r>
      <w:r w:rsidR="009D036B">
        <w:rPr>
          <w:sz w:val="24"/>
        </w:rPr>
        <w:t>. Citizens</w:t>
      </w:r>
      <w:r w:rsidR="0088781C">
        <w:rPr>
          <w:sz w:val="24"/>
        </w:rPr>
        <w:t xml:space="preserve"> intervening</w:t>
      </w:r>
      <w:r w:rsidR="009D036B">
        <w:rPr>
          <w:sz w:val="24"/>
        </w:rPr>
        <w:t xml:space="preserve"> have been forcefully removed </w:t>
      </w:r>
      <w:r w:rsidR="0061475C">
        <w:rPr>
          <w:sz w:val="24"/>
        </w:rPr>
        <w:t>from the process</w:t>
      </w:r>
      <w:r w:rsidR="003A7C7D">
        <w:rPr>
          <w:sz w:val="24"/>
        </w:rPr>
        <w:t xml:space="preserve"> </w:t>
      </w:r>
      <w:r>
        <w:rPr>
          <w:sz w:val="24"/>
        </w:rPr>
        <w:t>at the request of the w</w:t>
      </w:r>
      <w:r w:rsidR="004618EB">
        <w:rPr>
          <w:sz w:val="24"/>
        </w:rPr>
        <w:t xml:space="preserve">ind companies </w:t>
      </w:r>
      <w:r>
        <w:rPr>
          <w:sz w:val="24"/>
        </w:rPr>
        <w:t>since their homes are not</w:t>
      </w:r>
      <w:r w:rsidR="009D036B">
        <w:rPr>
          <w:sz w:val="24"/>
        </w:rPr>
        <w:t xml:space="preserve"> </w:t>
      </w:r>
      <w:r w:rsidR="005D6FF5">
        <w:rPr>
          <w:sz w:val="24"/>
        </w:rPr>
        <w:t xml:space="preserve">officially </w:t>
      </w:r>
      <w:r w:rsidR="009D036B">
        <w:rPr>
          <w:sz w:val="24"/>
        </w:rPr>
        <w:t>within or adjacent to the project boundary</w:t>
      </w:r>
      <w:r w:rsidR="0061475C">
        <w:rPr>
          <w:sz w:val="24"/>
        </w:rPr>
        <w:t>;</w:t>
      </w:r>
      <w:r w:rsidR="004618EB">
        <w:rPr>
          <w:sz w:val="24"/>
        </w:rPr>
        <w:t xml:space="preserve"> even </w:t>
      </w:r>
      <w:r w:rsidR="005D6FF5">
        <w:rPr>
          <w:sz w:val="24"/>
        </w:rPr>
        <w:t xml:space="preserve">though </w:t>
      </w:r>
      <w:r w:rsidR="009D036B">
        <w:rPr>
          <w:sz w:val="24"/>
        </w:rPr>
        <w:t>turbine</w:t>
      </w:r>
      <w:r w:rsidR="005D6FF5">
        <w:rPr>
          <w:sz w:val="24"/>
        </w:rPr>
        <w:t>s</w:t>
      </w:r>
      <w:r w:rsidR="004618EB">
        <w:rPr>
          <w:sz w:val="24"/>
        </w:rPr>
        <w:t xml:space="preserve"> will</w:t>
      </w:r>
      <w:r>
        <w:rPr>
          <w:sz w:val="24"/>
        </w:rPr>
        <w:t xml:space="preserve"> be placed</w:t>
      </w:r>
      <w:r w:rsidR="005D6FF5">
        <w:rPr>
          <w:sz w:val="24"/>
        </w:rPr>
        <w:t xml:space="preserve"> </w:t>
      </w:r>
      <w:r w:rsidR="009D036B">
        <w:rPr>
          <w:sz w:val="24"/>
        </w:rPr>
        <w:t xml:space="preserve">less than a mile </w:t>
      </w:r>
      <w:r>
        <w:rPr>
          <w:sz w:val="24"/>
        </w:rPr>
        <w:t>away</w:t>
      </w:r>
      <w:r w:rsidR="009D036B">
        <w:rPr>
          <w:sz w:val="24"/>
        </w:rPr>
        <w:t xml:space="preserve"> and the project</w:t>
      </w:r>
      <w:r w:rsidR="005D6FF5">
        <w:rPr>
          <w:sz w:val="24"/>
        </w:rPr>
        <w:t xml:space="preserve"> is</w:t>
      </w:r>
      <w:r w:rsidR="009D036B">
        <w:rPr>
          <w:sz w:val="24"/>
        </w:rPr>
        <w:t xml:space="preserve"> still </w:t>
      </w:r>
      <w:r w:rsidR="005D6FF5">
        <w:rPr>
          <w:sz w:val="24"/>
        </w:rPr>
        <w:t xml:space="preserve">within their </w:t>
      </w:r>
      <w:r w:rsidR="005D6FF5">
        <w:rPr>
          <w:sz w:val="24"/>
        </w:rPr>
        <w:lastRenderedPageBreak/>
        <w:t>township. Likewise,</w:t>
      </w:r>
      <w:r w:rsidR="004618EB">
        <w:rPr>
          <w:sz w:val="24"/>
        </w:rPr>
        <w:t xml:space="preserve"> it is </w:t>
      </w:r>
      <w:r w:rsidR="005D6FF5">
        <w:rPr>
          <w:sz w:val="24"/>
        </w:rPr>
        <w:t xml:space="preserve">appalling that citizens, especially those with limited or fixed incomes, must now be further disenfranchised </w:t>
      </w:r>
      <w:r w:rsidR="004618EB">
        <w:rPr>
          <w:sz w:val="24"/>
        </w:rPr>
        <w:t xml:space="preserve">in the process </w:t>
      </w:r>
      <w:r w:rsidR="005D6FF5">
        <w:rPr>
          <w:sz w:val="24"/>
        </w:rPr>
        <w:t xml:space="preserve">by having to spend their </w:t>
      </w:r>
      <w:r w:rsidR="004618EB">
        <w:rPr>
          <w:sz w:val="24"/>
        </w:rPr>
        <w:t xml:space="preserve">own </w:t>
      </w:r>
      <w:r w:rsidR="005D6FF5">
        <w:rPr>
          <w:sz w:val="24"/>
        </w:rPr>
        <w:t xml:space="preserve">monies, hire </w:t>
      </w:r>
      <w:r>
        <w:rPr>
          <w:sz w:val="24"/>
        </w:rPr>
        <w:t>legal counsel</w:t>
      </w:r>
      <w:r w:rsidR="005D6FF5">
        <w:rPr>
          <w:sz w:val="24"/>
        </w:rPr>
        <w:t>, and</w:t>
      </w:r>
      <w:r w:rsidR="0035757A">
        <w:rPr>
          <w:sz w:val="24"/>
        </w:rPr>
        <w:t xml:space="preserve"> fight in court to express</w:t>
      </w:r>
      <w:r w:rsidR="005D6FF5">
        <w:rPr>
          <w:sz w:val="24"/>
        </w:rPr>
        <w:t xml:space="preserve"> dissent to something they </w:t>
      </w:r>
      <w:r w:rsidR="009838E2">
        <w:rPr>
          <w:sz w:val="24"/>
        </w:rPr>
        <w:t xml:space="preserve">may have </w:t>
      </w:r>
      <w:r w:rsidR="004618EB">
        <w:rPr>
          <w:sz w:val="24"/>
        </w:rPr>
        <w:t>n</w:t>
      </w:r>
      <w:r w:rsidR="005D6FF5">
        <w:rPr>
          <w:sz w:val="24"/>
        </w:rPr>
        <w:t>ever wanted in the first place.</w:t>
      </w:r>
    </w:p>
    <w:p w:rsidR="005D6FF5" w:rsidRDefault="005D6FF5" w:rsidP="009D036B">
      <w:pPr>
        <w:spacing w:after="0" w:line="240" w:lineRule="auto"/>
        <w:rPr>
          <w:sz w:val="24"/>
        </w:rPr>
      </w:pPr>
    </w:p>
    <w:p w:rsidR="009D036B" w:rsidRDefault="005D6FF5" w:rsidP="009D036B">
      <w:pPr>
        <w:spacing w:after="0" w:line="240" w:lineRule="auto"/>
        <w:rPr>
          <w:sz w:val="24"/>
        </w:rPr>
      </w:pPr>
      <w:r>
        <w:rPr>
          <w:sz w:val="24"/>
        </w:rPr>
        <w:t xml:space="preserve">The story of Seneca County’s struggle with the wind companies is repeated over and over throughout the State of Ohio. Every project has ended in a legal battle and often before the Ohio Supreme Court. All of the discontent </w:t>
      </w:r>
      <w:r w:rsidR="00112231">
        <w:rPr>
          <w:sz w:val="24"/>
        </w:rPr>
        <w:t xml:space="preserve">and resulting destruction </w:t>
      </w:r>
      <w:r w:rsidR="00142DFD">
        <w:rPr>
          <w:sz w:val="24"/>
        </w:rPr>
        <w:t xml:space="preserve">in </w:t>
      </w:r>
      <w:r w:rsidR="00112231">
        <w:rPr>
          <w:sz w:val="24"/>
        </w:rPr>
        <w:t xml:space="preserve">community civility </w:t>
      </w:r>
      <w:r w:rsidR="000802AB">
        <w:rPr>
          <w:sz w:val="24"/>
        </w:rPr>
        <w:t xml:space="preserve">is secondary to the </w:t>
      </w:r>
      <w:r w:rsidR="002A5069">
        <w:rPr>
          <w:sz w:val="24"/>
        </w:rPr>
        <w:t xml:space="preserve">presently </w:t>
      </w:r>
      <w:r w:rsidR="000802AB">
        <w:rPr>
          <w:sz w:val="24"/>
        </w:rPr>
        <w:t xml:space="preserve">unchecked </w:t>
      </w:r>
      <w:r w:rsidR="002A5069">
        <w:rPr>
          <w:sz w:val="24"/>
        </w:rPr>
        <w:t>behavior of</w:t>
      </w:r>
      <w:r w:rsidR="000802AB">
        <w:rPr>
          <w:sz w:val="24"/>
        </w:rPr>
        <w:t xml:space="preserve"> the wind companies and the absence of local control in the process.</w:t>
      </w:r>
    </w:p>
    <w:p w:rsidR="000802AB" w:rsidRDefault="000802AB" w:rsidP="009D036B">
      <w:pPr>
        <w:spacing w:after="0" w:line="240" w:lineRule="auto"/>
        <w:rPr>
          <w:sz w:val="24"/>
        </w:rPr>
      </w:pPr>
    </w:p>
    <w:p w:rsidR="000802AB" w:rsidRDefault="000802AB" w:rsidP="009D036B">
      <w:pPr>
        <w:spacing w:after="0" w:line="240" w:lineRule="auto"/>
        <w:rPr>
          <w:sz w:val="24"/>
        </w:rPr>
      </w:pPr>
      <w:r>
        <w:rPr>
          <w:sz w:val="24"/>
        </w:rPr>
        <w:t xml:space="preserve">An opportunity to correct the present utter denial of local control is now before this very committee. The Reineke Referendum remedies what the Ohio General Assembly took away from the citizens of Ohio; the </w:t>
      </w:r>
      <w:r w:rsidR="0019734A">
        <w:rPr>
          <w:sz w:val="24"/>
        </w:rPr>
        <w:t>right</w:t>
      </w:r>
      <w:r w:rsidR="007C4F49">
        <w:rPr>
          <w:sz w:val="24"/>
        </w:rPr>
        <w:t xml:space="preserve"> of the citizens to </w:t>
      </w:r>
      <w:r w:rsidR="00112231">
        <w:rPr>
          <w:sz w:val="24"/>
        </w:rPr>
        <w:t xml:space="preserve">have a </w:t>
      </w:r>
      <w:r w:rsidR="00142DFD">
        <w:rPr>
          <w:sz w:val="24"/>
        </w:rPr>
        <w:t>voice</w:t>
      </w:r>
      <w:r>
        <w:rPr>
          <w:sz w:val="24"/>
        </w:rPr>
        <w:t xml:space="preserve"> when it comes to the </w:t>
      </w:r>
      <w:r w:rsidR="0019734A">
        <w:rPr>
          <w:sz w:val="24"/>
        </w:rPr>
        <w:t xml:space="preserve">cost versus benefit </w:t>
      </w:r>
      <w:r>
        <w:rPr>
          <w:sz w:val="24"/>
        </w:rPr>
        <w:t xml:space="preserve">analysis of proposed </w:t>
      </w:r>
      <w:r w:rsidR="0019734A">
        <w:rPr>
          <w:sz w:val="24"/>
        </w:rPr>
        <w:t xml:space="preserve">wind </w:t>
      </w:r>
      <w:r>
        <w:rPr>
          <w:sz w:val="24"/>
        </w:rPr>
        <w:t>project</w:t>
      </w:r>
      <w:r w:rsidR="00E4218B">
        <w:rPr>
          <w:sz w:val="24"/>
        </w:rPr>
        <w:t>s</w:t>
      </w:r>
      <w:r>
        <w:rPr>
          <w:sz w:val="24"/>
        </w:rPr>
        <w:t xml:space="preserve"> for their communities. The</w:t>
      </w:r>
      <w:r w:rsidR="0019734A">
        <w:rPr>
          <w:sz w:val="24"/>
        </w:rPr>
        <w:t xml:space="preserve"> ref</w:t>
      </w:r>
      <w:r w:rsidR="002A5069">
        <w:rPr>
          <w:sz w:val="24"/>
        </w:rPr>
        <w:t xml:space="preserve">erendum has the added and </w:t>
      </w:r>
      <w:r>
        <w:rPr>
          <w:sz w:val="24"/>
        </w:rPr>
        <w:t xml:space="preserve">overlooked benefit </w:t>
      </w:r>
      <w:r w:rsidR="0019734A">
        <w:rPr>
          <w:sz w:val="24"/>
        </w:rPr>
        <w:t xml:space="preserve">of </w:t>
      </w:r>
      <w:r w:rsidR="002A5069">
        <w:rPr>
          <w:sz w:val="24"/>
        </w:rPr>
        <w:t xml:space="preserve">requiring </w:t>
      </w:r>
      <w:r w:rsidR="0019734A">
        <w:rPr>
          <w:sz w:val="24"/>
        </w:rPr>
        <w:t xml:space="preserve">accountability on behalf of the wind companies to their host communities. An opportunity for referendum is the citizenry’s insurance policy </w:t>
      </w:r>
      <w:r w:rsidR="002A5069">
        <w:rPr>
          <w:sz w:val="24"/>
        </w:rPr>
        <w:t xml:space="preserve">that the </w:t>
      </w:r>
      <w:r w:rsidR="0019734A">
        <w:rPr>
          <w:sz w:val="24"/>
        </w:rPr>
        <w:t xml:space="preserve">companies will be transparent and accountable from the very moment they step foot into a community. No longer will the companies be given the </w:t>
      </w:r>
      <w:r w:rsidR="0074034B">
        <w:rPr>
          <w:sz w:val="24"/>
        </w:rPr>
        <w:t>opportunity</w:t>
      </w:r>
      <w:r w:rsidR="0019734A">
        <w:rPr>
          <w:sz w:val="24"/>
        </w:rPr>
        <w:t xml:space="preserve"> to force projects where they are unwanted. No longer will the companies be given the </w:t>
      </w:r>
      <w:r w:rsidR="0074034B">
        <w:rPr>
          <w:sz w:val="24"/>
        </w:rPr>
        <w:t>privilege</w:t>
      </w:r>
      <w:r w:rsidR="0019734A">
        <w:rPr>
          <w:sz w:val="24"/>
        </w:rPr>
        <w:t xml:space="preserve"> to conspire without citizens knowing. No longer will the companies be able to pit neighbor against neighbor. No longer will the companies be able to limit a local voice in the process by </w:t>
      </w:r>
      <w:r w:rsidR="002A5069">
        <w:rPr>
          <w:sz w:val="24"/>
        </w:rPr>
        <w:t>ensuring</w:t>
      </w:r>
      <w:r w:rsidR="0019734A">
        <w:rPr>
          <w:sz w:val="24"/>
        </w:rPr>
        <w:t xml:space="preserve"> elected officials are leaseholders. No longer will the companies be able to lie about the payment-in-lieu-of-taxes (PILOT) programs. No longer will the companies be give</w:t>
      </w:r>
      <w:r w:rsidR="007C7B3A">
        <w:rPr>
          <w:sz w:val="24"/>
        </w:rPr>
        <w:t>n</w:t>
      </w:r>
      <w:r w:rsidR="002A5069">
        <w:rPr>
          <w:sz w:val="24"/>
        </w:rPr>
        <w:t xml:space="preserve"> the </w:t>
      </w:r>
      <w:r w:rsidR="00112231">
        <w:rPr>
          <w:sz w:val="24"/>
        </w:rPr>
        <w:t>current s</w:t>
      </w:r>
      <w:r w:rsidR="002A5069">
        <w:rPr>
          <w:sz w:val="24"/>
        </w:rPr>
        <w:t>tate-endorsed</w:t>
      </w:r>
      <w:r w:rsidR="007C7B3A">
        <w:rPr>
          <w:sz w:val="24"/>
        </w:rPr>
        <w:t xml:space="preserve"> free</w:t>
      </w:r>
      <w:r w:rsidR="0019734A">
        <w:rPr>
          <w:sz w:val="24"/>
        </w:rPr>
        <w:t xml:space="preserve"> re</w:t>
      </w:r>
      <w:r w:rsidR="007C7B3A">
        <w:rPr>
          <w:sz w:val="24"/>
        </w:rPr>
        <w:t>ign to ride</w:t>
      </w:r>
      <w:r w:rsidR="0019734A">
        <w:rPr>
          <w:sz w:val="24"/>
        </w:rPr>
        <w:t xml:space="preserve"> roughshod throughout Ohio communities.</w:t>
      </w:r>
      <w:r w:rsidR="007C7B3A">
        <w:rPr>
          <w:sz w:val="24"/>
        </w:rPr>
        <w:t xml:space="preserve"> </w:t>
      </w:r>
    </w:p>
    <w:p w:rsidR="007C7B3A" w:rsidRDefault="007C7B3A" w:rsidP="009D036B">
      <w:pPr>
        <w:spacing w:after="0" w:line="240" w:lineRule="auto"/>
        <w:rPr>
          <w:sz w:val="24"/>
        </w:rPr>
      </w:pPr>
    </w:p>
    <w:p w:rsidR="007C7B3A" w:rsidRDefault="007C7B3A" w:rsidP="009D036B">
      <w:pPr>
        <w:spacing w:after="0" w:line="240" w:lineRule="auto"/>
        <w:rPr>
          <w:sz w:val="24"/>
        </w:rPr>
      </w:pPr>
      <w:r>
        <w:rPr>
          <w:sz w:val="24"/>
        </w:rPr>
        <w:t xml:space="preserve">My opposition </w:t>
      </w:r>
      <w:r w:rsidR="002A5069">
        <w:rPr>
          <w:sz w:val="24"/>
        </w:rPr>
        <w:t xml:space="preserve">to the </w:t>
      </w:r>
      <w:r w:rsidR="00112231">
        <w:rPr>
          <w:sz w:val="24"/>
        </w:rPr>
        <w:t xml:space="preserve">current </w:t>
      </w:r>
      <w:r w:rsidR="002A5069">
        <w:rPr>
          <w:sz w:val="24"/>
        </w:rPr>
        <w:t xml:space="preserve">bill and its </w:t>
      </w:r>
      <w:r>
        <w:rPr>
          <w:sz w:val="24"/>
        </w:rPr>
        <w:t>deliberate omission of the re</w:t>
      </w:r>
      <w:r w:rsidR="00F620BE">
        <w:rPr>
          <w:sz w:val="24"/>
        </w:rPr>
        <w:t xml:space="preserve">ferendum is joined by </w:t>
      </w:r>
      <w:r w:rsidR="00882CB4">
        <w:rPr>
          <w:sz w:val="24"/>
        </w:rPr>
        <w:t xml:space="preserve">countless </w:t>
      </w:r>
      <w:r>
        <w:rPr>
          <w:sz w:val="24"/>
        </w:rPr>
        <w:t xml:space="preserve">Ohio citizens. The current bill makes it abundantly </w:t>
      </w:r>
      <w:r w:rsidR="006161B0">
        <w:rPr>
          <w:sz w:val="24"/>
        </w:rPr>
        <w:t xml:space="preserve">clear that this body is willing </w:t>
      </w:r>
      <w:r>
        <w:rPr>
          <w:sz w:val="24"/>
        </w:rPr>
        <w:t xml:space="preserve">to </w:t>
      </w:r>
      <w:r w:rsidR="004618EB">
        <w:rPr>
          <w:sz w:val="24"/>
        </w:rPr>
        <w:t>yet</w:t>
      </w:r>
      <w:r>
        <w:rPr>
          <w:sz w:val="24"/>
        </w:rPr>
        <w:t xml:space="preserve"> again place the interests of corporations and their lobbyists above</w:t>
      </w:r>
      <w:r w:rsidR="00085B8F">
        <w:rPr>
          <w:sz w:val="24"/>
        </w:rPr>
        <w:t xml:space="preserve"> the interests of the very </w:t>
      </w:r>
      <w:r>
        <w:rPr>
          <w:sz w:val="24"/>
        </w:rPr>
        <w:t xml:space="preserve">citizens </w:t>
      </w:r>
      <w:r w:rsidR="002A5069">
        <w:rPr>
          <w:sz w:val="24"/>
        </w:rPr>
        <w:t>it was e</w:t>
      </w:r>
      <w:r>
        <w:rPr>
          <w:sz w:val="24"/>
        </w:rPr>
        <w:t>lected to represent.</w:t>
      </w:r>
    </w:p>
    <w:p w:rsidR="007C7B3A" w:rsidRDefault="007C7B3A" w:rsidP="009D036B">
      <w:pPr>
        <w:spacing w:after="0" w:line="240" w:lineRule="auto"/>
        <w:rPr>
          <w:sz w:val="24"/>
        </w:rPr>
      </w:pPr>
    </w:p>
    <w:p w:rsidR="007C7B3A" w:rsidRDefault="007C7B3A" w:rsidP="009D036B">
      <w:pPr>
        <w:spacing w:after="0" w:line="240" w:lineRule="auto"/>
        <w:rPr>
          <w:sz w:val="24"/>
        </w:rPr>
      </w:pPr>
      <w:r>
        <w:rPr>
          <w:sz w:val="24"/>
        </w:rPr>
        <w:t xml:space="preserve">Return the Reineke Referendum </w:t>
      </w:r>
      <w:r w:rsidR="009F38DF">
        <w:rPr>
          <w:sz w:val="24"/>
        </w:rPr>
        <w:t xml:space="preserve">language to Substitute House Bill 6 </w:t>
      </w:r>
      <w:r>
        <w:rPr>
          <w:sz w:val="24"/>
        </w:rPr>
        <w:t>and return the right of the citizens of Ohio to determine the fate of their</w:t>
      </w:r>
      <w:r w:rsidR="009F38DF">
        <w:rPr>
          <w:sz w:val="24"/>
        </w:rPr>
        <w:t xml:space="preserve"> own</w:t>
      </w:r>
      <w:r>
        <w:rPr>
          <w:sz w:val="24"/>
        </w:rPr>
        <w:t xml:space="preserve"> communities.</w:t>
      </w:r>
    </w:p>
    <w:p w:rsidR="007C7B3A" w:rsidRDefault="007C7B3A" w:rsidP="009D036B">
      <w:pPr>
        <w:spacing w:after="0" w:line="240" w:lineRule="auto"/>
        <w:rPr>
          <w:sz w:val="24"/>
        </w:rPr>
      </w:pPr>
    </w:p>
    <w:p w:rsidR="00AC5156" w:rsidRDefault="00AC5156" w:rsidP="009D036B">
      <w:pPr>
        <w:spacing w:after="0" w:line="240" w:lineRule="auto"/>
        <w:rPr>
          <w:sz w:val="24"/>
        </w:rPr>
      </w:pPr>
    </w:p>
    <w:p w:rsidR="007C7B3A" w:rsidRDefault="007C7B3A" w:rsidP="009D036B">
      <w:pPr>
        <w:spacing w:after="0" w:line="240" w:lineRule="auto"/>
        <w:rPr>
          <w:sz w:val="24"/>
        </w:rPr>
      </w:pPr>
      <w:r>
        <w:rPr>
          <w:sz w:val="24"/>
        </w:rPr>
        <w:t>Sincerely,</w:t>
      </w:r>
    </w:p>
    <w:p w:rsidR="007C7B3A" w:rsidRDefault="007C7B3A" w:rsidP="009D036B">
      <w:pPr>
        <w:spacing w:after="0" w:line="240" w:lineRule="auto"/>
        <w:rPr>
          <w:sz w:val="24"/>
        </w:rPr>
      </w:pPr>
      <w:r>
        <w:rPr>
          <w:sz w:val="24"/>
        </w:rPr>
        <w:t xml:space="preserve">Zachary K. </w:t>
      </w:r>
      <w:proofErr w:type="gramStart"/>
      <w:r>
        <w:rPr>
          <w:sz w:val="24"/>
        </w:rPr>
        <w:t>West  DO</w:t>
      </w:r>
      <w:proofErr w:type="gramEnd"/>
      <w:r>
        <w:rPr>
          <w:sz w:val="24"/>
        </w:rPr>
        <w:t>, MPH</w:t>
      </w:r>
    </w:p>
    <w:p w:rsidR="007C7B3A" w:rsidRDefault="007C7B3A" w:rsidP="009D036B">
      <w:pPr>
        <w:spacing w:after="0" w:line="240" w:lineRule="auto"/>
        <w:rPr>
          <w:sz w:val="24"/>
        </w:rPr>
      </w:pPr>
      <w:r>
        <w:rPr>
          <w:sz w:val="24"/>
        </w:rPr>
        <w:t>Tiffin, Ohio</w:t>
      </w:r>
    </w:p>
    <w:sectPr w:rsidR="007C7B3A" w:rsidSect="00305BD6">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C9" w:rsidRDefault="008275C9" w:rsidP="002A6F40">
      <w:pPr>
        <w:spacing w:after="0" w:line="240" w:lineRule="auto"/>
      </w:pPr>
      <w:r>
        <w:separator/>
      </w:r>
    </w:p>
  </w:endnote>
  <w:endnote w:type="continuationSeparator" w:id="0">
    <w:p w:rsidR="008275C9" w:rsidRDefault="008275C9" w:rsidP="002A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C9" w:rsidRDefault="008275C9" w:rsidP="002A6F40">
      <w:pPr>
        <w:spacing w:after="0" w:line="240" w:lineRule="auto"/>
      </w:pPr>
      <w:r>
        <w:separator/>
      </w:r>
    </w:p>
  </w:footnote>
  <w:footnote w:type="continuationSeparator" w:id="0">
    <w:p w:rsidR="008275C9" w:rsidRDefault="008275C9" w:rsidP="002A6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439"/>
    <w:multiLevelType w:val="hybridMultilevel"/>
    <w:tmpl w:val="9400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D5"/>
    <w:rsid w:val="00014CA1"/>
    <w:rsid w:val="00027829"/>
    <w:rsid w:val="00042B03"/>
    <w:rsid w:val="00056974"/>
    <w:rsid w:val="000802AB"/>
    <w:rsid w:val="00085B8F"/>
    <w:rsid w:val="00112231"/>
    <w:rsid w:val="00142DFD"/>
    <w:rsid w:val="0019734A"/>
    <w:rsid w:val="001A4893"/>
    <w:rsid w:val="001F1FFF"/>
    <w:rsid w:val="0020702F"/>
    <w:rsid w:val="0026198B"/>
    <w:rsid w:val="00264623"/>
    <w:rsid w:val="00266B4C"/>
    <w:rsid w:val="002A5069"/>
    <w:rsid w:val="002A6F40"/>
    <w:rsid w:val="002E1103"/>
    <w:rsid w:val="003256B9"/>
    <w:rsid w:val="0035757A"/>
    <w:rsid w:val="00392FBD"/>
    <w:rsid w:val="003A7C7D"/>
    <w:rsid w:val="003C4791"/>
    <w:rsid w:val="00460713"/>
    <w:rsid w:val="004618EB"/>
    <w:rsid w:val="00462F43"/>
    <w:rsid w:val="004D62F0"/>
    <w:rsid w:val="005367B3"/>
    <w:rsid w:val="0057038D"/>
    <w:rsid w:val="005D6FF5"/>
    <w:rsid w:val="0061475C"/>
    <w:rsid w:val="006161B0"/>
    <w:rsid w:val="00656978"/>
    <w:rsid w:val="00673DE5"/>
    <w:rsid w:val="007063B8"/>
    <w:rsid w:val="00710DD5"/>
    <w:rsid w:val="0074034B"/>
    <w:rsid w:val="00797CD5"/>
    <w:rsid w:val="007C1BDA"/>
    <w:rsid w:val="007C4F49"/>
    <w:rsid w:val="007C7B3A"/>
    <w:rsid w:val="008275C9"/>
    <w:rsid w:val="00882CB4"/>
    <w:rsid w:val="0088781C"/>
    <w:rsid w:val="00894F64"/>
    <w:rsid w:val="008B16D9"/>
    <w:rsid w:val="008C6724"/>
    <w:rsid w:val="009753F7"/>
    <w:rsid w:val="009838E2"/>
    <w:rsid w:val="00992FDB"/>
    <w:rsid w:val="009B3711"/>
    <w:rsid w:val="009D036B"/>
    <w:rsid w:val="009F38DF"/>
    <w:rsid w:val="00A227B9"/>
    <w:rsid w:val="00A9749E"/>
    <w:rsid w:val="00AB71B2"/>
    <w:rsid w:val="00AC5156"/>
    <w:rsid w:val="00B122BF"/>
    <w:rsid w:val="00B20E5E"/>
    <w:rsid w:val="00B53F58"/>
    <w:rsid w:val="00B620C7"/>
    <w:rsid w:val="00B727AF"/>
    <w:rsid w:val="00B930C4"/>
    <w:rsid w:val="00BA3692"/>
    <w:rsid w:val="00BB0370"/>
    <w:rsid w:val="00BB21ED"/>
    <w:rsid w:val="00BE36A8"/>
    <w:rsid w:val="00C73EFB"/>
    <w:rsid w:val="00C83BDB"/>
    <w:rsid w:val="00D473BF"/>
    <w:rsid w:val="00D93FA3"/>
    <w:rsid w:val="00DB05B0"/>
    <w:rsid w:val="00DE303D"/>
    <w:rsid w:val="00E11720"/>
    <w:rsid w:val="00E14E10"/>
    <w:rsid w:val="00E2626A"/>
    <w:rsid w:val="00E3231C"/>
    <w:rsid w:val="00E4218B"/>
    <w:rsid w:val="00E464A0"/>
    <w:rsid w:val="00E7737B"/>
    <w:rsid w:val="00EA64F4"/>
    <w:rsid w:val="00F101A3"/>
    <w:rsid w:val="00F16FF6"/>
    <w:rsid w:val="00F620BE"/>
    <w:rsid w:val="00FD2E34"/>
    <w:rsid w:val="00FD4D09"/>
    <w:rsid w:val="00FE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2F"/>
    <w:pPr>
      <w:ind w:left="720"/>
      <w:contextualSpacing/>
    </w:pPr>
  </w:style>
  <w:style w:type="character" w:styleId="Hyperlink">
    <w:name w:val="Hyperlink"/>
    <w:basedOn w:val="DefaultParagraphFont"/>
    <w:uiPriority w:val="99"/>
    <w:unhideWhenUsed/>
    <w:rsid w:val="0020702F"/>
    <w:rPr>
      <w:color w:val="0000FF" w:themeColor="hyperlink"/>
      <w:u w:val="single"/>
    </w:rPr>
  </w:style>
  <w:style w:type="paragraph" w:styleId="BalloonText">
    <w:name w:val="Balloon Text"/>
    <w:basedOn w:val="Normal"/>
    <w:link w:val="BalloonTextChar"/>
    <w:uiPriority w:val="99"/>
    <w:semiHidden/>
    <w:unhideWhenUsed/>
    <w:rsid w:val="00B5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58"/>
    <w:rPr>
      <w:rFonts w:ascii="Tahoma" w:hAnsi="Tahoma" w:cs="Tahoma"/>
      <w:sz w:val="16"/>
      <w:szCs w:val="16"/>
    </w:rPr>
  </w:style>
  <w:style w:type="character" w:styleId="FollowedHyperlink">
    <w:name w:val="FollowedHyperlink"/>
    <w:basedOn w:val="DefaultParagraphFont"/>
    <w:uiPriority w:val="99"/>
    <w:semiHidden/>
    <w:unhideWhenUsed/>
    <w:rsid w:val="00014CA1"/>
    <w:rPr>
      <w:color w:val="800080" w:themeColor="followedHyperlink"/>
      <w:u w:val="single"/>
    </w:rPr>
  </w:style>
  <w:style w:type="paragraph" w:styleId="Header">
    <w:name w:val="header"/>
    <w:basedOn w:val="Normal"/>
    <w:link w:val="HeaderChar"/>
    <w:uiPriority w:val="99"/>
    <w:unhideWhenUsed/>
    <w:rsid w:val="002A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40"/>
  </w:style>
  <w:style w:type="paragraph" w:styleId="Footer">
    <w:name w:val="footer"/>
    <w:basedOn w:val="Normal"/>
    <w:link w:val="FooterChar"/>
    <w:uiPriority w:val="99"/>
    <w:unhideWhenUsed/>
    <w:rsid w:val="002A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2F"/>
    <w:pPr>
      <w:ind w:left="720"/>
      <w:contextualSpacing/>
    </w:pPr>
  </w:style>
  <w:style w:type="character" w:styleId="Hyperlink">
    <w:name w:val="Hyperlink"/>
    <w:basedOn w:val="DefaultParagraphFont"/>
    <w:uiPriority w:val="99"/>
    <w:unhideWhenUsed/>
    <w:rsid w:val="0020702F"/>
    <w:rPr>
      <w:color w:val="0000FF" w:themeColor="hyperlink"/>
      <w:u w:val="single"/>
    </w:rPr>
  </w:style>
  <w:style w:type="paragraph" w:styleId="BalloonText">
    <w:name w:val="Balloon Text"/>
    <w:basedOn w:val="Normal"/>
    <w:link w:val="BalloonTextChar"/>
    <w:uiPriority w:val="99"/>
    <w:semiHidden/>
    <w:unhideWhenUsed/>
    <w:rsid w:val="00B5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58"/>
    <w:rPr>
      <w:rFonts w:ascii="Tahoma" w:hAnsi="Tahoma" w:cs="Tahoma"/>
      <w:sz w:val="16"/>
      <w:szCs w:val="16"/>
    </w:rPr>
  </w:style>
  <w:style w:type="character" w:styleId="FollowedHyperlink">
    <w:name w:val="FollowedHyperlink"/>
    <w:basedOn w:val="DefaultParagraphFont"/>
    <w:uiPriority w:val="99"/>
    <w:semiHidden/>
    <w:unhideWhenUsed/>
    <w:rsid w:val="00014CA1"/>
    <w:rPr>
      <w:color w:val="800080" w:themeColor="followedHyperlink"/>
      <w:u w:val="single"/>
    </w:rPr>
  </w:style>
  <w:style w:type="paragraph" w:styleId="Header">
    <w:name w:val="header"/>
    <w:basedOn w:val="Normal"/>
    <w:link w:val="HeaderChar"/>
    <w:uiPriority w:val="99"/>
    <w:unhideWhenUsed/>
    <w:rsid w:val="002A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40"/>
  </w:style>
  <w:style w:type="paragraph" w:styleId="Footer">
    <w:name w:val="footer"/>
    <w:basedOn w:val="Normal"/>
    <w:link w:val="FooterChar"/>
    <w:uiPriority w:val="99"/>
    <w:unhideWhenUsed/>
    <w:rsid w:val="002A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ZKWEST</dc:creator>
  <cp:lastModifiedBy>ZKWEST</cp:lastModifiedBy>
  <cp:revision>35</cp:revision>
  <dcterms:created xsi:type="dcterms:W3CDTF">2019-06-27T03:29:00Z</dcterms:created>
  <dcterms:modified xsi:type="dcterms:W3CDTF">2019-06-27T13:04:00Z</dcterms:modified>
</cp:coreProperties>
</file>