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D7F" w:rsidRDefault="00621D7F" w:rsidP="00621D7F">
      <w:pPr>
        <w:rPr>
          <w:rFonts w:ascii="Arial" w:hAnsi="Arial" w:cs="Arial"/>
          <w:color w:val="000000"/>
          <w:sz w:val="20"/>
          <w:szCs w:val="20"/>
        </w:rPr>
      </w:pPr>
    </w:p>
    <w:p w:rsidR="00621D7F" w:rsidRDefault="00621D7F" w:rsidP="00621D7F">
      <w:pPr>
        <w:rPr>
          <w:rFonts w:ascii="Arial" w:hAnsi="Arial" w:cs="Arial"/>
          <w:color w:val="000000"/>
          <w:sz w:val="20"/>
          <w:szCs w:val="20"/>
        </w:rPr>
      </w:pPr>
      <w:r>
        <w:rPr>
          <w:rFonts w:ascii="Arial" w:hAnsi="Arial" w:cs="Arial"/>
          <w:color w:val="000000"/>
          <w:sz w:val="20"/>
          <w:szCs w:val="20"/>
        </w:rPr>
        <w:t>     The revised Senate version of HB 6 or any rewrite that bailouts dangerous, dirty, expensive, noncompetitive nuclear plants is UNACCEPTABLE!  This bill, like earlier versions, is regressive.  It is like bailing out typewriter ribbon factories when personal computers were introduced.  Ohio has been left behind in the past and will continue to fall further behind in true sustainable, renewable, alternative energy until this state becomes insignificant in energy of the future.     </w:t>
      </w:r>
    </w:p>
    <w:p w:rsidR="00621D7F" w:rsidRDefault="00621D7F" w:rsidP="00621D7F">
      <w:pPr>
        <w:rPr>
          <w:rFonts w:ascii="Arial" w:hAnsi="Arial" w:cs="Arial"/>
          <w:color w:val="000000"/>
          <w:sz w:val="20"/>
          <w:szCs w:val="20"/>
        </w:rPr>
      </w:pPr>
      <w:r>
        <w:rPr>
          <w:rFonts w:ascii="Arial" w:hAnsi="Arial" w:cs="Arial"/>
          <w:color w:val="000000"/>
          <w:sz w:val="20"/>
          <w:szCs w:val="20"/>
        </w:rPr>
        <w:t>     Though this version restores a token Renewable Energy Portfolio Standard of 8.5% by 2025, this is insufficient</w:t>
      </w:r>
      <w:proofErr w:type="gramStart"/>
      <w:r>
        <w:rPr>
          <w:rFonts w:ascii="Arial" w:hAnsi="Arial" w:cs="Arial"/>
          <w:color w:val="000000"/>
          <w:sz w:val="20"/>
          <w:szCs w:val="20"/>
        </w:rPr>
        <w:t>  compared</w:t>
      </w:r>
      <w:proofErr w:type="gramEnd"/>
      <w:r>
        <w:rPr>
          <w:rFonts w:ascii="Arial" w:hAnsi="Arial" w:cs="Arial"/>
          <w:color w:val="000000"/>
          <w:sz w:val="20"/>
          <w:szCs w:val="20"/>
        </w:rPr>
        <w:t xml:space="preserve"> to the current standard of 12.5% by 2027 which, itself, was modest compared to other states.  </w:t>
      </w:r>
    </w:p>
    <w:p w:rsidR="00621D7F" w:rsidRDefault="00621D7F" w:rsidP="00621D7F">
      <w:pPr>
        <w:rPr>
          <w:rFonts w:ascii="Arial" w:hAnsi="Arial" w:cs="Arial"/>
          <w:color w:val="000000"/>
          <w:sz w:val="20"/>
          <w:szCs w:val="20"/>
        </w:rPr>
      </w:pPr>
      <w:hyperlink r:id="rId5" w:tgtFrame="_blank" w:history="1">
        <w:r>
          <w:rPr>
            <w:rStyle w:val="Hyperlink"/>
            <w:rFonts w:ascii="Arial" w:hAnsi="Arial" w:cs="Arial"/>
            <w:sz w:val="20"/>
            <w:szCs w:val="20"/>
          </w:rPr>
          <w:t>http://www.ncsl.org/research/energy/renewable-portfolio-standards.aspx</w:t>
        </w:r>
      </w:hyperlink>
    </w:p>
    <w:p w:rsidR="00621D7F" w:rsidRDefault="00621D7F" w:rsidP="00621D7F">
      <w:pPr>
        <w:rPr>
          <w:rFonts w:ascii="Arial" w:hAnsi="Arial" w:cs="Arial"/>
          <w:color w:val="000000"/>
          <w:sz w:val="20"/>
          <w:szCs w:val="20"/>
        </w:rPr>
      </w:pPr>
      <w:r>
        <w:rPr>
          <w:rFonts w:ascii="Arial" w:hAnsi="Arial" w:cs="Arial"/>
          <w:color w:val="000000"/>
          <w:sz w:val="20"/>
          <w:szCs w:val="20"/>
        </w:rPr>
        <w:t>     It is ridiculous that this version removes the industrial class from renewable benchmarks.  Furthermore, current law requires utilities to maintain at least 12.5% renewable energy after 2027, but apparently this provision has been eliminated meaning that after 2025, utilities could conceivably cease renewable energy credits and projects, and Ohio could have 0% renewable energy.</w:t>
      </w:r>
    </w:p>
    <w:p w:rsidR="00621D7F" w:rsidRDefault="00621D7F" w:rsidP="00621D7F">
      <w:pPr>
        <w:rPr>
          <w:rFonts w:ascii="Arial" w:hAnsi="Arial" w:cs="Arial"/>
          <w:color w:val="000000"/>
          <w:sz w:val="20"/>
          <w:szCs w:val="20"/>
        </w:rPr>
      </w:pPr>
      <w:r>
        <w:rPr>
          <w:rFonts w:ascii="Arial" w:hAnsi="Arial" w:cs="Arial"/>
          <w:color w:val="000000"/>
          <w:sz w:val="20"/>
          <w:szCs w:val="20"/>
        </w:rPr>
        <w:t xml:space="preserve">     Though this version extends the 22.2% Energy Efficiency Standards compliance for two years from 2027 to 2029, revisions in this version of the bill will essentially </w:t>
      </w:r>
      <w:proofErr w:type="spellStart"/>
      <w:r>
        <w:rPr>
          <w:rFonts w:ascii="Arial" w:hAnsi="Arial" w:cs="Arial"/>
          <w:color w:val="000000"/>
          <w:sz w:val="20"/>
          <w:szCs w:val="20"/>
        </w:rPr>
        <w:t>reduced</w:t>
      </w:r>
      <w:proofErr w:type="spellEnd"/>
      <w:r>
        <w:rPr>
          <w:rFonts w:ascii="Arial" w:hAnsi="Arial" w:cs="Arial"/>
          <w:color w:val="000000"/>
          <w:sz w:val="20"/>
          <w:szCs w:val="20"/>
        </w:rPr>
        <w:t xml:space="preserve"> that 22.2%.  This version requires utilities to begin using their "banked savings" from previous over-compliance in 2021.  Utilities with significant "banked savings" may eliminate efficiency programs altogether.  Furthermore, this version ends shared savings programs which were a major incentive for utilities to over-comply with efficiency programs each year.</w:t>
      </w:r>
    </w:p>
    <w:p w:rsidR="00621D7F" w:rsidRDefault="00621D7F" w:rsidP="00621D7F">
      <w:pPr>
        <w:rPr>
          <w:rFonts w:ascii="Arial" w:hAnsi="Arial" w:cs="Arial"/>
          <w:color w:val="000000"/>
          <w:sz w:val="20"/>
          <w:szCs w:val="20"/>
        </w:rPr>
      </w:pPr>
      <w:r>
        <w:rPr>
          <w:rFonts w:ascii="Arial" w:hAnsi="Arial" w:cs="Arial"/>
          <w:color w:val="000000"/>
          <w:sz w:val="20"/>
          <w:szCs w:val="20"/>
        </w:rPr>
        <w:t>     The only commendable aspects of this current Senate version of HB 6 reverse ridiculous provisions in the House-passed bill namely:</w:t>
      </w:r>
    </w:p>
    <w:p w:rsidR="00621D7F" w:rsidRDefault="00621D7F" w:rsidP="00621D7F">
      <w:pPr>
        <w:rPr>
          <w:rFonts w:ascii="Arial" w:hAnsi="Arial" w:cs="Arial"/>
          <w:color w:val="000000"/>
          <w:sz w:val="20"/>
          <w:szCs w:val="20"/>
        </w:rPr>
      </w:pPr>
      <w:r>
        <w:rPr>
          <w:rFonts w:ascii="Arial" w:hAnsi="Arial" w:cs="Arial"/>
          <w:color w:val="000000"/>
          <w:sz w:val="20"/>
          <w:szCs w:val="20"/>
        </w:rPr>
        <w:t xml:space="preserve">1)  </w:t>
      </w:r>
      <w:proofErr w:type="gramStart"/>
      <w:r>
        <w:rPr>
          <w:rFonts w:ascii="Arial" w:hAnsi="Arial" w:cs="Arial"/>
          <w:color w:val="000000"/>
          <w:sz w:val="20"/>
          <w:szCs w:val="20"/>
        </w:rPr>
        <w:t>removal</w:t>
      </w:r>
      <w:proofErr w:type="gramEnd"/>
      <w:r>
        <w:rPr>
          <w:rFonts w:ascii="Arial" w:hAnsi="Arial" w:cs="Arial"/>
          <w:color w:val="000000"/>
          <w:sz w:val="20"/>
          <w:szCs w:val="20"/>
        </w:rPr>
        <w:t xml:space="preserve"> of  township-level referendums opposing wind turbine siting, retaining wind siting authority with the Ohio Power Siting Board.</w:t>
      </w:r>
    </w:p>
    <w:p w:rsidR="00621D7F" w:rsidRDefault="00621D7F" w:rsidP="00621D7F">
      <w:pPr>
        <w:rPr>
          <w:rFonts w:ascii="Arial" w:hAnsi="Arial" w:cs="Arial"/>
          <w:color w:val="000000"/>
          <w:sz w:val="20"/>
          <w:szCs w:val="20"/>
        </w:rPr>
      </w:pPr>
      <w:r>
        <w:rPr>
          <w:rFonts w:ascii="Arial" w:hAnsi="Arial" w:cs="Arial"/>
          <w:color w:val="000000"/>
          <w:sz w:val="20"/>
          <w:szCs w:val="20"/>
        </w:rPr>
        <w:t>2)   </w:t>
      </w:r>
      <w:proofErr w:type="gramStart"/>
      <w:r>
        <w:rPr>
          <w:rFonts w:ascii="Arial" w:hAnsi="Arial" w:cs="Arial"/>
          <w:color w:val="000000"/>
          <w:sz w:val="20"/>
          <w:szCs w:val="20"/>
        </w:rPr>
        <w:t>expansion</w:t>
      </w:r>
      <w:proofErr w:type="gramEnd"/>
      <w:r>
        <w:rPr>
          <w:rFonts w:ascii="Arial" w:hAnsi="Arial" w:cs="Arial"/>
          <w:color w:val="000000"/>
          <w:sz w:val="20"/>
          <w:szCs w:val="20"/>
        </w:rPr>
        <w:t xml:space="preserve"> of funding to all clean energy projects, not just the few solar projects specified in the House-passed bill. </w:t>
      </w:r>
    </w:p>
    <w:p w:rsidR="00621D7F" w:rsidRDefault="00621D7F" w:rsidP="00621D7F">
      <w:pPr>
        <w:rPr>
          <w:rFonts w:ascii="Arial" w:hAnsi="Arial" w:cs="Arial"/>
          <w:color w:val="000000"/>
          <w:sz w:val="20"/>
          <w:szCs w:val="20"/>
        </w:rPr>
      </w:pPr>
      <w:r>
        <w:rPr>
          <w:rFonts w:ascii="Arial" w:hAnsi="Arial" w:cs="Arial"/>
          <w:color w:val="000000"/>
          <w:sz w:val="20"/>
          <w:szCs w:val="20"/>
        </w:rPr>
        <w:t>     In closing, I would like to note two issues:</w:t>
      </w:r>
    </w:p>
    <w:p w:rsidR="00621D7F" w:rsidRDefault="00621D7F" w:rsidP="00621D7F">
      <w:pPr>
        <w:rPr>
          <w:rFonts w:ascii="Arial" w:hAnsi="Arial" w:cs="Arial"/>
          <w:color w:val="000000"/>
          <w:sz w:val="20"/>
          <w:szCs w:val="20"/>
        </w:rPr>
      </w:pPr>
      <w:r>
        <w:rPr>
          <w:rFonts w:ascii="Arial" w:hAnsi="Arial" w:cs="Arial"/>
          <w:color w:val="000000"/>
          <w:sz w:val="20"/>
          <w:szCs w:val="20"/>
        </w:rPr>
        <w:t>1)  Testimony presented by PJM earlier this month to the Senate Energy and Utilities Committee:</w:t>
      </w:r>
    </w:p>
    <w:p w:rsidR="00621D7F" w:rsidRDefault="00621D7F" w:rsidP="00621D7F">
      <w:pPr>
        <w:rPr>
          <w:rFonts w:ascii="Arial" w:hAnsi="Arial" w:cs="Arial"/>
          <w:color w:val="000000"/>
          <w:sz w:val="20"/>
          <w:szCs w:val="20"/>
        </w:rPr>
      </w:pPr>
      <w:r>
        <w:rPr>
          <w:rFonts w:ascii="Georgia" w:hAnsi="Georgia" w:cs="Arial"/>
          <w:color w:val="0A0A0A"/>
          <w:sz w:val="20"/>
          <w:szCs w:val="20"/>
          <w:shd w:val="clear" w:color="auto" w:fill="FFFFFF"/>
        </w:rPr>
        <w:t>"A report from the PJM Interconnection finds that retiring current nuclear plants as scheduled in Pennsylvania, New Jersey and Ohio and adding new natural gas and renewables would save $1.6 billion and 4.3 million tons of carbon, assuming 11.9 GW of coal also retires across the PJM region."</w:t>
      </w:r>
    </w:p>
    <w:p w:rsidR="00621D7F" w:rsidRDefault="00621D7F" w:rsidP="00621D7F">
      <w:pPr>
        <w:rPr>
          <w:rFonts w:ascii="Arial" w:hAnsi="Arial" w:cs="Arial"/>
          <w:color w:val="000000"/>
          <w:sz w:val="20"/>
          <w:szCs w:val="20"/>
        </w:rPr>
      </w:pPr>
      <w:hyperlink r:id="rId6" w:tgtFrame="_blank" w:history="1">
        <w:r>
          <w:rPr>
            <w:rStyle w:val="Hyperlink"/>
            <w:rFonts w:ascii="Georgia" w:hAnsi="Georgia" w:cs="Arial"/>
            <w:sz w:val="20"/>
            <w:szCs w:val="20"/>
            <w:shd w:val="clear" w:color="auto" w:fill="FFFFFF"/>
          </w:rPr>
          <w:t>https://www.utilitydive.com/news/as-ohio-senate-nears-vote-on-nuke-subsidy-bill-pjm-finds-closing-plants-co/556397/</w:t>
        </w:r>
      </w:hyperlink>
    </w:p>
    <w:p w:rsidR="00621D7F" w:rsidRDefault="00621D7F" w:rsidP="00621D7F">
      <w:pPr>
        <w:rPr>
          <w:rFonts w:ascii="Arial" w:hAnsi="Arial" w:cs="Arial"/>
          <w:color w:val="000000"/>
          <w:sz w:val="20"/>
          <w:szCs w:val="20"/>
        </w:rPr>
      </w:pPr>
      <w:r>
        <w:rPr>
          <w:rFonts w:ascii="Arial" w:hAnsi="Arial" w:cs="Arial"/>
          <w:color w:val="0A0A0A"/>
          <w:sz w:val="20"/>
          <w:szCs w:val="20"/>
          <w:shd w:val="clear" w:color="auto" w:fill="FFFFFF"/>
        </w:rPr>
        <w:t xml:space="preserve">2)  </w:t>
      </w:r>
      <w:r>
        <w:rPr>
          <w:rFonts w:ascii="Arial" w:hAnsi="Arial" w:cs="Arial"/>
          <w:color w:val="000000"/>
          <w:sz w:val="20"/>
          <w:szCs w:val="20"/>
          <w:shd w:val="clear" w:color="auto" w:fill="FFFFFF"/>
        </w:rPr>
        <w:t>Wind, solar, and efficiency don't require evacuation or emergency preparedness zones, the availability of thyroid-protective potassium iodide, and don't have catastrophic accident potential.     </w:t>
      </w:r>
    </w:p>
    <w:p w:rsidR="00621D7F" w:rsidRDefault="00621D7F" w:rsidP="00621D7F">
      <w:pPr>
        <w:rPr>
          <w:rFonts w:ascii="Arial" w:hAnsi="Arial" w:cs="Arial"/>
          <w:color w:val="000000"/>
          <w:sz w:val="20"/>
          <w:szCs w:val="20"/>
        </w:rPr>
      </w:pPr>
    </w:p>
    <w:p w:rsidR="00621D7F" w:rsidRDefault="00621D7F" w:rsidP="00621D7F">
      <w:pPr>
        <w:rPr>
          <w:rFonts w:ascii="Arial" w:hAnsi="Arial" w:cs="Arial"/>
          <w:color w:val="000000"/>
          <w:sz w:val="20"/>
          <w:szCs w:val="20"/>
        </w:rPr>
      </w:pPr>
      <w:r>
        <w:rPr>
          <w:rFonts w:ascii="Arial" w:hAnsi="Arial" w:cs="Arial"/>
          <w:color w:val="000000"/>
          <w:sz w:val="20"/>
          <w:szCs w:val="20"/>
        </w:rPr>
        <w:t xml:space="preserve">    </w:t>
      </w:r>
    </w:p>
    <w:p w:rsidR="00621D7F" w:rsidRDefault="00621D7F" w:rsidP="00621D7F">
      <w:pPr>
        <w:rPr>
          <w:rFonts w:ascii="Arial" w:hAnsi="Arial" w:cs="Arial"/>
          <w:color w:val="000000"/>
          <w:sz w:val="20"/>
          <w:szCs w:val="20"/>
        </w:rPr>
      </w:pPr>
      <w:r>
        <w:rPr>
          <w:rFonts w:ascii="Arial" w:hAnsi="Arial" w:cs="Arial"/>
          <w:color w:val="000000"/>
          <w:sz w:val="20"/>
          <w:szCs w:val="20"/>
        </w:rPr>
        <w:t>     </w:t>
      </w:r>
    </w:p>
    <w:p w:rsidR="00824D45" w:rsidRDefault="00621D7F">
      <w:bookmarkStart w:id="0" w:name="_GoBack"/>
      <w:bookmarkEnd w:id="0"/>
    </w:p>
    <w:sectPr w:rsidR="00824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D7F"/>
    <w:rsid w:val="00621D7F"/>
    <w:rsid w:val="00AC21FA"/>
    <w:rsid w:val="00FC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D7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1D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D7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1D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15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rldefense.proofpoint.com/v2/url?u=https-3A__www.utilitydive.com_news_as-2Dohio-2Dsenate-2Dnears-2Dvote-2Don-2Dnuke-2Dsubsidy-2Dbill-2Dpjm-2Dfinds-2Dclosing-2Dplants-2Dco_556397_&amp;d=DwMCaQ&amp;c=kRQx1TXm_68pneFHvOZEGQ&amp;r=Rj7kg0sHXA_bBQqEWf7snqsut1NpVmiitYqsL--HuG0&amp;m=I3O-f7Ya9I_joZKdgpu4s9FtZECnZ2ueS_tCqJYhIBc&amp;s=1G2JhNGROvDRKWsBCqxTASbxyta1CE5feOhGqeFG_Eo&amp;e=" TargetMode="External"/><Relationship Id="rId5" Type="http://schemas.openxmlformats.org/officeDocument/2006/relationships/hyperlink" Target="https://urldefense.proofpoint.com/v2/url?u=http-3A__www.ncsl.org_research_energy_renewable-2Dportfolio-2Dstandards.aspx&amp;d=DwMCaQ&amp;c=kRQx1TXm_68pneFHvOZEGQ&amp;r=Rj7kg0sHXA_bBQqEWf7snqsut1NpVmiitYqsL--HuG0&amp;m=I3O-f7Ya9I_joZKdgpu4s9FtZECnZ2ueS_tCqJYhIBc&amp;s=SKpIywzWAG7NdBIUlR2GbBpldraQlfD28rn_QDmnros&am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Hildebrandt, Elizabeth</dc:creator>
  <cp:lastModifiedBy>Hildebrandt, Elizabeth</cp:lastModifiedBy>
  <cp:revision>1</cp:revision>
  <dcterms:created xsi:type="dcterms:W3CDTF">2019-06-28T16:42:00Z</dcterms:created>
  <dcterms:modified xsi:type="dcterms:W3CDTF">2019-06-28T16:42:00Z</dcterms:modified>
</cp:coreProperties>
</file>