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670" w:rsidRDefault="00236670"/>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has company name and second table has memo information"/>
      </w:tblPr>
      <w:tblGrid>
        <w:gridCol w:w="8640"/>
      </w:tblGrid>
      <w:tr w:rsidR="00595A29" w:rsidTr="00751185">
        <w:trPr>
          <w:trHeight w:val="288"/>
        </w:trPr>
        <w:tc>
          <w:tcPr>
            <w:tcW w:w="8640" w:type="dxa"/>
          </w:tcPr>
          <w:p w:rsidR="00595A29" w:rsidRPr="00236670" w:rsidRDefault="00472421" w:rsidP="00472421">
            <w:pPr>
              <w:pStyle w:val="Heading1"/>
              <w:outlineLvl w:val="0"/>
              <w:rPr>
                <w:sz w:val="32"/>
                <w:szCs w:val="32"/>
              </w:rPr>
            </w:pPr>
            <w:r w:rsidRPr="00236670">
              <w:rPr>
                <w:sz w:val="32"/>
                <w:szCs w:val="32"/>
              </w:rPr>
              <w:t>Delaware Area Career Center</w:t>
            </w:r>
          </w:p>
        </w:tc>
      </w:tr>
    </w:tbl>
    <w:tbl>
      <w:tblPr>
        <w:tblStyle w:val="TableGrid"/>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1104"/>
        <w:gridCol w:w="7536"/>
      </w:tblGrid>
      <w:tr w:rsidR="00595A29" w:rsidRPr="00236670">
        <w:trPr>
          <w:trHeight w:val="32"/>
        </w:trPr>
        <w:sdt>
          <w:sdtPr>
            <w:rPr>
              <w:sz w:val="24"/>
              <w:szCs w:val="24"/>
            </w:rPr>
            <w:id w:val="-1849470194"/>
            <w:placeholder>
              <w:docPart w:val="DDFD49D5F27E4A149A94F323E6D13C53"/>
            </w:placeholder>
            <w:temporary/>
            <w:showingPlcHdr/>
            <w15:appearance w15:val="hidden"/>
          </w:sdtPr>
          <w:sdtEndPr/>
          <w:sdtContent>
            <w:tc>
              <w:tcPr>
                <w:tcW w:w="1104" w:type="dxa"/>
                <w:tcBorders>
                  <w:top w:val="nil"/>
                  <w:bottom w:val="nil"/>
                </w:tcBorders>
              </w:tcPr>
              <w:p w:rsidR="00595A29" w:rsidRPr="00236670" w:rsidRDefault="00D77C46">
                <w:pPr>
                  <w:spacing w:after="120" w:line="259" w:lineRule="auto"/>
                  <w:rPr>
                    <w:sz w:val="24"/>
                    <w:szCs w:val="24"/>
                  </w:rPr>
                </w:pPr>
                <w:r w:rsidRPr="00236670">
                  <w:rPr>
                    <w:sz w:val="24"/>
                    <w:szCs w:val="24"/>
                  </w:rPr>
                  <w:t>To:</w:t>
                </w:r>
              </w:p>
            </w:tc>
          </w:sdtContent>
        </w:sdt>
        <w:tc>
          <w:tcPr>
            <w:tcW w:w="7536" w:type="dxa"/>
            <w:tcBorders>
              <w:top w:val="nil"/>
              <w:bottom w:val="nil"/>
            </w:tcBorders>
          </w:tcPr>
          <w:p w:rsidR="00595A29" w:rsidRPr="00236670" w:rsidRDefault="007D5ED7" w:rsidP="007D5ED7">
            <w:pPr>
              <w:spacing w:after="120" w:line="259" w:lineRule="auto"/>
              <w:rPr>
                <w:sz w:val="24"/>
                <w:szCs w:val="24"/>
              </w:rPr>
            </w:pPr>
            <w:r w:rsidRPr="00236670">
              <w:rPr>
                <w:sz w:val="24"/>
                <w:szCs w:val="24"/>
              </w:rPr>
              <w:t>Senator Matthew J. Dolan, Chairman of the Senate Finance Committee</w:t>
            </w:r>
          </w:p>
        </w:tc>
      </w:tr>
      <w:tr w:rsidR="00595A29" w:rsidRPr="00236670">
        <w:trPr>
          <w:trHeight w:val="37"/>
        </w:trPr>
        <w:tc>
          <w:tcPr>
            <w:tcW w:w="1104" w:type="dxa"/>
            <w:tcBorders>
              <w:top w:val="nil"/>
              <w:bottom w:val="nil"/>
            </w:tcBorders>
          </w:tcPr>
          <w:p w:rsidR="00595A29" w:rsidRPr="00236670" w:rsidRDefault="00251C5B">
            <w:pPr>
              <w:spacing w:after="120" w:line="259" w:lineRule="auto"/>
              <w:rPr>
                <w:sz w:val="24"/>
                <w:szCs w:val="24"/>
              </w:rPr>
            </w:pPr>
            <w:sdt>
              <w:sdtPr>
                <w:rPr>
                  <w:sz w:val="24"/>
                  <w:szCs w:val="24"/>
                </w:rPr>
                <w:id w:val="1202138601"/>
                <w:placeholder>
                  <w:docPart w:val="2C04887CD25C48B399D785C7FD6112F1"/>
                </w:placeholder>
                <w:temporary/>
                <w:showingPlcHdr/>
                <w15:appearance w15:val="hidden"/>
              </w:sdtPr>
              <w:sdtEndPr/>
              <w:sdtContent>
                <w:r w:rsidR="00D77C46" w:rsidRPr="00236670">
                  <w:rPr>
                    <w:sz w:val="24"/>
                    <w:szCs w:val="24"/>
                  </w:rPr>
                  <w:t xml:space="preserve">From: </w:t>
                </w:r>
              </w:sdtContent>
            </w:sdt>
          </w:p>
        </w:tc>
        <w:tc>
          <w:tcPr>
            <w:tcW w:w="7536" w:type="dxa"/>
            <w:tcBorders>
              <w:top w:val="nil"/>
              <w:bottom w:val="nil"/>
            </w:tcBorders>
          </w:tcPr>
          <w:p w:rsidR="00595A29" w:rsidRPr="00236670" w:rsidRDefault="007D5ED7" w:rsidP="007D5ED7">
            <w:pPr>
              <w:spacing w:after="120" w:line="259" w:lineRule="auto"/>
              <w:rPr>
                <w:sz w:val="24"/>
                <w:szCs w:val="24"/>
              </w:rPr>
            </w:pPr>
            <w:r w:rsidRPr="00236670">
              <w:rPr>
                <w:sz w:val="24"/>
                <w:szCs w:val="24"/>
              </w:rPr>
              <w:t>Larry H. Weber, Financial Aid Administrator for the Delaware Area Career Center</w:t>
            </w:r>
          </w:p>
        </w:tc>
      </w:tr>
      <w:tr w:rsidR="00595A29" w:rsidRPr="00236670">
        <w:trPr>
          <w:trHeight w:val="37"/>
        </w:trPr>
        <w:tc>
          <w:tcPr>
            <w:tcW w:w="1104" w:type="dxa"/>
            <w:tcBorders>
              <w:top w:val="nil"/>
              <w:bottom w:val="nil"/>
            </w:tcBorders>
          </w:tcPr>
          <w:p w:rsidR="00595A29" w:rsidRPr="00236670" w:rsidRDefault="00251C5B">
            <w:pPr>
              <w:spacing w:after="120" w:line="259" w:lineRule="auto"/>
              <w:rPr>
                <w:sz w:val="24"/>
                <w:szCs w:val="24"/>
              </w:rPr>
            </w:pPr>
            <w:sdt>
              <w:sdtPr>
                <w:rPr>
                  <w:sz w:val="24"/>
                  <w:szCs w:val="24"/>
                </w:rPr>
                <w:id w:val="378521910"/>
                <w:placeholder>
                  <w:docPart w:val="29255F93CAF14E76B72702F48A5E231B"/>
                </w:placeholder>
                <w:temporary/>
                <w:showingPlcHdr/>
                <w15:appearance w15:val="hidden"/>
              </w:sdtPr>
              <w:sdtEndPr/>
              <w:sdtContent>
                <w:r w:rsidR="00D77C46" w:rsidRPr="00236670">
                  <w:rPr>
                    <w:sz w:val="24"/>
                    <w:szCs w:val="24"/>
                  </w:rPr>
                  <w:t xml:space="preserve">CC: </w:t>
                </w:r>
              </w:sdtContent>
            </w:sdt>
          </w:p>
        </w:tc>
        <w:tc>
          <w:tcPr>
            <w:tcW w:w="7536" w:type="dxa"/>
            <w:tcBorders>
              <w:top w:val="nil"/>
              <w:bottom w:val="nil"/>
            </w:tcBorders>
          </w:tcPr>
          <w:p w:rsidR="00595A29" w:rsidRPr="00236670" w:rsidRDefault="007D5ED7" w:rsidP="007D5ED7">
            <w:pPr>
              <w:spacing w:after="120" w:line="259" w:lineRule="auto"/>
              <w:rPr>
                <w:sz w:val="24"/>
                <w:szCs w:val="24"/>
              </w:rPr>
            </w:pPr>
            <w:r w:rsidRPr="00236670">
              <w:rPr>
                <w:sz w:val="24"/>
                <w:szCs w:val="24"/>
              </w:rPr>
              <w:t xml:space="preserve">Sarah </w:t>
            </w:r>
            <w:proofErr w:type="spellStart"/>
            <w:r w:rsidRPr="00236670">
              <w:rPr>
                <w:sz w:val="24"/>
                <w:szCs w:val="24"/>
              </w:rPr>
              <w:t>Totedo</w:t>
            </w:r>
            <w:proofErr w:type="spellEnd"/>
          </w:p>
        </w:tc>
      </w:tr>
      <w:tr w:rsidR="00595A29" w:rsidRPr="00236670">
        <w:trPr>
          <w:trHeight w:val="37"/>
        </w:trPr>
        <w:tc>
          <w:tcPr>
            <w:tcW w:w="1104" w:type="dxa"/>
            <w:tcBorders>
              <w:top w:val="nil"/>
              <w:bottom w:val="nil"/>
            </w:tcBorders>
          </w:tcPr>
          <w:p w:rsidR="00595A29" w:rsidRPr="00236670" w:rsidRDefault="00251C5B">
            <w:pPr>
              <w:spacing w:after="120" w:line="259" w:lineRule="auto"/>
              <w:rPr>
                <w:sz w:val="24"/>
                <w:szCs w:val="24"/>
              </w:rPr>
            </w:pPr>
            <w:sdt>
              <w:sdtPr>
                <w:rPr>
                  <w:sz w:val="24"/>
                  <w:szCs w:val="24"/>
                </w:rPr>
                <w:id w:val="656889604"/>
                <w:placeholder>
                  <w:docPart w:val="768E675C0C994C3782F57F00BDE643D6"/>
                </w:placeholder>
                <w:temporary/>
                <w:showingPlcHdr/>
                <w15:appearance w15:val="hidden"/>
              </w:sdtPr>
              <w:sdtEndPr/>
              <w:sdtContent>
                <w:r w:rsidR="00D77C46" w:rsidRPr="00236670">
                  <w:rPr>
                    <w:sz w:val="24"/>
                    <w:szCs w:val="24"/>
                  </w:rPr>
                  <w:t>Date:</w:t>
                </w:r>
              </w:sdtContent>
            </w:sdt>
          </w:p>
        </w:tc>
        <w:tc>
          <w:tcPr>
            <w:tcW w:w="7536" w:type="dxa"/>
            <w:tcBorders>
              <w:top w:val="nil"/>
              <w:bottom w:val="nil"/>
            </w:tcBorders>
          </w:tcPr>
          <w:p w:rsidR="00595A29" w:rsidRPr="00236670" w:rsidRDefault="007D5ED7" w:rsidP="007D5ED7">
            <w:pPr>
              <w:spacing w:after="120" w:line="259" w:lineRule="auto"/>
              <w:rPr>
                <w:sz w:val="24"/>
                <w:szCs w:val="24"/>
              </w:rPr>
            </w:pPr>
            <w:r w:rsidRPr="00236670">
              <w:rPr>
                <w:sz w:val="24"/>
                <w:szCs w:val="24"/>
              </w:rPr>
              <w:t>May 20, 2019</w:t>
            </w:r>
          </w:p>
        </w:tc>
      </w:tr>
      <w:tr w:rsidR="00595A29" w:rsidRPr="00236670">
        <w:tc>
          <w:tcPr>
            <w:tcW w:w="1104" w:type="dxa"/>
            <w:tcBorders>
              <w:top w:val="nil"/>
              <w:bottom w:val="single" w:sz="4" w:space="0" w:color="A6A6A6" w:themeColor="background1" w:themeShade="A6"/>
            </w:tcBorders>
            <w:tcMar>
              <w:bottom w:w="576" w:type="dxa"/>
            </w:tcMar>
          </w:tcPr>
          <w:p w:rsidR="00595A29" w:rsidRPr="00236670" w:rsidRDefault="00251C5B">
            <w:pPr>
              <w:spacing w:after="120" w:line="259" w:lineRule="auto"/>
              <w:rPr>
                <w:sz w:val="24"/>
                <w:szCs w:val="24"/>
              </w:rPr>
            </w:pPr>
            <w:sdt>
              <w:sdtPr>
                <w:rPr>
                  <w:sz w:val="24"/>
                  <w:szCs w:val="24"/>
                </w:rPr>
                <w:id w:val="-2000876693"/>
                <w:placeholder>
                  <w:docPart w:val="1A1016EFC18B4890943FA2D475FEAB27"/>
                </w:placeholder>
                <w:temporary/>
                <w:showingPlcHdr/>
                <w15:appearance w15:val="hidden"/>
              </w:sdtPr>
              <w:sdtEndPr/>
              <w:sdtContent>
                <w:r w:rsidR="00D77C46" w:rsidRPr="00236670">
                  <w:rPr>
                    <w:sz w:val="24"/>
                    <w:szCs w:val="24"/>
                  </w:rPr>
                  <w:t>Re:</w:t>
                </w:r>
              </w:sdtContent>
            </w:sdt>
          </w:p>
        </w:tc>
        <w:tc>
          <w:tcPr>
            <w:tcW w:w="7536" w:type="dxa"/>
            <w:tcBorders>
              <w:top w:val="nil"/>
              <w:bottom w:val="single" w:sz="4" w:space="0" w:color="A6A6A6" w:themeColor="background1" w:themeShade="A6"/>
            </w:tcBorders>
            <w:tcMar>
              <w:bottom w:w="576" w:type="dxa"/>
            </w:tcMar>
          </w:tcPr>
          <w:p w:rsidR="00595A29" w:rsidRPr="00236670" w:rsidRDefault="007D5ED7" w:rsidP="00C23677">
            <w:pPr>
              <w:spacing w:after="120" w:line="259" w:lineRule="auto"/>
              <w:rPr>
                <w:sz w:val="24"/>
                <w:szCs w:val="24"/>
              </w:rPr>
            </w:pPr>
            <w:r w:rsidRPr="00236670">
              <w:rPr>
                <w:sz w:val="24"/>
                <w:szCs w:val="24"/>
              </w:rPr>
              <w:t>Sub HB 166 (</w:t>
            </w:r>
            <w:r w:rsidR="00E6786B" w:rsidRPr="00236670">
              <w:rPr>
                <w:sz w:val="24"/>
                <w:szCs w:val="24"/>
              </w:rPr>
              <w:t>specifically the importance of</w:t>
            </w:r>
            <w:r w:rsidR="00236670">
              <w:rPr>
                <w:sz w:val="24"/>
                <w:szCs w:val="24"/>
              </w:rPr>
              <w:t xml:space="preserve"> fully funding</w:t>
            </w:r>
            <w:r w:rsidR="00E6786B" w:rsidRPr="00236670">
              <w:rPr>
                <w:sz w:val="24"/>
                <w:szCs w:val="24"/>
              </w:rPr>
              <w:t xml:space="preserve"> the</w:t>
            </w:r>
            <w:r w:rsidR="00C23677" w:rsidRPr="00236670">
              <w:rPr>
                <w:sz w:val="24"/>
                <w:szCs w:val="24"/>
              </w:rPr>
              <w:t xml:space="preserve"> </w:t>
            </w:r>
            <w:proofErr w:type="spellStart"/>
            <w:r w:rsidR="00C23677" w:rsidRPr="00236670">
              <w:rPr>
                <w:b/>
                <w:sz w:val="24"/>
                <w:szCs w:val="24"/>
              </w:rPr>
              <w:t>OhioMeansJobs</w:t>
            </w:r>
            <w:proofErr w:type="spellEnd"/>
            <w:r w:rsidR="00C23677" w:rsidRPr="00236670">
              <w:rPr>
                <w:b/>
                <w:sz w:val="24"/>
                <w:szCs w:val="24"/>
              </w:rPr>
              <w:t xml:space="preserve"> Workforce Development Revolving Loan Fund Program</w:t>
            </w:r>
            <w:r w:rsidR="00E6786B" w:rsidRPr="00236670">
              <w:rPr>
                <w:b/>
                <w:sz w:val="24"/>
                <w:szCs w:val="24"/>
              </w:rPr>
              <w:t>)</w:t>
            </w:r>
          </w:p>
        </w:tc>
      </w:tr>
      <w:tr w:rsidR="00595A29" w:rsidRPr="00236670">
        <w:trPr>
          <w:trHeight w:val="288"/>
        </w:trPr>
        <w:tc>
          <w:tcPr>
            <w:tcW w:w="1104" w:type="dxa"/>
            <w:tcBorders>
              <w:top w:val="single" w:sz="4" w:space="0" w:color="A6A6A6" w:themeColor="background1" w:themeShade="A6"/>
            </w:tcBorders>
            <w:tcMar>
              <w:top w:w="144" w:type="dxa"/>
            </w:tcMar>
          </w:tcPr>
          <w:sdt>
            <w:sdtPr>
              <w:rPr>
                <w:sz w:val="22"/>
                <w:szCs w:val="22"/>
              </w:rPr>
              <w:id w:val="-973595482"/>
              <w:placeholder>
                <w:docPart w:val="EADCE9E3855C49FF93847700E1AB8AAC"/>
              </w:placeholder>
              <w:temporary/>
              <w:showingPlcHdr/>
              <w15:appearance w15:val="hidden"/>
            </w:sdtPr>
            <w:sdtEndPr/>
            <w:sdtContent>
              <w:p w:rsidR="00595A29" w:rsidRPr="00236670" w:rsidRDefault="00D77C46">
                <w:pPr>
                  <w:spacing w:after="120" w:line="259" w:lineRule="auto"/>
                  <w:rPr>
                    <w:sz w:val="22"/>
                    <w:szCs w:val="22"/>
                  </w:rPr>
                </w:pPr>
                <w:r w:rsidRPr="00236670">
                  <w:rPr>
                    <w:sz w:val="22"/>
                    <w:szCs w:val="22"/>
                  </w:rPr>
                  <w:t>Comments:</w:t>
                </w:r>
              </w:p>
            </w:sdtContent>
          </w:sdt>
        </w:tc>
        <w:tc>
          <w:tcPr>
            <w:tcW w:w="7536" w:type="dxa"/>
            <w:tcBorders>
              <w:top w:val="single" w:sz="4" w:space="0" w:color="A6A6A6" w:themeColor="background1" w:themeShade="A6"/>
            </w:tcBorders>
            <w:tcMar>
              <w:top w:w="144" w:type="dxa"/>
            </w:tcMar>
          </w:tcPr>
          <w:p w:rsidR="00595A29" w:rsidRPr="00236670" w:rsidRDefault="00E6786B" w:rsidP="00770978">
            <w:pPr>
              <w:spacing w:after="120" w:line="259" w:lineRule="auto"/>
              <w:rPr>
                <w:sz w:val="22"/>
                <w:szCs w:val="22"/>
              </w:rPr>
            </w:pPr>
            <w:r w:rsidRPr="00236670">
              <w:rPr>
                <w:sz w:val="22"/>
                <w:szCs w:val="22"/>
              </w:rPr>
              <w:t>The</w:t>
            </w:r>
            <w:r w:rsidR="00C23677" w:rsidRPr="00236670">
              <w:rPr>
                <w:sz w:val="22"/>
                <w:szCs w:val="22"/>
              </w:rPr>
              <w:t xml:space="preserve"> Delaware Area Career Center (DACC) is somewhat new to the OMJ Revolving Loan Program but it has already proven to be a powerful workforce and career development resource.  </w:t>
            </w:r>
            <w:r w:rsidR="0043446E" w:rsidRPr="00236670">
              <w:rPr>
                <w:sz w:val="22"/>
                <w:szCs w:val="22"/>
              </w:rPr>
              <w:t xml:space="preserve">Our Police Officer Academy is a </w:t>
            </w:r>
            <w:r w:rsidR="00C23677" w:rsidRPr="00236670">
              <w:rPr>
                <w:sz w:val="22"/>
                <w:szCs w:val="22"/>
              </w:rPr>
              <w:t>partners</w:t>
            </w:r>
            <w:r w:rsidR="0043446E" w:rsidRPr="00236670">
              <w:rPr>
                <w:sz w:val="22"/>
                <w:szCs w:val="22"/>
              </w:rPr>
              <w:t xml:space="preserve">hip with the Delaware County </w:t>
            </w:r>
            <w:r w:rsidR="00AF6909" w:rsidRPr="00236670">
              <w:rPr>
                <w:sz w:val="22"/>
                <w:szCs w:val="22"/>
              </w:rPr>
              <w:t>Sheriff’s</w:t>
            </w:r>
            <w:r w:rsidR="0043446E" w:rsidRPr="00236670">
              <w:rPr>
                <w:sz w:val="22"/>
                <w:szCs w:val="22"/>
              </w:rPr>
              <w:t xml:space="preserve"> Office.  It is an important source of OPOTA trained candidates for numerous police departments in northern central Ohio including the Delaware City PD, Franklin County </w:t>
            </w:r>
            <w:r w:rsidR="009040F4" w:rsidRPr="00236670">
              <w:rPr>
                <w:sz w:val="22"/>
                <w:szCs w:val="22"/>
              </w:rPr>
              <w:t xml:space="preserve">Sheriff’s Office, </w:t>
            </w:r>
            <w:r w:rsidR="0047739F" w:rsidRPr="00236670">
              <w:rPr>
                <w:sz w:val="22"/>
                <w:szCs w:val="22"/>
              </w:rPr>
              <w:t>Columbus and Franklin County Metro Parks, Ohio Health, The Ohio State University PD, Ashley PD, Minerva Park PD, Whitehall PD, Powell PD, etc.</w:t>
            </w:r>
            <w:r w:rsidR="00367BA1" w:rsidRPr="00236670">
              <w:rPr>
                <w:sz w:val="22"/>
                <w:szCs w:val="22"/>
              </w:rPr>
              <w:t xml:space="preserve">  All of these employers have hired our graduates in the last 5 years. </w:t>
            </w:r>
            <w:r w:rsidR="0047739F" w:rsidRPr="00236670">
              <w:rPr>
                <w:sz w:val="22"/>
                <w:szCs w:val="22"/>
              </w:rPr>
              <w:t xml:space="preserve">  The graduate</w:t>
            </w:r>
            <w:r w:rsidR="00770978" w:rsidRPr="00236670">
              <w:rPr>
                <w:sz w:val="22"/>
                <w:szCs w:val="22"/>
              </w:rPr>
              <w:t xml:space="preserve"> job-related</w:t>
            </w:r>
            <w:r w:rsidR="0047739F" w:rsidRPr="00236670">
              <w:rPr>
                <w:sz w:val="22"/>
                <w:szCs w:val="22"/>
              </w:rPr>
              <w:t xml:space="preserve"> placement rate from our OPO</w:t>
            </w:r>
            <w:r w:rsidR="00770978" w:rsidRPr="00236670">
              <w:rPr>
                <w:sz w:val="22"/>
                <w:szCs w:val="22"/>
              </w:rPr>
              <w:t>T</w:t>
            </w:r>
            <w:r w:rsidR="0047739F" w:rsidRPr="00236670">
              <w:rPr>
                <w:sz w:val="22"/>
                <w:szCs w:val="22"/>
              </w:rPr>
              <w:t xml:space="preserve">C </w:t>
            </w:r>
            <w:r w:rsidR="00770978" w:rsidRPr="00236670">
              <w:rPr>
                <w:sz w:val="22"/>
                <w:szCs w:val="22"/>
              </w:rPr>
              <w:t xml:space="preserve">approved program </w:t>
            </w:r>
            <w:r w:rsidR="0047739F" w:rsidRPr="00236670">
              <w:rPr>
                <w:sz w:val="22"/>
                <w:szCs w:val="22"/>
              </w:rPr>
              <w:t xml:space="preserve">is </w:t>
            </w:r>
            <w:r w:rsidR="00770978" w:rsidRPr="00236670">
              <w:rPr>
                <w:sz w:val="22"/>
                <w:szCs w:val="22"/>
              </w:rPr>
              <w:t>approximately 90%.</w:t>
            </w:r>
          </w:p>
          <w:p w:rsidR="00770978" w:rsidRPr="00236670" w:rsidRDefault="00770978" w:rsidP="00422DE8">
            <w:pPr>
              <w:spacing w:after="120" w:line="259" w:lineRule="auto"/>
              <w:rPr>
                <w:sz w:val="22"/>
                <w:szCs w:val="22"/>
              </w:rPr>
            </w:pPr>
            <w:r w:rsidRPr="00236670">
              <w:rPr>
                <w:sz w:val="22"/>
                <w:szCs w:val="22"/>
              </w:rPr>
              <w:t xml:space="preserve">Despite these obvious advantages and </w:t>
            </w:r>
            <w:r w:rsidR="00DE4264" w:rsidRPr="00236670">
              <w:rPr>
                <w:sz w:val="22"/>
                <w:szCs w:val="22"/>
              </w:rPr>
              <w:t xml:space="preserve">a very positive professional reputation, </w:t>
            </w:r>
            <w:r w:rsidR="00367BA1" w:rsidRPr="00236670">
              <w:rPr>
                <w:sz w:val="22"/>
                <w:szCs w:val="22"/>
              </w:rPr>
              <w:t>th</w:t>
            </w:r>
            <w:r w:rsidR="00DE4264" w:rsidRPr="00236670">
              <w:rPr>
                <w:sz w:val="22"/>
                <w:szCs w:val="22"/>
              </w:rPr>
              <w:t>e</w:t>
            </w:r>
            <w:r w:rsidR="00367BA1" w:rsidRPr="00236670">
              <w:rPr>
                <w:sz w:val="22"/>
                <w:szCs w:val="22"/>
              </w:rPr>
              <w:t xml:space="preserve"> Academy</w:t>
            </w:r>
            <w:r w:rsidR="00DE4264" w:rsidRPr="00236670">
              <w:rPr>
                <w:sz w:val="22"/>
                <w:szCs w:val="22"/>
              </w:rPr>
              <w:t xml:space="preserve"> ha</w:t>
            </w:r>
            <w:r w:rsidR="00367BA1" w:rsidRPr="00236670">
              <w:rPr>
                <w:sz w:val="22"/>
                <w:szCs w:val="22"/>
              </w:rPr>
              <w:t>s</w:t>
            </w:r>
            <w:r w:rsidR="00DE4264" w:rsidRPr="00236670">
              <w:rPr>
                <w:sz w:val="22"/>
                <w:szCs w:val="22"/>
              </w:rPr>
              <w:t xml:space="preserve"> been significantly under enrolled</w:t>
            </w:r>
            <w:r w:rsidR="007B3861" w:rsidRPr="00236670">
              <w:rPr>
                <w:sz w:val="22"/>
                <w:szCs w:val="22"/>
              </w:rPr>
              <w:t xml:space="preserve"> given the</w:t>
            </w:r>
            <w:r w:rsidR="00525C98">
              <w:rPr>
                <w:sz w:val="22"/>
                <w:szCs w:val="22"/>
              </w:rPr>
              <w:t xml:space="preserve"> labor market</w:t>
            </w:r>
            <w:r w:rsidR="007B3861" w:rsidRPr="00236670">
              <w:rPr>
                <w:sz w:val="22"/>
                <w:szCs w:val="22"/>
              </w:rPr>
              <w:t xml:space="preserve"> demand</w:t>
            </w:r>
            <w:r w:rsidR="00525C98">
              <w:rPr>
                <w:sz w:val="22"/>
                <w:szCs w:val="22"/>
              </w:rPr>
              <w:t>.</w:t>
            </w:r>
            <w:r w:rsidR="00DE4264" w:rsidRPr="00236670">
              <w:rPr>
                <w:sz w:val="22"/>
                <w:szCs w:val="22"/>
              </w:rPr>
              <w:t xml:space="preserve">  The cost of this 741-hour, 9-month program is $6000.  While compared to many other career development pursuits this </w:t>
            </w:r>
            <w:r w:rsidR="00525C98">
              <w:rPr>
                <w:sz w:val="22"/>
                <w:szCs w:val="22"/>
              </w:rPr>
              <w:t>is quite</w:t>
            </w:r>
            <w:r w:rsidR="00DE4264" w:rsidRPr="00236670">
              <w:rPr>
                <w:sz w:val="22"/>
                <w:szCs w:val="22"/>
              </w:rPr>
              <w:t xml:space="preserve"> small, it is </w:t>
            </w:r>
            <w:r w:rsidR="00525C98">
              <w:rPr>
                <w:sz w:val="22"/>
                <w:szCs w:val="22"/>
              </w:rPr>
              <w:t>very often</w:t>
            </w:r>
            <w:r w:rsidR="00DE4264" w:rsidRPr="00236670">
              <w:rPr>
                <w:sz w:val="22"/>
                <w:szCs w:val="22"/>
              </w:rPr>
              <w:t xml:space="preserve"> prohibitive to a family budget.  </w:t>
            </w:r>
            <w:r w:rsidR="00AF6909" w:rsidRPr="00236670">
              <w:rPr>
                <w:sz w:val="22"/>
                <w:szCs w:val="22"/>
              </w:rPr>
              <w:t>Our typical student is between 24 and 4</w:t>
            </w:r>
            <w:r w:rsidR="007B3861" w:rsidRPr="00236670">
              <w:rPr>
                <w:sz w:val="22"/>
                <w:szCs w:val="22"/>
              </w:rPr>
              <w:t>4</w:t>
            </w:r>
            <w:r w:rsidR="00AF6909" w:rsidRPr="00236670">
              <w:rPr>
                <w:sz w:val="22"/>
                <w:szCs w:val="22"/>
              </w:rPr>
              <w:t xml:space="preserve"> years old, is working fulltime and has a family.  We judge that approximately 50% of the applicants for the program </w:t>
            </w:r>
            <w:r w:rsidR="00422DE8" w:rsidRPr="00236670">
              <w:rPr>
                <w:sz w:val="22"/>
                <w:szCs w:val="22"/>
              </w:rPr>
              <w:t>who</w:t>
            </w:r>
            <w:r w:rsidR="00AF6909" w:rsidRPr="00236670">
              <w:rPr>
                <w:sz w:val="22"/>
                <w:szCs w:val="22"/>
              </w:rPr>
              <w:t xml:space="preserve"> meet the stringent screening requirements do not attend.  Cost is</w:t>
            </w:r>
            <w:r w:rsidR="00422DE8" w:rsidRPr="00236670">
              <w:rPr>
                <w:sz w:val="22"/>
                <w:szCs w:val="22"/>
              </w:rPr>
              <w:t xml:space="preserve"> cited as</w:t>
            </w:r>
            <w:r w:rsidR="00AF6909" w:rsidRPr="00236670">
              <w:rPr>
                <w:sz w:val="22"/>
                <w:szCs w:val="22"/>
              </w:rPr>
              <w:t xml:space="preserve"> the dominant </w:t>
            </w:r>
            <w:r w:rsidR="00422DE8" w:rsidRPr="00236670">
              <w:rPr>
                <w:sz w:val="22"/>
                <w:szCs w:val="22"/>
              </w:rPr>
              <w:t>barrier by those who do not attend.</w:t>
            </w:r>
          </w:p>
          <w:p w:rsidR="00422DE8" w:rsidRPr="00236670" w:rsidRDefault="00422DE8" w:rsidP="00367BA1">
            <w:pPr>
              <w:spacing w:after="120" w:line="259" w:lineRule="auto"/>
              <w:rPr>
                <w:sz w:val="22"/>
                <w:szCs w:val="22"/>
              </w:rPr>
            </w:pPr>
            <w:r w:rsidRPr="00236670">
              <w:rPr>
                <w:sz w:val="22"/>
                <w:szCs w:val="22"/>
              </w:rPr>
              <w:t>In our current program with 15 students, 9 of them are relying on OMJ Loans to pay the tuition.  Having worked closely with th</w:t>
            </w:r>
            <w:r w:rsidR="00367BA1" w:rsidRPr="00236670">
              <w:rPr>
                <w:sz w:val="22"/>
                <w:szCs w:val="22"/>
              </w:rPr>
              <w:t>e</w:t>
            </w:r>
            <w:r w:rsidRPr="00236670">
              <w:rPr>
                <w:sz w:val="22"/>
                <w:szCs w:val="22"/>
              </w:rPr>
              <w:t>se students and knowing their budget situations, I can say with confidence that</w:t>
            </w:r>
            <w:r w:rsidR="00367BA1" w:rsidRPr="00236670">
              <w:rPr>
                <w:sz w:val="22"/>
                <w:szCs w:val="22"/>
              </w:rPr>
              <w:t xml:space="preserve"> at least</w:t>
            </w:r>
            <w:r w:rsidRPr="00236670">
              <w:rPr>
                <w:sz w:val="22"/>
                <w:szCs w:val="22"/>
              </w:rPr>
              <w:t xml:space="preserve"> 6 of </w:t>
            </w:r>
            <w:r w:rsidR="00367BA1" w:rsidRPr="00236670">
              <w:rPr>
                <w:sz w:val="22"/>
                <w:szCs w:val="22"/>
              </w:rPr>
              <w:t>those 9 students would not have participated.  Two of the 9 had applied previously and withdrew their applications due to the cost.  It was the Loan Program that got them to reapply.</w:t>
            </w:r>
          </w:p>
          <w:p w:rsidR="00DE00C1" w:rsidRPr="00236670" w:rsidRDefault="00DE00C1" w:rsidP="00DE00C1">
            <w:pPr>
              <w:spacing w:after="120" w:line="259" w:lineRule="auto"/>
              <w:jc w:val="both"/>
              <w:rPr>
                <w:sz w:val="22"/>
                <w:szCs w:val="22"/>
              </w:rPr>
            </w:pPr>
            <w:r w:rsidRPr="00236670">
              <w:rPr>
                <w:sz w:val="22"/>
                <w:szCs w:val="22"/>
              </w:rPr>
              <w:t>To underscore the cost problem I would like to share an example</w:t>
            </w:r>
            <w:r w:rsidR="00580451" w:rsidRPr="00236670">
              <w:rPr>
                <w:sz w:val="22"/>
                <w:szCs w:val="22"/>
              </w:rPr>
              <w:t xml:space="preserve"> </w:t>
            </w:r>
            <w:r w:rsidRPr="00236670">
              <w:rPr>
                <w:sz w:val="22"/>
                <w:szCs w:val="22"/>
              </w:rPr>
              <w:t xml:space="preserve">of how the Loan </w:t>
            </w:r>
            <w:r w:rsidR="00580451" w:rsidRPr="00236670">
              <w:rPr>
                <w:sz w:val="22"/>
                <w:szCs w:val="22"/>
              </w:rPr>
              <w:t xml:space="preserve">Program </w:t>
            </w:r>
            <w:r w:rsidRPr="00236670">
              <w:rPr>
                <w:sz w:val="22"/>
                <w:szCs w:val="22"/>
              </w:rPr>
              <w:t xml:space="preserve">enabled </w:t>
            </w:r>
            <w:r w:rsidR="00525C98">
              <w:rPr>
                <w:sz w:val="22"/>
                <w:szCs w:val="22"/>
              </w:rPr>
              <w:t>some</w:t>
            </w:r>
            <w:r w:rsidRPr="00236670">
              <w:rPr>
                <w:sz w:val="22"/>
                <w:szCs w:val="22"/>
              </w:rPr>
              <w:t xml:space="preserve"> people to upgrade their employability</w:t>
            </w:r>
            <w:r w:rsidR="00580451" w:rsidRPr="00236670">
              <w:rPr>
                <w:sz w:val="22"/>
                <w:szCs w:val="22"/>
              </w:rPr>
              <w:t xml:space="preserve">.  Four incumbent workers from Ohio Health are in our current Academy.  Ohio Health will reimburse them for nearly all of their tuition expense after they complete the program.  The school cannot accept contingent payment from a third party, so each employee/student would have had to pay the $6000.  But even with the prospect of reimbursement, none of those people could have afforded to attend.  The OMJ Loan </w:t>
            </w:r>
            <w:r w:rsidR="00580451" w:rsidRPr="00236670">
              <w:rPr>
                <w:sz w:val="22"/>
                <w:szCs w:val="22"/>
              </w:rPr>
              <w:lastRenderedPageBreak/>
              <w:t>Program saved the situation</w:t>
            </w:r>
            <w:r w:rsidR="00170FF0" w:rsidRPr="00236670">
              <w:rPr>
                <w:sz w:val="22"/>
                <w:szCs w:val="22"/>
              </w:rPr>
              <w:t>.  They borrowed the money and will pay off the loan when they are reimbursed.  With the 6-month grace period they will pay little or no interest</w:t>
            </w:r>
            <w:r w:rsidR="00525C98">
              <w:rPr>
                <w:sz w:val="22"/>
                <w:szCs w:val="22"/>
              </w:rPr>
              <w:t xml:space="preserve"> and the money will be restored to the program</w:t>
            </w:r>
            <w:r w:rsidR="00170FF0" w:rsidRPr="00236670">
              <w:rPr>
                <w:sz w:val="22"/>
                <w:szCs w:val="22"/>
              </w:rPr>
              <w:t xml:space="preserve">. </w:t>
            </w:r>
            <w:r w:rsidR="00580451" w:rsidRPr="00236670">
              <w:rPr>
                <w:sz w:val="22"/>
                <w:szCs w:val="22"/>
              </w:rPr>
              <w:t xml:space="preserve"> </w:t>
            </w:r>
          </w:p>
          <w:p w:rsidR="007B3861" w:rsidRPr="00236670" w:rsidRDefault="007B3861" w:rsidP="007B3861">
            <w:pPr>
              <w:spacing w:after="120" w:line="259" w:lineRule="auto"/>
              <w:rPr>
                <w:sz w:val="22"/>
                <w:szCs w:val="22"/>
              </w:rPr>
            </w:pPr>
            <w:r w:rsidRPr="00236670">
              <w:rPr>
                <w:sz w:val="22"/>
                <w:szCs w:val="22"/>
              </w:rPr>
              <w:t>From the per</w:t>
            </w:r>
            <w:r w:rsidR="00170FF0" w:rsidRPr="00236670">
              <w:rPr>
                <w:sz w:val="22"/>
                <w:szCs w:val="22"/>
              </w:rPr>
              <w:t xml:space="preserve">spective of the school and the Delaware </w:t>
            </w:r>
            <w:r w:rsidRPr="00236670">
              <w:rPr>
                <w:sz w:val="22"/>
                <w:szCs w:val="22"/>
              </w:rPr>
              <w:t>C</w:t>
            </w:r>
            <w:r w:rsidR="00170FF0" w:rsidRPr="00236670">
              <w:rPr>
                <w:sz w:val="22"/>
                <w:szCs w:val="22"/>
              </w:rPr>
              <w:t xml:space="preserve">ounty </w:t>
            </w:r>
            <w:r w:rsidRPr="00236670">
              <w:rPr>
                <w:sz w:val="22"/>
                <w:szCs w:val="22"/>
              </w:rPr>
              <w:t>SO it is essential from a cost</w:t>
            </w:r>
            <w:r w:rsidR="00170FF0" w:rsidRPr="00236670">
              <w:rPr>
                <w:sz w:val="22"/>
                <w:szCs w:val="22"/>
              </w:rPr>
              <w:t>-</w:t>
            </w:r>
            <w:r w:rsidRPr="00236670">
              <w:rPr>
                <w:sz w:val="22"/>
                <w:szCs w:val="22"/>
              </w:rPr>
              <w:t>to</w:t>
            </w:r>
            <w:r w:rsidR="00170FF0" w:rsidRPr="00236670">
              <w:rPr>
                <w:sz w:val="22"/>
                <w:szCs w:val="22"/>
              </w:rPr>
              <w:t>-</w:t>
            </w:r>
            <w:r w:rsidRPr="00236670">
              <w:rPr>
                <w:sz w:val="22"/>
                <w:szCs w:val="22"/>
              </w:rPr>
              <w:t>benefit ratio that enrollment be 12</w:t>
            </w:r>
            <w:r w:rsidR="00170FF0" w:rsidRPr="00236670">
              <w:rPr>
                <w:sz w:val="22"/>
                <w:szCs w:val="22"/>
              </w:rPr>
              <w:t xml:space="preserve"> or more</w:t>
            </w:r>
            <w:r w:rsidRPr="00236670">
              <w:rPr>
                <w:sz w:val="22"/>
                <w:szCs w:val="22"/>
              </w:rPr>
              <w:t xml:space="preserve">.  </w:t>
            </w:r>
            <w:r w:rsidR="00B43F22" w:rsidRPr="00236670">
              <w:rPr>
                <w:sz w:val="22"/>
                <w:szCs w:val="22"/>
              </w:rPr>
              <w:t>If it were not for our commitment to meeting the needs of</w:t>
            </w:r>
            <w:r w:rsidR="00170FF0" w:rsidRPr="00236670">
              <w:rPr>
                <w:sz w:val="22"/>
                <w:szCs w:val="22"/>
              </w:rPr>
              <w:t xml:space="preserve"> the</w:t>
            </w:r>
            <w:r w:rsidR="00B43F22" w:rsidRPr="00236670">
              <w:rPr>
                <w:sz w:val="22"/>
                <w:szCs w:val="22"/>
              </w:rPr>
              <w:t xml:space="preserve"> student</w:t>
            </w:r>
            <w:r w:rsidR="004233D9" w:rsidRPr="00236670">
              <w:rPr>
                <w:sz w:val="22"/>
                <w:szCs w:val="22"/>
              </w:rPr>
              <w:t>s</w:t>
            </w:r>
            <w:r w:rsidR="00B43F22" w:rsidRPr="00236670">
              <w:rPr>
                <w:sz w:val="22"/>
                <w:szCs w:val="22"/>
              </w:rPr>
              <w:t xml:space="preserve"> and employers th</w:t>
            </w:r>
            <w:r w:rsidR="004233D9" w:rsidRPr="00236670">
              <w:rPr>
                <w:sz w:val="22"/>
                <w:szCs w:val="22"/>
              </w:rPr>
              <w:t>e</w:t>
            </w:r>
            <w:r w:rsidRPr="00236670">
              <w:rPr>
                <w:sz w:val="22"/>
                <w:szCs w:val="22"/>
              </w:rPr>
              <w:t xml:space="preserve"> program</w:t>
            </w:r>
            <w:r w:rsidR="00B43F22" w:rsidRPr="00236670">
              <w:rPr>
                <w:sz w:val="22"/>
                <w:szCs w:val="22"/>
              </w:rPr>
              <w:t xml:space="preserve"> </w:t>
            </w:r>
            <w:r w:rsidR="004233D9" w:rsidRPr="00236670">
              <w:rPr>
                <w:sz w:val="22"/>
                <w:szCs w:val="22"/>
              </w:rPr>
              <w:t xml:space="preserve">may have been ended due to </w:t>
            </w:r>
            <w:r w:rsidRPr="00236670">
              <w:rPr>
                <w:sz w:val="22"/>
                <w:szCs w:val="22"/>
              </w:rPr>
              <w:t>chronic under-enroll</w:t>
            </w:r>
            <w:r w:rsidR="004233D9" w:rsidRPr="00236670">
              <w:rPr>
                <w:sz w:val="22"/>
                <w:szCs w:val="22"/>
              </w:rPr>
              <w:t>ment</w:t>
            </w:r>
            <w:r w:rsidRPr="00236670">
              <w:rPr>
                <w:sz w:val="22"/>
                <w:szCs w:val="22"/>
              </w:rPr>
              <w:t>.  This would cause an even deeper shortage</w:t>
            </w:r>
            <w:r w:rsidR="00170FF0" w:rsidRPr="00236670">
              <w:rPr>
                <w:sz w:val="22"/>
                <w:szCs w:val="22"/>
              </w:rPr>
              <w:t xml:space="preserve"> </w:t>
            </w:r>
            <w:r w:rsidRPr="00236670">
              <w:rPr>
                <w:sz w:val="22"/>
                <w:szCs w:val="22"/>
              </w:rPr>
              <w:t>of qualified candidates.</w:t>
            </w:r>
            <w:r w:rsidR="004233D9" w:rsidRPr="00236670">
              <w:rPr>
                <w:sz w:val="22"/>
                <w:szCs w:val="22"/>
              </w:rPr>
              <w:t xml:space="preserve">  The Loan Program will save the Academy</w:t>
            </w:r>
            <w:r w:rsidR="007F484C" w:rsidRPr="00236670">
              <w:rPr>
                <w:sz w:val="22"/>
                <w:szCs w:val="22"/>
              </w:rPr>
              <w:t>,</w:t>
            </w:r>
            <w:r w:rsidR="004233D9" w:rsidRPr="00236670">
              <w:rPr>
                <w:sz w:val="22"/>
                <w:szCs w:val="22"/>
              </w:rPr>
              <w:t xml:space="preserve"> increase the pool of qualified candidates</w:t>
            </w:r>
            <w:r w:rsidR="007F484C" w:rsidRPr="00236670">
              <w:rPr>
                <w:sz w:val="22"/>
                <w:szCs w:val="22"/>
              </w:rPr>
              <w:t xml:space="preserve"> and help alleviate a staffing crisis</w:t>
            </w:r>
            <w:r w:rsidR="004233D9" w:rsidRPr="00236670">
              <w:rPr>
                <w:sz w:val="22"/>
                <w:szCs w:val="22"/>
              </w:rPr>
              <w:t>.</w:t>
            </w:r>
          </w:p>
          <w:p w:rsidR="007F484C" w:rsidRPr="00236670" w:rsidRDefault="007F484C" w:rsidP="007B3861">
            <w:pPr>
              <w:spacing w:after="120" w:line="259" w:lineRule="auto"/>
              <w:rPr>
                <w:sz w:val="22"/>
                <w:szCs w:val="22"/>
              </w:rPr>
            </w:pPr>
          </w:p>
          <w:p w:rsidR="00FC23A0" w:rsidRPr="00236670" w:rsidRDefault="007F484C" w:rsidP="007B3861">
            <w:pPr>
              <w:spacing w:after="120" w:line="259" w:lineRule="auto"/>
              <w:rPr>
                <w:sz w:val="22"/>
                <w:szCs w:val="22"/>
              </w:rPr>
            </w:pPr>
            <w:r w:rsidRPr="00236670">
              <w:rPr>
                <w:sz w:val="22"/>
                <w:szCs w:val="22"/>
              </w:rPr>
              <w:t>Here is</w:t>
            </w:r>
            <w:r w:rsidR="004233D9" w:rsidRPr="00236670">
              <w:rPr>
                <w:sz w:val="22"/>
                <w:szCs w:val="22"/>
              </w:rPr>
              <w:t xml:space="preserve"> another example of how the loan program can solve serious workforce and economic</w:t>
            </w:r>
            <w:r w:rsidR="00A50E3B" w:rsidRPr="00236670">
              <w:rPr>
                <w:sz w:val="22"/>
                <w:szCs w:val="22"/>
              </w:rPr>
              <w:t xml:space="preserve"> development</w:t>
            </w:r>
            <w:r w:rsidR="004233D9" w:rsidRPr="00236670">
              <w:rPr>
                <w:sz w:val="22"/>
                <w:szCs w:val="22"/>
              </w:rPr>
              <w:t xml:space="preserve"> challenges</w:t>
            </w:r>
            <w:r w:rsidR="00A50E3B" w:rsidRPr="00236670">
              <w:rPr>
                <w:sz w:val="22"/>
                <w:szCs w:val="22"/>
              </w:rPr>
              <w:t>.  Initiated by employer insistence, DACC is building a fulltime American Welding Society</w:t>
            </w:r>
            <w:r w:rsidR="00F23963" w:rsidRPr="00236670">
              <w:rPr>
                <w:sz w:val="22"/>
                <w:szCs w:val="22"/>
              </w:rPr>
              <w:t xml:space="preserve"> Certification</w:t>
            </w:r>
            <w:r w:rsidR="00A50E3B" w:rsidRPr="00236670">
              <w:rPr>
                <w:sz w:val="22"/>
                <w:szCs w:val="22"/>
              </w:rPr>
              <w:t xml:space="preserve"> program for adults.  It will utilize a new and state-of-the-art lab and a high level of staff expertise.  Very positive job placement outcomes are almost assured.  </w:t>
            </w:r>
            <w:r w:rsidR="00FC23A0" w:rsidRPr="00236670">
              <w:rPr>
                <w:sz w:val="22"/>
                <w:szCs w:val="22"/>
              </w:rPr>
              <w:t>The following c</w:t>
            </w:r>
            <w:r w:rsidR="00A50E3B" w:rsidRPr="00236670">
              <w:rPr>
                <w:sz w:val="22"/>
                <w:szCs w:val="22"/>
              </w:rPr>
              <w:t>ompanies that</w:t>
            </w:r>
            <w:r w:rsidR="00FC23A0" w:rsidRPr="00236670">
              <w:rPr>
                <w:sz w:val="22"/>
                <w:szCs w:val="22"/>
              </w:rPr>
              <w:t xml:space="preserve"> </w:t>
            </w:r>
            <w:r w:rsidR="00FC23A0" w:rsidRPr="00236670">
              <w:rPr>
                <w:sz w:val="22"/>
                <w:szCs w:val="22"/>
              </w:rPr>
              <w:t>employ significant numbers of welders</w:t>
            </w:r>
            <w:r w:rsidR="00A50E3B" w:rsidRPr="00236670">
              <w:rPr>
                <w:sz w:val="22"/>
                <w:szCs w:val="22"/>
              </w:rPr>
              <w:t xml:space="preserve"> have </w:t>
            </w:r>
            <w:r w:rsidR="00FC23A0" w:rsidRPr="00236670">
              <w:rPr>
                <w:sz w:val="22"/>
                <w:szCs w:val="22"/>
              </w:rPr>
              <w:t xml:space="preserve">submitted </w:t>
            </w:r>
            <w:r w:rsidR="00A50E3B" w:rsidRPr="00236670">
              <w:rPr>
                <w:sz w:val="22"/>
                <w:szCs w:val="22"/>
              </w:rPr>
              <w:t>written support</w:t>
            </w:r>
            <w:r w:rsidR="00525C98">
              <w:rPr>
                <w:sz w:val="22"/>
                <w:szCs w:val="22"/>
              </w:rPr>
              <w:t xml:space="preserve"> to OMJ</w:t>
            </w:r>
            <w:r w:rsidR="00A50E3B" w:rsidRPr="00236670">
              <w:rPr>
                <w:sz w:val="22"/>
                <w:szCs w:val="22"/>
              </w:rPr>
              <w:t xml:space="preserve"> for </w:t>
            </w:r>
            <w:r w:rsidR="00FC23A0" w:rsidRPr="00236670">
              <w:rPr>
                <w:sz w:val="22"/>
                <w:szCs w:val="22"/>
              </w:rPr>
              <w:t>the</w:t>
            </w:r>
            <w:r w:rsidR="00525C98">
              <w:rPr>
                <w:sz w:val="22"/>
                <w:szCs w:val="22"/>
              </w:rPr>
              <w:t xml:space="preserve"> new welding</w:t>
            </w:r>
            <w:r w:rsidR="00FC23A0" w:rsidRPr="00236670">
              <w:rPr>
                <w:sz w:val="22"/>
                <w:szCs w:val="22"/>
              </w:rPr>
              <w:t xml:space="preserve"> program:</w:t>
            </w:r>
          </w:p>
          <w:p w:rsidR="00B43F22" w:rsidRPr="00236670" w:rsidRDefault="00FC23A0" w:rsidP="00FC23A0">
            <w:pPr>
              <w:pStyle w:val="ListParagraph"/>
              <w:numPr>
                <w:ilvl w:val="0"/>
                <w:numId w:val="1"/>
              </w:numPr>
              <w:rPr>
                <w:sz w:val="22"/>
                <w:szCs w:val="22"/>
              </w:rPr>
            </w:pPr>
            <w:r w:rsidRPr="00236670">
              <w:rPr>
                <w:sz w:val="22"/>
                <w:szCs w:val="22"/>
              </w:rPr>
              <w:t>Worthington Industries</w:t>
            </w:r>
          </w:p>
          <w:p w:rsidR="00FC23A0" w:rsidRPr="00236670" w:rsidRDefault="00F23963" w:rsidP="00FC23A0">
            <w:pPr>
              <w:pStyle w:val="ListParagraph"/>
              <w:numPr>
                <w:ilvl w:val="0"/>
                <w:numId w:val="1"/>
              </w:numPr>
              <w:rPr>
                <w:sz w:val="22"/>
                <w:szCs w:val="22"/>
              </w:rPr>
            </w:pPr>
            <w:r w:rsidRPr="00236670">
              <w:rPr>
                <w:sz w:val="22"/>
                <w:szCs w:val="22"/>
              </w:rPr>
              <w:t>Plumbers and Pipefitters Local 189</w:t>
            </w:r>
          </w:p>
          <w:p w:rsidR="00F23963" w:rsidRPr="00236670" w:rsidRDefault="005C0C2A" w:rsidP="00FC23A0">
            <w:pPr>
              <w:pStyle w:val="ListParagraph"/>
              <w:numPr>
                <w:ilvl w:val="0"/>
                <w:numId w:val="1"/>
              </w:numPr>
              <w:rPr>
                <w:sz w:val="22"/>
                <w:szCs w:val="22"/>
              </w:rPr>
            </w:pPr>
            <w:r w:rsidRPr="00236670">
              <w:rPr>
                <w:sz w:val="22"/>
                <w:szCs w:val="22"/>
              </w:rPr>
              <w:t>Employment Solutions</w:t>
            </w:r>
          </w:p>
          <w:p w:rsidR="005C0C2A" w:rsidRPr="00236670" w:rsidRDefault="00DE00C1" w:rsidP="00FC23A0">
            <w:pPr>
              <w:pStyle w:val="ListParagraph"/>
              <w:numPr>
                <w:ilvl w:val="0"/>
                <w:numId w:val="1"/>
              </w:numPr>
              <w:rPr>
                <w:sz w:val="22"/>
                <w:szCs w:val="22"/>
              </w:rPr>
            </w:pPr>
            <w:r w:rsidRPr="00236670">
              <w:rPr>
                <w:sz w:val="22"/>
                <w:szCs w:val="22"/>
              </w:rPr>
              <w:t>Matheson</w:t>
            </w:r>
          </w:p>
          <w:p w:rsidR="00DE00C1" w:rsidRPr="00236670" w:rsidRDefault="00DE00C1" w:rsidP="00FC23A0">
            <w:pPr>
              <w:pStyle w:val="ListParagraph"/>
              <w:numPr>
                <w:ilvl w:val="0"/>
                <w:numId w:val="1"/>
              </w:numPr>
              <w:rPr>
                <w:sz w:val="22"/>
                <w:szCs w:val="22"/>
              </w:rPr>
            </w:pPr>
            <w:r w:rsidRPr="00236670">
              <w:rPr>
                <w:sz w:val="22"/>
                <w:szCs w:val="22"/>
              </w:rPr>
              <w:t>Eden Cryogenics</w:t>
            </w:r>
          </w:p>
          <w:p w:rsidR="00DE00C1" w:rsidRPr="00236670" w:rsidRDefault="00DE00C1" w:rsidP="00DE00C1">
            <w:pPr>
              <w:rPr>
                <w:sz w:val="22"/>
                <w:szCs w:val="22"/>
              </w:rPr>
            </w:pPr>
          </w:p>
          <w:p w:rsidR="00DE00C1" w:rsidRPr="00236670" w:rsidRDefault="00DE00C1" w:rsidP="00DE00C1">
            <w:pPr>
              <w:rPr>
                <w:sz w:val="22"/>
                <w:szCs w:val="22"/>
              </w:rPr>
            </w:pPr>
            <w:r w:rsidRPr="00236670">
              <w:rPr>
                <w:sz w:val="22"/>
                <w:szCs w:val="22"/>
              </w:rPr>
              <w:t>More are in the works.  Employers need welders, and many workers want to upgrade their skill sets and careers with certified welding competencies.  Again the biggest barrier is cost.</w:t>
            </w:r>
            <w:r w:rsidR="007F484C" w:rsidRPr="00236670">
              <w:rPr>
                <w:sz w:val="22"/>
                <w:szCs w:val="22"/>
              </w:rPr>
              <w:t xml:space="preserve">  At $8000 to $9000 over nine months</w:t>
            </w:r>
            <w:r w:rsidR="0080012F" w:rsidRPr="00236670">
              <w:rPr>
                <w:sz w:val="22"/>
                <w:szCs w:val="22"/>
              </w:rPr>
              <w:t xml:space="preserve"> we predict </w:t>
            </w:r>
            <w:r w:rsidR="007F484C" w:rsidRPr="00236670">
              <w:rPr>
                <w:sz w:val="22"/>
                <w:szCs w:val="22"/>
              </w:rPr>
              <w:t xml:space="preserve">the enrollment will be less than five without the OMJ Loan Program.  </w:t>
            </w:r>
            <w:r w:rsidR="0080012F" w:rsidRPr="00236670">
              <w:rPr>
                <w:sz w:val="22"/>
                <w:szCs w:val="22"/>
              </w:rPr>
              <w:t>The school would be irresponsible to run the program with that many students.  So once again, the Loan Program would not only enable people to pursue a rational career choice, it</w:t>
            </w:r>
            <w:r w:rsidR="00251C5B">
              <w:rPr>
                <w:sz w:val="22"/>
                <w:szCs w:val="22"/>
              </w:rPr>
              <w:t xml:space="preserve"> would </w:t>
            </w:r>
            <w:r w:rsidR="0080012F" w:rsidRPr="00236670">
              <w:rPr>
                <w:sz w:val="22"/>
                <w:szCs w:val="22"/>
              </w:rPr>
              <w:t>also improve a skilled labor shortage that has had a chilling effect on economic development</w:t>
            </w:r>
            <w:r w:rsidR="00251C5B">
              <w:rPr>
                <w:sz w:val="22"/>
                <w:szCs w:val="22"/>
              </w:rPr>
              <w:t xml:space="preserve"> in o</w:t>
            </w:r>
            <w:bookmarkStart w:id="0" w:name="_GoBack"/>
            <w:bookmarkEnd w:id="0"/>
            <w:r w:rsidR="00251C5B">
              <w:rPr>
                <w:sz w:val="22"/>
                <w:szCs w:val="22"/>
              </w:rPr>
              <w:t>ur area</w:t>
            </w:r>
            <w:r w:rsidR="0080012F" w:rsidRPr="00236670">
              <w:rPr>
                <w:sz w:val="22"/>
                <w:szCs w:val="22"/>
              </w:rPr>
              <w:t>.</w:t>
            </w:r>
          </w:p>
          <w:p w:rsidR="0080012F" w:rsidRPr="00236670" w:rsidRDefault="0080012F" w:rsidP="00DE00C1">
            <w:pPr>
              <w:rPr>
                <w:sz w:val="22"/>
                <w:szCs w:val="22"/>
              </w:rPr>
            </w:pPr>
          </w:p>
          <w:p w:rsidR="0080012F" w:rsidRPr="00236670" w:rsidRDefault="0080012F" w:rsidP="00DE00C1">
            <w:pPr>
              <w:rPr>
                <w:b/>
                <w:sz w:val="22"/>
                <w:szCs w:val="22"/>
              </w:rPr>
            </w:pPr>
            <w:r w:rsidRPr="00236670">
              <w:rPr>
                <w:b/>
                <w:sz w:val="22"/>
                <w:szCs w:val="22"/>
              </w:rPr>
              <w:t xml:space="preserve">Bottom Line:  Please fully fund the </w:t>
            </w:r>
            <w:proofErr w:type="spellStart"/>
            <w:r w:rsidRPr="00236670">
              <w:rPr>
                <w:b/>
                <w:sz w:val="22"/>
                <w:szCs w:val="22"/>
              </w:rPr>
              <w:t>OhioMeansJobs</w:t>
            </w:r>
            <w:proofErr w:type="spellEnd"/>
            <w:r w:rsidRPr="00236670">
              <w:rPr>
                <w:b/>
                <w:sz w:val="22"/>
                <w:szCs w:val="22"/>
              </w:rPr>
              <w:t xml:space="preserve"> Workforce Development Revolving Loan Program.  </w:t>
            </w:r>
            <w:r w:rsidR="00472421" w:rsidRPr="00236670">
              <w:rPr>
                <w:b/>
                <w:sz w:val="22"/>
                <w:szCs w:val="22"/>
              </w:rPr>
              <w:t>It’s the smartest and least expensive economic, workforce and career development tool conceived in several decades.</w:t>
            </w:r>
          </w:p>
          <w:p w:rsidR="00B43F22" w:rsidRPr="00236670" w:rsidRDefault="00B43F22" w:rsidP="007B3861">
            <w:pPr>
              <w:spacing w:after="120" w:line="259" w:lineRule="auto"/>
              <w:rPr>
                <w:sz w:val="22"/>
                <w:szCs w:val="22"/>
              </w:rPr>
            </w:pPr>
          </w:p>
        </w:tc>
      </w:tr>
    </w:tbl>
    <w:p w:rsidR="00595A29" w:rsidRPr="00236670" w:rsidRDefault="00595A29">
      <w:pPr>
        <w:rPr>
          <w:sz w:val="22"/>
          <w:szCs w:val="22"/>
        </w:rPr>
      </w:pPr>
    </w:p>
    <w:sectPr w:rsidR="00595A29" w:rsidRPr="00236670">
      <w:footerReference w:type="default" r:id="rId8"/>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ED7" w:rsidRDefault="007D5ED7">
      <w:pPr>
        <w:spacing w:after="0" w:line="240" w:lineRule="auto"/>
      </w:pPr>
      <w:r>
        <w:separator/>
      </w:r>
    </w:p>
  </w:endnote>
  <w:endnote w:type="continuationSeparator" w:id="0">
    <w:p w:rsidR="007D5ED7" w:rsidRDefault="007D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299169"/>
      <w:docPartObj>
        <w:docPartGallery w:val="Page Numbers (Bottom of Page)"/>
        <w:docPartUnique/>
      </w:docPartObj>
    </w:sdtPr>
    <w:sdtEndPr>
      <w:rPr>
        <w:noProof/>
      </w:rPr>
    </w:sdtEndPr>
    <w:sdtContent>
      <w:p w:rsidR="00595A29" w:rsidRDefault="00D77C46">
        <w:pPr>
          <w:pStyle w:val="Footer"/>
        </w:pPr>
        <w:r>
          <w:fldChar w:fldCharType="begin"/>
        </w:r>
        <w:r>
          <w:instrText xml:space="preserve"> PAGE   \* MERGEFORMAT </w:instrText>
        </w:r>
        <w:r>
          <w:fldChar w:fldCharType="separate"/>
        </w:r>
        <w:r w:rsidR="00251C5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ED7" w:rsidRDefault="007D5ED7">
      <w:pPr>
        <w:spacing w:after="0" w:line="240" w:lineRule="auto"/>
      </w:pPr>
      <w:r>
        <w:separator/>
      </w:r>
    </w:p>
  </w:footnote>
  <w:footnote w:type="continuationSeparator" w:id="0">
    <w:p w:rsidR="007D5ED7" w:rsidRDefault="007D5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93C5B"/>
    <w:multiLevelType w:val="hybridMultilevel"/>
    <w:tmpl w:val="5AAA91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131078" w:nlCheck="1" w:checkStyle="1"/>
  <w:proofState w:spelling="clean" w:grammar="clean"/>
  <w:attachedTemplate r:id="rId1"/>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D7"/>
    <w:rsid w:val="00170FF0"/>
    <w:rsid w:val="00201891"/>
    <w:rsid w:val="00236670"/>
    <w:rsid w:val="00251C5B"/>
    <w:rsid w:val="00306307"/>
    <w:rsid w:val="00367BA1"/>
    <w:rsid w:val="00390BCD"/>
    <w:rsid w:val="00394E0B"/>
    <w:rsid w:val="003E57C3"/>
    <w:rsid w:val="00422DE8"/>
    <w:rsid w:val="004233D9"/>
    <w:rsid w:val="0043446E"/>
    <w:rsid w:val="00472421"/>
    <w:rsid w:val="0047739F"/>
    <w:rsid w:val="004C2E9D"/>
    <w:rsid w:val="00525C98"/>
    <w:rsid w:val="00580451"/>
    <w:rsid w:val="00595A29"/>
    <w:rsid w:val="005C0C2A"/>
    <w:rsid w:val="00696B3E"/>
    <w:rsid w:val="006D69F0"/>
    <w:rsid w:val="00751185"/>
    <w:rsid w:val="00770978"/>
    <w:rsid w:val="00795131"/>
    <w:rsid w:val="007B3861"/>
    <w:rsid w:val="007B3B75"/>
    <w:rsid w:val="007D5ED7"/>
    <w:rsid w:val="007F484C"/>
    <w:rsid w:val="0080012F"/>
    <w:rsid w:val="00812C84"/>
    <w:rsid w:val="009040F4"/>
    <w:rsid w:val="009575A2"/>
    <w:rsid w:val="00A50E3B"/>
    <w:rsid w:val="00AF6909"/>
    <w:rsid w:val="00B43F22"/>
    <w:rsid w:val="00C23677"/>
    <w:rsid w:val="00CE4F23"/>
    <w:rsid w:val="00D77C46"/>
    <w:rsid w:val="00DE00C1"/>
    <w:rsid w:val="00DE4264"/>
    <w:rsid w:val="00E6786B"/>
    <w:rsid w:val="00F23963"/>
    <w:rsid w:val="00FC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3B10"/>
  <w15:chartTrackingRefBased/>
  <w15:docId w15:val="{6CEC2E70-3012-46A5-A9F1-998C5442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ListParagraph">
    <w:name w:val="List Paragraph"/>
    <w:basedOn w:val="Normal"/>
    <w:uiPriority w:val="34"/>
    <w:unhideWhenUsed/>
    <w:qFormat/>
    <w:rsid w:val="00FC2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l\AppData\Roaming\Microsoft\Templates\Memo%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FD49D5F27E4A149A94F323E6D13C53"/>
        <w:category>
          <w:name w:val="General"/>
          <w:gallery w:val="placeholder"/>
        </w:category>
        <w:types>
          <w:type w:val="bbPlcHdr"/>
        </w:types>
        <w:behaviors>
          <w:behavior w:val="content"/>
        </w:behaviors>
        <w:guid w:val="{72623CD1-A12F-4476-A616-FF0C695995C7}"/>
      </w:docPartPr>
      <w:docPartBody>
        <w:p w:rsidR="00000000" w:rsidRDefault="003F0FDA">
          <w:pPr>
            <w:pStyle w:val="DDFD49D5F27E4A149A94F323E6D13C53"/>
          </w:pPr>
          <w:r>
            <w:t>To:</w:t>
          </w:r>
        </w:p>
      </w:docPartBody>
    </w:docPart>
    <w:docPart>
      <w:docPartPr>
        <w:name w:val="2C04887CD25C48B399D785C7FD6112F1"/>
        <w:category>
          <w:name w:val="General"/>
          <w:gallery w:val="placeholder"/>
        </w:category>
        <w:types>
          <w:type w:val="bbPlcHdr"/>
        </w:types>
        <w:behaviors>
          <w:behavior w:val="content"/>
        </w:behaviors>
        <w:guid w:val="{D7F4CE10-472C-4FE9-BC41-9E32866203E6}"/>
      </w:docPartPr>
      <w:docPartBody>
        <w:p w:rsidR="00000000" w:rsidRDefault="003F0FDA">
          <w:pPr>
            <w:pStyle w:val="2C04887CD25C48B399D785C7FD6112F1"/>
          </w:pPr>
          <w:r>
            <w:t xml:space="preserve">From: </w:t>
          </w:r>
        </w:p>
      </w:docPartBody>
    </w:docPart>
    <w:docPart>
      <w:docPartPr>
        <w:name w:val="29255F93CAF14E76B72702F48A5E231B"/>
        <w:category>
          <w:name w:val="General"/>
          <w:gallery w:val="placeholder"/>
        </w:category>
        <w:types>
          <w:type w:val="bbPlcHdr"/>
        </w:types>
        <w:behaviors>
          <w:behavior w:val="content"/>
        </w:behaviors>
        <w:guid w:val="{A0D781CF-EF65-4D22-92D2-ABE036B31D11}"/>
      </w:docPartPr>
      <w:docPartBody>
        <w:p w:rsidR="00000000" w:rsidRDefault="003F0FDA">
          <w:pPr>
            <w:pStyle w:val="29255F93CAF14E76B72702F48A5E231B"/>
          </w:pPr>
          <w:r>
            <w:t xml:space="preserve">CC: </w:t>
          </w:r>
        </w:p>
      </w:docPartBody>
    </w:docPart>
    <w:docPart>
      <w:docPartPr>
        <w:name w:val="768E675C0C994C3782F57F00BDE643D6"/>
        <w:category>
          <w:name w:val="General"/>
          <w:gallery w:val="placeholder"/>
        </w:category>
        <w:types>
          <w:type w:val="bbPlcHdr"/>
        </w:types>
        <w:behaviors>
          <w:behavior w:val="content"/>
        </w:behaviors>
        <w:guid w:val="{80931624-D294-4EE8-AACC-A76A88D62349}"/>
      </w:docPartPr>
      <w:docPartBody>
        <w:p w:rsidR="00000000" w:rsidRDefault="003F0FDA">
          <w:pPr>
            <w:pStyle w:val="768E675C0C994C3782F57F00BDE643D6"/>
          </w:pPr>
          <w:r>
            <w:t>Date:</w:t>
          </w:r>
        </w:p>
      </w:docPartBody>
    </w:docPart>
    <w:docPart>
      <w:docPartPr>
        <w:name w:val="1A1016EFC18B4890943FA2D475FEAB27"/>
        <w:category>
          <w:name w:val="General"/>
          <w:gallery w:val="placeholder"/>
        </w:category>
        <w:types>
          <w:type w:val="bbPlcHdr"/>
        </w:types>
        <w:behaviors>
          <w:behavior w:val="content"/>
        </w:behaviors>
        <w:guid w:val="{C42359FB-CEB4-4446-B694-A9F30F40E2B8}"/>
      </w:docPartPr>
      <w:docPartBody>
        <w:p w:rsidR="00000000" w:rsidRDefault="003F0FDA">
          <w:pPr>
            <w:pStyle w:val="1A1016EFC18B4890943FA2D475FEAB27"/>
          </w:pPr>
          <w:r>
            <w:t>Re:</w:t>
          </w:r>
        </w:p>
      </w:docPartBody>
    </w:docPart>
    <w:docPart>
      <w:docPartPr>
        <w:name w:val="EADCE9E3855C49FF93847700E1AB8AAC"/>
        <w:category>
          <w:name w:val="General"/>
          <w:gallery w:val="placeholder"/>
        </w:category>
        <w:types>
          <w:type w:val="bbPlcHdr"/>
        </w:types>
        <w:behaviors>
          <w:behavior w:val="content"/>
        </w:behaviors>
        <w:guid w:val="{39E83A94-811A-45A8-8EB0-CA7FD20D8D0B}"/>
      </w:docPartPr>
      <w:docPartBody>
        <w:p w:rsidR="00000000" w:rsidRDefault="003F0FDA">
          <w:pPr>
            <w:pStyle w:val="EADCE9E3855C49FF93847700E1AB8AAC"/>
          </w:pPr>
          <w: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E06504F97649D2A6C725073E695A8B">
    <w:name w:val="D3E06504F97649D2A6C725073E695A8B"/>
  </w:style>
  <w:style w:type="paragraph" w:customStyle="1" w:styleId="BA50F7D92ABC46E1BDE03915F6F47D9A">
    <w:name w:val="BA50F7D92ABC46E1BDE03915F6F47D9A"/>
  </w:style>
  <w:style w:type="paragraph" w:customStyle="1" w:styleId="DDFD49D5F27E4A149A94F323E6D13C53">
    <w:name w:val="DDFD49D5F27E4A149A94F323E6D13C53"/>
  </w:style>
  <w:style w:type="paragraph" w:customStyle="1" w:styleId="77D0190DAF5349CA9DD4B1B585821409">
    <w:name w:val="77D0190DAF5349CA9DD4B1B585821409"/>
  </w:style>
  <w:style w:type="paragraph" w:customStyle="1" w:styleId="2C04887CD25C48B399D785C7FD6112F1">
    <w:name w:val="2C04887CD25C48B399D785C7FD6112F1"/>
  </w:style>
  <w:style w:type="paragraph" w:customStyle="1" w:styleId="9AF8753993F04F04A24A37D57EE8812C">
    <w:name w:val="9AF8753993F04F04A24A37D57EE8812C"/>
  </w:style>
  <w:style w:type="paragraph" w:customStyle="1" w:styleId="29255F93CAF14E76B72702F48A5E231B">
    <w:name w:val="29255F93CAF14E76B72702F48A5E231B"/>
  </w:style>
  <w:style w:type="paragraph" w:customStyle="1" w:styleId="2FAA641630784850978180B01375FBDD">
    <w:name w:val="2FAA641630784850978180B01375FBDD"/>
  </w:style>
  <w:style w:type="paragraph" w:customStyle="1" w:styleId="768E675C0C994C3782F57F00BDE643D6">
    <w:name w:val="768E675C0C994C3782F57F00BDE643D6"/>
  </w:style>
  <w:style w:type="paragraph" w:customStyle="1" w:styleId="5C457C5DD7F642CA8D3057AA5568B7EB">
    <w:name w:val="5C457C5DD7F642CA8D3057AA5568B7EB"/>
  </w:style>
  <w:style w:type="paragraph" w:customStyle="1" w:styleId="1A1016EFC18B4890943FA2D475FEAB27">
    <w:name w:val="1A1016EFC18B4890943FA2D475FEAB27"/>
  </w:style>
  <w:style w:type="paragraph" w:customStyle="1" w:styleId="89D2D4543DC34A6AB9367C273D1C8488">
    <w:name w:val="89D2D4543DC34A6AB9367C273D1C8488"/>
  </w:style>
  <w:style w:type="paragraph" w:customStyle="1" w:styleId="EADCE9E3855C49FF93847700E1AB8AAC">
    <w:name w:val="EADCE9E3855C49FF93847700E1AB8AAC"/>
  </w:style>
  <w:style w:type="paragraph" w:customStyle="1" w:styleId="3DBCA580929C45BBBC661428804770B7">
    <w:name w:val="3DBCA580929C45BBBC66142880477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4369-4FFC-405B-BC44-993E5017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310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Larry</dc:creator>
  <cp:keywords/>
  <dc:description/>
  <cp:lastModifiedBy>Weber, Larry</cp:lastModifiedBy>
  <cp:revision>4</cp:revision>
  <dcterms:created xsi:type="dcterms:W3CDTF">2019-05-20T15:02:00Z</dcterms:created>
  <dcterms:modified xsi:type="dcterms:W3CDTF">2019-05-20T20:12:00Z</dcterms:modified>
</cp:coreProperties>
</file>