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0A" w:rsidRPr="0041125B" w:rsidRDefault="0018050A" w:rsidP="000B430C">
      <w:pPr>
        <w:jc w:val="center"/>
        <w:rPr>
          <w:rFonts w:ascii="Century Gothic" w:hAnsi="Century Gothic"/>
          <w:b/>
        </w:rPr>
      </w:pPr>
      <w:r w:rsidRPr="0041125B">
        <w:rPr>
          <w:rFonts w:ascii="Century Gothic" w:hAnsi="Century Gothic"/>
          <w:b/>
        </w:rPr>
        <w:t>Testimony on House Bill 166</w:t>
      </w:r>
    </w:p>
    <w:p w:rsidR="00104C5B" w:rsidRPr="0041125B" w:rsidRDefault="00EF76E1" w:rsidP="00EF76E1">
      <w:pPr>
        <w:jc w:val="center"/>
        <w:rPr>
          <w:rFonts w:ascii="Century Gothic" w:hAnsi="Century Gothic"/>
          <w:b/>
        </w:rPr>
      </w:pPr>
      <w:r w:rsidRPr="0041125B">
        <w:rPr>
          <w:rFonts w:ascii="Century Gothic" w:hAnsi="Century Gothic"/>
          <w:b/>
        </w:rPr>
        <w:t xml:space="preserve">Before the Senate </w:t>
      </w:r>
      <w:r w:rsidR="0018050A" w:rsidRPr="0041125B">
        <w:rPr>
          <w:rFonts w:ascii="Century Gothic" w:hAnsi="Century Gothic"/>
          <w:b/>
        </w:rPr>
        <w:t>Finance Committee</w:t>
      </w:r>
    </w:p>
    <w:p w:rsidR="0018050A" w:rsidRPr="0041125B" w:rsidRDefault="0018050A" w:rsidP="00EF76E1">
      <w:pPr>
        <w:jc w:val="center"/>
        <w:rPr>
          <w:rFonts w:ascii="Century Gothic" w:hAnsi="Century Gothic"/>
          <w:b/>
        </w:rPr>
      </w:pPr>
      <w:r w:rsidRPr="0041125B">
        <w:rPr>
          <w:rFonts w:ascii="Century Gothic" w:hAnsi="Century Gothic"/>
          <w:b/>
        </w:rPr>
        <w:t>Senator Matt Dolan, Chair</w:t>
      </w:r>
    </w:p>
    <w:p w:rsidR="00EF76E1" w:rsidRPr="0041125B" w:rsidRDefault="00EF76E1" w:rsidP="00EF76E1">
      <w:pPr>
        <w:jc w:val="center"/>
        <w:rPr>
          <w:rFonts w:ascii="Century Gothic" w:hAnsi="Century Gothic"/>
          <w:b/>
        </w:rPr>
      </w:pPr>
      <w:r w:rsidRPr="0041125B">
        <w:rPr>
          <w:rFonts w:ascii="Century Gothic" w:hAnsi="Century Gothic"/>
          <w:b/>
        </w:rPr>
        <w:t>Thursday, Ma</w:t>
      </w:r>
      <w:r w:rsidR="0018050A" w:rsidRPr="0041125B">
        <w:rPr>
          <w:rFonts w:ascii="Century Gothic" w:hAnsi="Century Gothic"/>
          <w:b/>
        </w:rPr>
        <w:t xml:space="preserve">y </w:t>
      </w:r>
      <w:r w:rsidR="007F25EC" w:rsidRPr="0041125B">
        <w:rPr>
          <w:rFonts w:ascii="Century Gothic" w:hAnsi="Century Gothic"/>
          <w:b/>
        </w:rPr>
        <w:t>22</w:t>
      </w:r>
      <w:r w:rsidR="007F25EC" w:rsidRPr="0041125B">
        <w:rPr>
          <w:rFonts w:ascii="Century Gothic" w:hAnsi="Century Gothic"/>
          <w:b/>
          <w:vertAlign w:val="superscript"/>
        </w:rPr>
        <w:t>nd</w:t>
      </w:r>
      <w:r w:rsidR="007F25EC" w:rsidRPr="0041125B">
        <w:rPr>
          <w:rFonts w:ascii="Century Gothic" w:hAnsi="Century Gothic"/>
          <w:b/>
        </w:rPr>
        <w:t>,</w:t>
      </w:r>
      <w:r w:rsidRPr="0041125B">
        <w:rPr>
          <w:rFonts w:ascii="Century Gothic" w:hAnsi="Century Gothic"/>
          <w:b/>
        </w:rPr>
        <w:t xml:space="preserve"> 2019</w:t>
      </w:r>
    </w:p>
    <w:p w:rsidR="0018050A" w:rsidRPr="0041125B" w:rsidRDefault="0018050A" w:rsidP="00EF76E1">
      <w:pPr>
        <w:jc w:val="center"/>
        <w:rPr>
          <w:rFonts w:ascii="Century Gothic" w:hAnsi="Century Gothic"/>
          <w:b/>
        </w:rPr>
      </w:pPr>
    </w:p>
    <w:p w:rsidR="00E477F7" w:rsidRPr="0041125B" w:rsidRDefault="0018050A" w:rsidP="0018050A">
      <w:pPr>
        <w:rPr>
          <w:rFonts w:ascii="Century Gothic" w:hAnsi="Century Gothic"/>
        </w:rPr>
      </w:pPr>
      <w:r w:rsidRPr="0041125B">
        <w:rPr>
          <w:rFonts w:ascii="Century Gothic" w:hAnsi="Century Gothic"/>
        </w:rPr>
        <w:t xml:space="preserve">Thank you, Chairman Dolan, </w:t>
      </w:r>
      <w:r w:rsidR="001C6BAF">
        <w:rPr>
          <w:rFonts w:ascii="Century Gothic" w:hAnsi="Century Gothic"/>
        </w:rPr>
        <w:t xml:space="preserve">Vice Chairman Burke, </w:t>
      </w:r>
      <w:bookmarkStart w:id="0" w:name="_GoBack"/>
      <w:bookmarkEnd w:id="0"/>
      <w:r w:rsidRPr="0041125B">
        <w:rPr>
          <w:rFonts w:ascii="Century Gothic" w:hAnsi="Century Gothic"/>
        </w:rPr>
        <w:t>Ranking Member Sykes, and members of the Senate Finance Committee, for allowing me to present testimony on oil and gas provisions included in the state budget bill, House Bill 166</w:t>
      </w:r>
      <w:r w:rsidR="005C4707" w:rsidRPr="0041125B">
        <w:rPr>
          <w:rFonts w:ascii="Century Gothic" w:hAnsi="Century Gothic"/>
        </w:rPr>
        <w:t>, before you today</w:t>
      </w:r>
      <w:r w:rsidRPr="0041125B">
        <w:rPr>
          <w:rFonts w:ascii="Century Gothic" w:hAnsi="Century Gothic"/>
        </w:rPr>
        <w:t xml:space="preserve">. </w:t>
      </w:r>
    </w:p>
    <w:p w:rsidR="00582815" w:rsidRPr="0041125B" w:rsidRDefault="00582815" w:rsidP="0018050A">
      <w:pPr>
        <w:rPr>
          <w:rFonts w:ascii="Century Gothic" w:hAnsi="Century Gothic"/>
        </w:rPr>
      </w:pPr>
    </w:p>
    <w:p w:rsidR="00582815" w:rsidRPr="0041125B" w:rsidRDefault="00582815" w:rsidP="0018050A">
      <w:pPr>
        <w:rPr>
          <w:rFonts w:ascii="Century Gothic" w:hAnsi="Century Gothic"/>
        </w:rPr>
      </w:pPr>
      <w:r w:rsidRPr="0041125B">
        <w:rPr>
          <w:rFonts w:ascii="Century Gothic" w:hAnsi="Century Gothic"/>
        </w:rPr>
        <w:t>My name is Matt</w:t>
      </w:r>
      <w:r w:rsidR="001C6BAF">
        <w:rPr>
          <w:rFonts w:ascii="Century Gothic" w:hAnsi="Century Gothic"/>
        </w:rPr>
        <w:t>hew</w:t>
      </w:r>
      <w:r w:rsidRPr="0041125B">
        <w:rPr>
          <w:rFonts w:ascii="Century Gothic" w:hAnsi="Century Gothic"/>
        </w:rPr>
        <w:t xml:space="preserve"> Hammond and I serve as the Executive Vice President of the Ohio Oil and Gas Association. The Ohio Oil &amp; Gas Association (OOGA) is a statewide trade assoc</w:t>
      </w:r>
      <w:r w:rsidR="00D100CE">
        <w:rPr>
          <w:rFonts w:ascii="Century Gothic" w:hAnsi="Century Gothic"/>
        </w:rPr>
        <w:t>iation representing</w:t>
      </w:r>
      <w:r w:rsidRPr="0041125B">
        <w:rPr>
          <w:rFonts w:ascii="Century Gothic" w:hAnsi="Century Gothic"/>
        </w:rPr>
        <w:t xml:space="preserve"> </w:t>
      </w:r>
      <w:r w:rsidR="003B3BFB">
        <w:rPr>
          <w:rFonts w:ascii="Century Gothic" w:hAnsi="Century Gothic"/>
        </w:rPr>
        <w:t xml:space="preserve">a diverse group of </w:t>
      </w:r>
      <w:r w:rsidRPr="0041125B">
        <w:rPr>
          <w:rFonts w:ascii="Century Gothic" w:hAnsi="Century Gothic"/>
        </w:rPr>
        <w:t xml:space="preserve">members who explore for, develop and produce Ohio’s oil and natural gas resources. </w:t>
      </w:r>
      <w:r w:rsidR="00D100CE">
        <w:rPr>
          <w:rFonts w:ascii="Century Gothic" w:hAnsi="Century Gothic"/>
        </w:rPr>
        <w:t xml:space="preserve">Our membership represents nearly all Ohio oil and gas production (both shale and conventional operations), midstream operations, </w:t>
      </w:r>
      <w:r w:rsidR="003B3BFB">
        <w:rPr>
          <w:rFonts w:ascii="Century Gothic" w:hAnsi="Century Gothic"/>
        </w:rPr>
        <w:t xml:space="preserve">interstate and intrastate pipeline companies, trucking operations, construction companies, attorneys, and other </w:t>
      </w:r>
      <w:r w:rsidR="003F4EBB">
        <w:rPr>
          <w:rFonts w:ascii="Century Gothic" w:hAnsi="Century Gothic"/>
        </w:rPr>
        <w:t>oil and gas service providers</w:t>
      </w:r>
      <w:r w:rsidR="003B3BFB">
        <w:rPr>
          <w:rFonts w:ascii="Century Gothic" w:hAnsi="Century Gothic"/>
        </w:rPr>
        <w:t xml:space="preserve"> operating in the State of Ohio. </w:t>
      </w:r>
      <w:r w:rsidR="00D100CE">
        <w:rPr>
          <w:rFonts w:ascii="Century Gothic" w:hAnsi="Century Gothic"/>
        </w:rPr>
        <w:t xml:space="preserve">  </w:t>
      </w:r>
    </w:p>
    <w:p w:rsidR="00E477F7" w:rsidRPr="0041125B" w:rsidRDefault="00E477F7" w:rsidP="0018050A">
      <w:pPr>
        <w:rPr>
          <w:rFonts w:ascii="Century Gothic" w:hAnsi="Century Gothic"/>
        </w:rPr>
      </w:pPr>
    </w:p>
    <w:p w:rsidR="0018050A" w:rsidRPr="0041125B" w:rsidRDefault="00E477F7" w:rsidP="0018050A">
      <w:pPr>
        <w:rPr>
          <w:rFonts w:ascii="Century Gothic" w:hAnsi="Century Gothic"/>
        </w:rPr>
      </w:pPr>
      <w:r w:rsidRPr="0041125B">
        <w:rPr>
          <w:rFonts w:ascii="Century Gothic" w:hAnsi="Century Gothic"/>
        </w:rPr>
        <w:t xml:space="preserve">Generally, the oil and gas provisions added during consideration in the Ohio House are regulatory clarifications and fee reductions that will increase efficiency with the </w:t>
      </w:r>
      <w:r w:rsidR="00582815" w:rsidRPr="0041125B">
        <w:rPr>
          <w:rFonts w:ascii="Century Gothic" w:hAnsi="Century Gothic"/>
        </w:rPr>
        <w:t xml:space="preserve">state’s oil and gas </w:t>
      </w:r>
      <w:r w:rsidRPr="0041125B">
        <w:rPr>
          <w:rFonts w:ascii="Century Gothic" w:hAnsi="Century Gothic"/>
        </w:rPr>
        <w:t xml:space="preserve">regulatory program. </w:t>
      </w:r>
      <w:r w:rsidR="005C4707" w:rsidRPr="0041125B">
        <w:rPr>
          <w:rFonts w:ascii="Century Gothic" w:hAnsi="Century Gothic"/>
        </w:rPr>
        <w:t>The changes include:</w:t>
      </w:r>
    </w:p>
    <w:p w:rsidR="0041125B" w:rsidRPr="0041125B" w:rsidRDefault="0041125B" w:rsidP="0018050A">
      <w:pPr>
        <w:rPr>
          <w:rFonts w:ascii="Century Gothic" w:hAnsi="Century Gothic"/>
        </w:rPr>
      </w:pPr>
    </w:p>
    <w:p w:rsidR="00582815" w:rsidRPr="0041125B" w:rsidRDefault="00582815" w:rsidP="00582815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1125B">
        <w:rPr>
          <w:rFonts w:ascii="Century Gothic" w:hAnsi="Century Gothic"/>
          <w:sz w:val="24"/>
          <w:szCs w:val="24"/>
        </w:rPr>
        <w:t xml:space="preserve">Unitization - </w:t>
      </w:r>
      <w:r w:rsidR="0041125B" w:rsidRPr="0041125B">
        <w:rPr>
          <w:rFonts w:ascii="Century Gothic" w:hAnsi="Century Gothic"/>
          <w:sz w:val="24"/>
          <w:szCs w:val="24"/>
        </w:rPr>
        <w:t>w</w:t>
      </w:r>
      <w:r w:rsidRPr="0041125B">
        <w:rPr>
          <w:rFonts w:ascii="Century Gothic" w:hAnsi="Century Gothic"/>
          <w:sz w:val="24"/>
          <w:szCs w:val="24"/>
        </w:rPr>
        <w:t>ould clarify that the “full interest” of acreage being included in the current statutory acreage requirement of 65% be considered.</w:t>
      </w:r>
    </w:p>
    <w:p w:rsidR="0041125B" w:rsidRPr="0041125B" w:rsidRDefault="0041125B" w:rsidP="0041125B">
      <w:pPr>
        <w:pStyle w:val="ListParagraph"/>
        <w:rPr>
          <w:rFonts w:ascii="Century Gothic" w:hAnsi="Century Gothic"/>
          <w:sz w:val="24"/>
          <w:szCs w:val="24"/>
        </w:rPr>
      </w:pPr>
    </w:p>
    <w:p w:rsidR="00582815" w:rsidRPr="0041125B" w:rsidRDefault="00582815" w:rsidP="00582815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1125B">
        <w:rPr>
          <w:rFonts w:ascii="Century Gothic" w:hAnsi="Century Gothic"/>
          <w:sz w:val="24"/>
          <w:szCs w:val="24"/>
        </w:rPr>
        <w:t xml:space="preserve">Registration/Identification </w:t>
      </w:r>
      <w:r w:rsidR="0041125B" w:rsidRPr="0041125B">
        <w:rPr>
          <w:rFonts w:ascii="Century Gothic" w:hAnsi="Century Gothic"/>
          <w:sz w:val="24"/>
          <w:szCs w:val="24"/>
        </w:rPr>
        <w:t>–</w:t>
      </w:r>
      <w:r w:rsidRPr="0041125B">
        <w:rPr>
          <w:rFonts w:ascii="Century Gothic" w:hAnsi="Century Gothic"/>
          <w:sz w:val="24"/>
          <w:szCs w:val="24"/>
        </w:rPr>
        <w:t xml:space="preserve"> </w:t>
      </w:r>
      <w:r w:rsidR="00D100CE">
        <w:rPr>
          <w:rFonts w:ascii="Century Gothic" w:hAnsi="Century Gothic"/>
          <w:sz w:val="24"/>
          <w:szCs w:val="24"/>
        </w:rPr>
        <w:t>clarifies that an operator must</w:t>
      </w:r>
      <w:r w:rsidR="0041125B" w:rsidRPr="0041125B">
        <w:rPr>
          <w:rFonts w:ascii="Century Gothic" w:hAnsi="Century Gothic"/>
          <w:sz w:val="24"/>
          <w:szCs w:val="24"/>
        </w:rPr>
        <w:t xml:space="preserve"> register and obtain an identification number with ODNR before operating in the state. </w:t>
      </w:r>
    </w:p>
    <w:p w:rsidR="0041125B" w:rsidRPr="0041125B" w:rsidRDefault="0041125B" w:rsidP="0041125B">
      <w:pPr>
        <w:pStyle w:val="ListParagraph"/>
        <w:rPr>
          <w:rFonts w:ascii="Century Gothic" w:hAnsi="Century Gothic"/>
          <w:sz w:val="24"/>
          <w:szCs w:val="24"/>
        </w:rPr>
      </w:pPr>
    </w:p>
    <w:p w:rsidR="0041125B" w:rsidRPr="0041125B" w:rsidRDefault="0041125B" w:rsidP="00582815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1125B">
        <w:rPr>
          <w:rFonts w:ascii="Century Gothic" w:hAnsi="Century Gothic"/>
          <w:sz w:val="24"/>
          <w:szCs w:val="24"/>
        </w:rPr>
        <w:t xml:space="preserve">Notification to ODNR on well transfers – requires a transferee to contact ODNR regarding the transfer of a well if the transferor did not or cannot do so. </w:t>
      </w:r>
    </w:p>
    <w:p w:rsidR="0041125B" w:rsidRPr="0041125B" w:rsidRDefault="0041125B" w:rsidP="0041125B">
      <w:pPr>
        <w:rPr>
          <w:rFonts w:ascii="Century Gothic" w:hAnsi="Century Gothic"/>
        </w:rPr>
      </w:pPr>
    </w:p>
    <w:p w:rsidR="0041125B" w:rsidRPr="0041125B" w:rsidRDefault="0041125B" w:rsidP="00582815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1125B">
        <w:rPr>
          <w:rFonts w:ascii="Century Gothic" w:hAnsi="Century Gothic"/>
          <w:sz w:val="24"/>
          <w:szCs w:val="24"/>
        </w:rPr>
        <w:t>Elimination of well transfer fee – eliminates the current $100 fe</w:t>
      </w:r>
      <w:r w:rsidR="00D100CE">
        <w:rPr>
          <w:rFonts w:ascii="Century Gothic" w:hAnsi="Century Gothic"/>
          <w:sz w:val="24"/>
          <w:szCs w:val="24"/>
        </w:rPr>
        <w:t>e that is required when</w:t>
      </w:r>
      <w:r w:rsidRPr="0041125B">
        <w:rPr>
          <w:rFonts w:ascii="Century Gothic" w:hAnsi="Century Gothic"/>
          <w:sz w:val="24"/>
          <w:szCs w:val="24"/>
        </w:rPr>
        <w:t xml:space="preserve"> ownership </w:t>
      </w:r>
      <w:r w:rsidR="00D100CE">
        <w:rPr>
          <w:rFonts w:ascii="Century Gothic" w:hAnsi="Century Gothic"/>
          <w:sz w:val="24"/>
          <w:szCs w:val="24"/>
        </w:rPr>
        <w:t xml:space="preserve">in a well </w:t>
      </w:r>
      <w:r w:rsidRPr="0041125B">
        <w:rPr>
          <w:rFonts w:ascii="Century Gothic" w:hAnsi="Century Gothic"/>
          <w:sz w:val="24"/>
          <w:szCs w:val="24"/>
        </w:rPr>
        <w:t xml:space="preserve">is transferred. </w:t>
      </w:r>
    </w:p>
    <w:p w:rsidR="0041125B" w:rsidRPr="0041125B" w:rsidRDefault="0041125B" w:rsidP="0041125B">
      <w:pPr>
        <w:rPr>
          <w:rFonts w:ascii="Century Gothic" w:hAnsi="Century Gothic"/>
        </w:rPr>
      </w:pPr>
    </w:p>
    <w:p w:rsidR="0041125B" w:rsidRPr="0041125B" w:rsidRDefault="0041125B" w:rsidP="00582815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1125B">
        <w:rPr>
          <w:rFonts w:ascii="Century Gothic" w:hAnsi="Century Gothic"/>
          <w:sz w:val="24"/>
          <w:szCs w:val="24"/>
        </w:rPr>
        <w:t xml:space="preserve">Timeline for appeals of Chief’s order – specifies that the person must appeal a Chief’s order within 30 days of receiving said order. </w:t>
      </w:r>
    </w:p>
    <w:p w:rsidR="0041125B" w:rsidRPr="0041125B" w:rsidRDefault="0041125B" w:rsidP="0041125B">
      <w:pPr>
        <w:rPr>
          <w:rFonts w:ascii="Century Gothic" w:hAnsi="Century Gothic"/>
        </w:rPr>
      </w:pPr>
    </w:p>
    <w:p w:rsidR="0041125B" w:rsidRPr="0041125B" w:rsidRDefault="0041125B" w:rsidP="00582815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1125B">
        <w:rPr>
          <w:rFonts w:ascii="Century Gothic" w:hAnsi="Century Gothic"/>
          <w:sz w:val="24"/>
          <w:szCs w:val="24"/>
        </w:rPr>
        <w:lastRenderedPageBreak/>
        <w:t xml:space="preserve">Elimination of minimum regulatory cost recovery fee – eliminates a minimum, per well fee of $15 </w:t>
      </w:r>
      <w:r w:rsidR="007F25EC">
        <w:rPr>
          <w:rFonts w:ascii="Century Gothic" w:hAnsi="Century Gothic"/>
          <w:sz w:val="24"/>
          <w:szCs w:val="24"/>
        </w:rPr>
        <w:t xml:space="preserve">per quarter </w:t>
      </w:r>
      <w:r w:rsidRPr="0041125B">
        <w:rPr>
          <w:rFonts w:ascii="Century Gothic" w:hAnsi="Century Gothic"/>
          <w:sz w:val="24"/>
          <w:szCs w:val="24"/>
        </w:rPr>
        <w:t>(</w:t>
      </w:r>
      <w:r w:rsidR="007F25EC">
        <w:rPr>
          <w:rFonts w:ascii="Century Gothic" w:hAnsi="Century Gothic"/>
          <w:sz w:val="24"/>
          <w:szCs w:val="24"/>
        </w:rPr>
        <w:t xml:space="preserve">or </w:t>
      </w:r>
      <w:r w:rsidRPr="0041125B">
        <w:rPr>
          <w:rFonts w:ascii="Century Gothic" w:hAnsi="Century Gothic"/>
          <w:sz w:val="24"/>
          <w:szCs w:val="24"/>
        </w:rPr>
        <w:t>$60 annually). All wells w</w:t>
      </w:r>
      <w:r w:rsidR="007F25EC">
        <w:rPr>
          <w:rFonts w:ascii="Century Gothic" w:hAnsi="Century Gothic"/>
          <w:sz w:val="24"/>
          <w:szCs w:val="24"/>
        </w:rPr>
        <w:t>ould now be required to pay the current volumetric</w:t>
      </w:r>
      <w:r w:rsidRPr="0041125B">
        <w:rPr>
          <w:rFonts w:ascii="Century Gothic" w:hAnsi="Century Gothic"/>
          <w:sz w:val="24"/>
          <w:szCs w:val="24"/>
        </w:rPr>
        <w:t xml:space="preserve"> fee based </w:t>
      </w:r>
      <w:r w:rsidR="007F25EC" w:rsidRPr="0041125B">
        <w:rPr>
          <w:rFonts w:ascii="Century Gothic" w:hAnsi="Century Gothic"/>
          <w:sz w:val="24"/>
          <w:szCs w:val="24"/>
        </w:rPr>
        <w:t>solely</w:t>
      </w:r>
      <w:r w:rsidRPr="0041125B">
        <w:rPr>
          <w:rFonts w:ascii="Century Gothic" w:hAnsi="Century Gothic"/>
          <w:sz w:val="24"/>
          <w:szCs w:val="24"/>
        </w:rPr>
        <w:t xml:space="preserve"> on their true </w:t>
      </w:r>
      <w:r w:rsidR="007F25EC">
        <w:rPr>
          <w:rFonts w:ascii="Century Gothic" w:hAnsi="Century Gothic"/>
          <w:sz w:val="24"/>
          <w:szCs w:val="24"/>
        </w:rPr>
        <w:t>oil and gas production</w:t>
      </w:r>
      <w:r w:rsidRPr="0041125B">
        <w:rPr>
          <w:rFonts w:ascii="Century Gothic" w:hAnsi="Century Gothic"/>
          <w:sz w:val="24"/>
          <w:szCs w:val="24"/>
        </w:rPr>
        <w:t xml:space="preserve">.   </w:t>
      </w:r>
    </w:p>
    <w:p w:rsidR="005C4707" w:rsidRPr="0041125B" w:rsidRDefault="005C4707" w:rsidP="0018050A">
      <w:pPr>
        <w:rPr>
          <w:rFonts w:ascii="Century Gothic" w:hAnsi="Century Gothic"/>
        </w:rPr>
      </w:pPr>
    </w:p>
    <w:p w:rsidR="005C4707" w:rsidRPr="0041125B" w:rsidRDefault="00582815" w:rsidP="0018050A">
      <w:pPr>
        <w:rPr>
          <w:rFonts w:ascii="Century Gothic" w:hAnsi="Century Gothic"/>
        </w:rPr>
      </w:pPr>
      <w:r w:rsidRPr="0041125B">
        <w:rPr>
          <w:rFonts w:ascii="Century Gothic" w:hAnsi="Century Gothic"/>
        </w:rPr>
        <w:t>Addit</w:t>
      </w:r>
      <w:r w:rsidR="005C4707" w:rsidRPr="0041125B">
        <w:rPr>
          <w:rFonts w:ascii="Century Gothic" w:hAnsi="Century Gothic"/>
        </w:rPr>
        <w:t>i</w:t>
      </w:r>
      <w:r w:rsidRPr="0041125B">
        <w:rPr>
          <w:rFonts w:ascii="Century Gothic" w:hAnsi="Century Gothic"/>
        </w:rPr>
        <w:t>o</w:t>
      </w:r>
      <w:r w:rsidR="005C4707" w:rsidRPr="0041125B">
        <w:rPr>
          <w:rFonts w:ascii="Century Gothic" w:hAnsi="Century Gothic"/>
        </w:rPr>
        <w:t xml:space="preserve">nally, </w:t>
      </w:r>
      <w:r w:rsidR="00D100CE">
        <w:rPr>
          <w:rFonts w:ascii="Century Gothic" w:hAnsi="Century Gothic"/>
        </w:rPr>
        <w:t>there was</w:t>
      </w:r>
      <w:r w:rsidR="007F25EC">
        <w:rPr>
          <w:rFonts w:ascii="Century Gothic" w:hAnsi="Century Gothic"/>
        </w:rPr>
        <w:t xml:space="preserve"> an</w:t>
      </w:r>
      <w:r w:rsidR="005C4707" w:rsidRPr="0041125B">
        <w:rPr>
          <w:rFonts w:ascii="Century Gothic" w:hAnsi="Century Gothic"/>
        </w:rPr>
        <w:t xml:space="preserve"> amendment </w:t>
      </w:r>
      <w:r w:rsidR="00D100CE">
        <w:rPr>
          <w:rFonts w:ascii="Century Gothic" w:hAnsi="Century Gothic"/>
        </w:rPr>
        <w:t xml:space="preserve">added </w:t>
      </w:r>
      <w:r w:rsidR="005C4707" w:rsidRPr="0041125B">
        <w:rPr>
          <w:rFonts w:ascii="Century Gothic" w:hAnsi="Century Gothic"/>
        </w:rPr>
        <w:t xml:space="preserve">to the bill </w:t>
      </w:r>
      <w:r w:rsidR="00D100CE">
        <w:rPr>
          <w:rFonts w:ascii="Century Gothic" w:hAnsi="Century Gothic"/>
        </w:rPr>
        <w:t>during H</w:t>
      </w:r>
      <w:r w:rsidR="003B3BFB">
        <w:rPr>
          <w:rFonts w:ascii="Century Gothic" w:hAnsi="Century Gothic"/>
        </w:rPr>
        <w:t xml:space="preserve">ouse consideration </w:t>
      </w:r>
      <w:r w:rsidR="005C4707" w:rsidRPr="0041125B">
        <w:rPr>
          <w:rFonts w:ascii="Century Gothic" w:hAnsi="Century Gothic"/>
        </w:rPr>
        <w:t xml:space="preserve">regarding the monitoring of </w:t>
      </w:r>
      <w:r w:rsidR="003F4EBB">
        <w:rPr>
          <w:rFonts w:ascii="Century Gothic" w:hAnsi="Century Gothic"/>
        </w:rPr>
        <w:t>nine</w:t>
      </w:r>
      <w:r w:rsidR="005C4707" w:rsidRPr="0041125B">
        <w:rPr>
          <w:rFonts w:ascii="Century Gothic" w:hAnsi="Century Gothic"/>
        </w:rPr>
        <w:t xml:space="preserve"> </w:t>
      </w:r>
      <w:r w:rsidR="003F4EBB">
        <w:rPr>
          <w:rFonts w:ascii="Century Gothic" w:hAnsi="Century Gothic"/>
        </w:rPr>
        <w:t xml:space="preserve">creeks </w:t>
      </w:r>
      <w:r w:rsidR="005C4707" w:rsidRPr="0041125B">
        <w:rPr>
          <w:rFonts w:ascii="Century Gothic" w:hAnsi="Century Gothic"/>
        </w:rPr>
        <w:t>in Jefferson, Belmont, and Monroe Counties. The amendment in question would require the ODNR and Ohio EPA to monitor streamflow and water wi</w:t>
      </w:r>
      <w:r w:rsidR="005767FB" w:rsidRPr="0041125B">
        <w:rPr>
          <w:rFonts w:ascii="Century Gothic" w:hAnsi="Century Gothic"/>
        </w:rPr>
        <w:t xml:space="preserve">thdraws from </w:t>
      </w:r>
      <w:r w:rsidR="003F4EBB">
        <w:rPr>
          <w:rFonts w:ascii="Century Gothic" w:hAnsi="Century Gothic"/>
        </w:rPr>
        <w:t>those specifically identified</w:t>
      </w:r>
      <w:r w:rsidR="005767FB" w:rsidRPr="0041125B">
        <w:rPr>
          <w:rFonts w:ascii="Century Gothic" w:hAnsi="Century Gothic"/>
        </w:rPr>
        <w:t xml:space="preserve"> creeks in these</w:t>
      </w:r>
      <w:r w:rsidR="005C4707" w:rsidRPr="0041125B">
        <w:rPr>
          <w:rFonts w:ascii="Century Gothic" w:hAnsi="Century Gothic"/>
        </w:rPr>
        <w:t xml:space="preserve"> area</w:t>
      </w:r>
      <w:r w:rsidR="005767FB" w:rsidRPr="0041125B">
        <w:rPr>
          <w:rFonts w:ascii="Century Gothic" w:hAnsi="Century Gothic"/>
        </w:rPr>
        <w:t>s</w:t>
      </w:r>
      <w:r w:rsidR="005C4707" w:rsidRPr="0041125B">
        <w:rPr>
          <w:rFonts w:ascii="Century Gothic" w:hAnsi="Century Gothic"/>
        </w:rPr>
        <w:t xml:space="preserve">. </w:t>
      </w:r>
    </w:p>
    <w:p w:rsidR="005C4707" w:rsidRPr="0041125B" w:rsidRDefault="005C4707" w:rsidP="0018050A">
      <w:pPr>
        <w:rPr>
          <w:rFonts w:ascii="Century Gothic" w:hAnsi="Century Gothic"/>
        </w:rPr>
      </w:pPr>
    </w:p>
    <w:p w:rsidR="0041125B" w:rsidRDefault="005C4707" w:rsidP="0018050A">
      <w:pPr>
        <w:rPr>
          <w:rFonts w:ascii="Century Gothic" w:hAnsi="Century Gothic"/>
        </w:rPr>
      </w:pPr>
      <w:r w:rsidRPr="0041125B">
        <w:rPr>
          <w:rFonts w:ascii="Century Gothic" w:hAnsi="Century Gothic"/>
        </w:rPr>
        <w:t xml:space="preserve">We believe that the amendment is unnecessary </w:t>
      </w:r>
      <w:r w:rsidR="0047364E" w:rsidRPr="0041125B">
        <w:rPr>
          <w:rFonts w:ascii="Century Gothic" w:hAnsi="Century Gothic"/>
        </w:rPr>
        <w:t>for several reasons. First, two of these creeks have not been subject to water withdrawals from</w:t>
      </w:r>
      <w:r w:rsidR="00D100CE">
        <w:rPr>
          <w:rFonts w:ascii="Century Gothic" w:hAnsi="Century Gothic"/>
        </w:rPr>
        <w:t xml:space="preserve"> oil and gas operations. Secondly, there are multiple ways that the industry currently provides this information to regulators. </w:t>
      </w:r>
      <w:r w:rsidR="00646C4F">
        <w:rPr>
          <w:rFonts w:ascii="Century Gothic" w:hAnsi="Century Gothic"/>
        </w:rPr>
        <w:t xml:space="preserve">One specific example includes an annual report that </w:t>
      </w:r>
      <w:r w:rsidR="00D100CE">
        <w:rPr>
          <w:rFonts w:ascii="Century Gothic" w:hAnsi="Century Gothic"/>
        </w:rPr>
        <w:t>O</w:t>
      </w:r>
      <w:r w:rsidR="0047364E" w:rsidRPr="0041125B">
        <w:rPr>
          <w:rFonts w:ascii="Century Gothic" w:hAnsi="Century Gothic"/>
        </w:rPr>
        <w:t xml:space="preserve">il and gas producers are </w:t>
      </w:r>
      <w:r w:rsidRPr="0041125B">
        <w:rPr>
          <w:rFonts w:ascii="Century Gothic" w:hAnsi="Century Gothic"/>
        </w:rPr>
        <w:t xml:space="preserve">required to </w:t>
      </w:r>
      <w:r w:rsidR="00646C4F">
        <w:rPr>
          <w:rFonts w:ascii="Century Gothic" w:hAnsi="Century Gothic"/>
        </w:rPr>
        <w:t>submit which contains information about</w:t>
      </w:r>
      <w:r w:rsidRPr="0041125B">
        <w:rPr>
          <w:rFonts w:ascii="Century Gothic" w:hAnsi="Century Gothic"/>
        </w:rPr>
        <w:t xml:space="preserve"> all water wit</w:t>
      </w:r>
      <w:r w:rsidR="003B3BFB">
        <w:rPr>
          <w:rFonts w:ascii="Century Gothic" w:hAnsi="Century Gothic"/>
        </w:rPr>
        <w:t>hdrawals</w:t>
      </w:r>
      <w:r w:rsidR="00646C4F">
        <w:rPr>
          <w:rFonts w:ascii="Century Gothic" w:hAnsi="Century Gothic"/>
        </w:rPr>
        <w:t xml:space="preserve"> in the state</w:t>
      </w:r>
      <w:r w:rsidR="003B3BFB">
        <w:rPr>
          <w:rFonts w:ascii="Century Gothic" w:hAnsi="Century Gothic"/>
        </w:rPr>
        <w:t>, including the rate, volume, and source of the withdrawal</w:t>
      </w:r>
      <w:r w:rsidR="00D02E03" w:rsidRPr="0041125B">
        <w:rPr>
          <w:rFonts w:ascii="Century Gothic" w:hAnsi="Century Gothic"/>
        </w:rPr>
        <w:t>.</w:t>
      </w:r>
      <w:r w:rsidR="003B3BFB">
        <w:rPr>
          <w:rFonts w:ascii="Century Gothic" w:hAnsi="Century Gothic"/>
        </w:rPr>
        <w:t xml:space="preserve"> </w:t>
      </w:r>
      <w:r w:rsidR="003F4EBB">
        <w:rPr>
          <w:rFonts w:ascii="Century Gothic" w:hAnsi="Century Gothic"/>
        </w:rPr>
        <w:t>Neither the OOGA or our members</w:t>
      </w:r>
      <w:r w:rsidR="003B3BFB">
        <w:rPr>
          <w:rFonts w:ascii="Century Gothic" w:hAnsi="Century Gothic"/>
        </w:rPr>
        <w:t xml:space="preserve"> </w:t>
      </w:r>
      <w:r w:rsidR="003F4EBB">
        <w:rPr>
          <w:rFonts w:ascii="Century Gothic" w:hAnsi="Century Gothic"/>
        </w:rPr>
        <w:t xml:space="preserve">have been </w:t>
      </w:r>
      <w:proofErr w:type="gramStart"/>
      <w:r w:rsidR="003F4EBB">
        <w:rPr>
          <w:rFonts w:ascii="Century Gothic" w:hAnsi="Century Gothic"/>
        </w:rPr>
        <w:t xml:space="preserve">made </w:t>
      </w:r>
      <w:r w:rsidR="00D100CE">
        <w:rPr>
          <w:rFonts w:ascii="Century Gothic" w:hAnsi="Century Gothic"/>
        </w:rPr>
        <w:t xml:space="preserve"> aware</w:t>
      </w:r>
      <w:proofErr w:type="gramEnd"/>
      <w:r w:rsidR="00D100CE">
        <w:rPr>
          <w:rFonts w:ascii="Century Gothic" w:hAnsi="Century Gothic"/>
        </w:rPr>
        <w:t xml:space="preserve"> of </w:t>
      </w:r>
      <w:r w:rsidR="003F4EBB">
        <w:rPr>
          <w:rFonts w:ascii="Century Gothic" w:hAnsi="Century Gothic"/>
        </w:rPr>
        <w:t xml:space="preserve">concerns about water withdrawals from </w:t>
      </w:r>
      <w:r w:rsidR="00D100CE">
        <w:rPr>
          <w:rFonts w:ascii="Century Gothic" w:hAnsi="Century Gothic"/>
        </w:rPr>
        <w:t>any regulatory entity.</w:t>
      </w:r>
      <w:r w:rsidR="00D02E03" w:rsidRPr="0041125B">
        <w:rPr>
          <w:rFonts w:ascii="Century Gothic" w:hAnsi="Century Gothic"/>
        </w:rPr>
        <w:t xml:space="preserve"> </w:t>
      </w:r>
      <w:r w:rsidR="0047364E" w:rsidRPr="0041125B">
        <w:rPr>
          <w:rFonts w:ascii="Century Gothic" w:hAnsi="Century Gothic"/>
        </w:rPr>
        <w:t xml:space="preserve">We believe that </w:t>
      </w:r>
      <w:r w:rsidR="00D100CE">
        <w:rPr>
          <w:rFonts w:ascii="Century Gothic" w:hAnsi="Century Gothic"/>
        </w:rPr>
        <w:t xml:space="preserve">the </w:t>
      </w:r>
      <w:r w:rsidR="003F4EBB">
        <w:rPr>
          <w:rFonts w:ascii="Century Gothic" w:hAnsi="Century Gothic"/>
        </w:rPr>
        <w:t>relevant data</w:t>
      </w:r>
      <w:r w:rsidR="003B3BFB">
        <w:rPr>
          <w:rFonts w:ascii="Century Gothic" w:hAnsi="Century Gothic"/>
        </w:rPr>
        <w:t xml:space="preserve"> being sought </w:t>
      </w:r>
      <w:r w:rsidR="003F4EBB">
        <w:rPr>
          <w:rFonts w:ascii="Century Gothic" w:hAnsi="Century Gothic"/>
        </w:rPr>
        <w:t>through</w:t>
      </w:r>
      <w:r w:rsidR="003B3BFB">
        <w:rPr>
          <w:rFonts w:ascii="Century Gothic" w:hAnsi="Century Gothic"/>
        </w:rPr>
        <w:t xml:space="preserve"> this amendment is already available</w:t>
      </w:r>
      <w:r w:rsidR="003F4EBB">
        <w:rPr>
          <w:rFonts w:ascii="Century Gothic" w:hAnsi="Century Gothic"/>
        </w:rPr>
        <w:t xml:space="preserve"> </w:t>
      </w:r>
      <w:r w:rsidR="00646C4F">
        <w:rPr>
          <w:rFonts w:ascii="Century Gothic" w:hAnsi="Century Gothic"/>
        </w:rPr>
        <w:t>a</w:t>
      </w:r>
      <w:r w:rsidR="003F4EBB">
        <w:rPr>
          <w:rFonts w:ascii="Century Gothic" w:hAnsi="Century Gothic"/>
        </w:rPr>
        <w:t>nd w</w:t>
      </w:r>
      <w:r w:rsidR="005767FB" w:rsidRPr="0041125B">
        <w:rPr>
          <w:rFonts w:ascii="Century Gothic" w:hAnsi="Century Gothic"/>
        </w:rPr>
        <w:t xml:space="preserve">e would request its removal from </w:t>
      </w:r>
      <w:r w:rsidR="003F4EBB">
        <w:rPr>
          <w:rFonts w:ascii="Century Gothic" w:hAnsi="Century Gothic"/>
        </w:rPr>
        <w:t xml:space="preserve">House </w:t>
      </w:r>
      <w:proofErr w:type="spellStart"/>
      <w:r w:rsidR="003F4EBB">
        <w:rPr>
          <w:rFonts w:ascii="Century Gothic" w:hAnsi="Century Gothic"/>
        </w:rPr>
        <w:t>BIll</w:t>
      </w:r>
      <w:proofErr w:type="spellEnd"/>
      <w:r w:rsidR="003F4EBB">
        <w:rPr>
          <w:rFonts w:ascii="Century Gothic" w:hAnsi="Century Gothic"/>
        </w:rPr>
        <w:t xml:space="preserve"> 166</w:t>
      </w:r>
      <w:r w:rsidR="005767FB" w:rsidRPr="0041125B">
        <w:rPr>
          <w:rFonts w:ascii="Century Gothic" w:hAnsi="Century Gothic"/>
        </w:rPr>
        <w:t xml:space="preserve">.  </w:t>
      </w:r>
    </w:p>
    <w:p w:rsidR="0041125B" w:rsidRDefault="0041125B" w:rsidP="0018050A">
      <w:pPr>
        <w:rPr>
          <w:rFonts w:ascii="Century Gothic" w:hAnsi="Century Gothic"/>
        </w:rPr>
      </w:pPr>
    </w:p>
    <w:p w:rsidR="0041125B" w:rsidRPr="0041125B" w:rsidRDefault="0041125B" w:rsidP="0018050A">
      <w:pPr>
        <w:rPr>
          <w:rFonts w:ascii="Century Gothic" w:hAnsi="Century Gothic"/>
        </w:rPr>
      </w:pPr>
      <w:r>
        <w:rPr>
          <w:rFonts w:ascii="Century Gothic" w:hAnsi="Century Gothic"/>
        </w:rPr>
        <w:t>Thank you once again, Chairman Dolan and members of the Senate Finance Committee, for allowing me to testify today. I will now</w:t>
      </w:r>
      <w:r w:rsidR="007F25E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make myself available to answer any questions </w:t>
      </w:r>
      <w:r w:rsidR="007F25EC">
        <w:rPr>
          <w:rFonts w:ascii="Century Gothic" w:hAnsi="Century Gothic"/>
        </w:rPr>
        <w:t xml:space="preserve">that </w:t>
      </w:r>
      <w:r>
        <w:rPr>
          <w:rFonts w:ascii="Century Gothic" w:hAnsi="Century Gothic"/>
        </w:rPr>
        <w:t>you</w:t>
      </w:r>
      <w:r w:rsidR="007F25EC">
        <w:rPr>
          <w:rFonts w:ascii="Century Gothic" w:hAnsi="Century Gothic"/>
        </w:rPr>
        <w:t xml:space="preserve"> might have </w:t>
      </w:r>
      <w:r w:rsidR="003F4EBB">
        <w:rPr>
          <w:rFonts w:ascii="Century Gothic" w:hAnsi="Century Gothic"/>
        </w:rPr>
        <w:t xml:space="preserve">regarding </w:t>
      </w:r>
      <w:r w:rsidR="007F25EC">
        <w:rPr>
          <w:rFonts w:ascii="Century Gothic" w:hAnsi="Century Gothic"/>
        </w:rPr>
        <w:t>my testimony</w:t>
      </w:r>
      <w:r>
        <w:rPr>
          <w:rFonts w:ascii="Century Gothic" w:hAnsi="Century Gothic"/>
        </w:rPr>
        <w:t xml:space="preserve">. </w:t>
      </w:r>
    </w:p>
    <w:p w:rsidR="00EF76E1" w:rsidRDefault="00EF76E1" w:rsidP="00ED53F6">
      <w:pPr>
        <w:rPr>
          <w:rFonts w:ascii="Century Gothic" w:hAnsi="Century Gothic"/>
          <w:sz w:val="22"/>
          <w:szCs w:val="22"/>
        </w:rPr>
      </w:pPr>
    </w:p>
    <w:p w:rsidR="00EF76E1" w:rsidRDefault="00EF76E1" w:rsidP="00ED53F6">
      <w:pPr>
        <w:rPr>
          <w:rFonts w:ascii="Century Gothic" w:hAnsi="Century Gothic"/>
          <w:sz w:val="22"/>
          <w:szCs w:val="22"/>
        </w:rPr>
      </w:pPr>
    </w:p>
    <w:p w:rsidR="00EF76E1" w:rsidRDefault="000B430C" w:rsidP="00ED53F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Respectfully Submitted,</w:t>
      </w:r>
    </w:p>
    <w:p w:rsidR="000B430C" w:rsidRDefault="000B430C" w:rsidP="00ED53F6">
      <w:pPr>
        <w:rPr>
          <w:rFonts w:ascii="Century Gothic" w:hAnsi="Century Gothic"/>
          <w:sz w:val="22"/>
          <w:szCs w:val="22"/>
        </w:rPr>
      </w:pPr>
    </w:p>
    <w:p w:rsidR="000B430C" w:rsidRDefault="000B430C" w:rsidP="00ED53F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Matthew Hammond</w:t>
      </w:r>
    </w:p>
    <w:p w:rsidR="000B430C" w:rsidRDefault="000B430C" w:rsidP="00ED53F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Executive Vice President</w:t>
      </w:r>
    </w:p>
    <w:p w:rsidR="000B430C" w:rsidRDefault="000B430C" w:rsidP="00ED53F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Ohio Oil &amp; Gas Association</w:t>
      </w:r>
    </w:p>
    <w:p w:rsidR="000B430C" w:rsidRDefault="000B430C" w:rsidP="00ED53F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(614) 824-3901 (office)</w:t>
      </w:r>
    </w:p>
    <w:p w:rsidR="000B430C" w:rsidRDefault="00BE75E0" w:rsidP="00ED53F6">
      <w:pPr>
        <w:rPr>
          <w:rFonts w:ascii="Century Gothic" w:hAnsi="Century Gothic"/>
          <w:sz w:val="22"/>
          <w:szCs w:val="22"/>
        </w:rPr>
      </w:pPr>
      <w:hyperlink r:id="rId8" w:history="1">
        <w:r w:rsidR="000B430C" w:rsidRPr="00601651">
          <w:rPr>
            <w:rStyle w:val="Hyperlink"/>
            <w:rFonts w:ascii="Century Gothic" w:hAnsi="Century Gothic"/>
            <w:sz w:val="22"/>
            <w:szCs w:val="22"/>
          </w:rPr>
          <w:t>hammond@ooga.org</w:t>
        </w:r>
      </w:hyperlink>
    </w:p>
    <w:p w:rsidR="000B430C" w:rsidRDefault="000B430C" w:rsidP="00ED53F6">
      <w:pPr>
        <w:rPr>
          <w:rFonts w:ascii="Century Gothic" w:hAnsi="Century Gothic"/>
          <w:sz w:val="22"/>
          <w:szCs w:val="22"/>
        </w:rPr>
      </w:pPr>
    </w:p>
    <w:p w:rsidR="00F77605" w:rsidRPr="0069519B" w:rsidRDefault="00F77605" w:rsidP="0069519B">
      <w:pPr>
        <w:rPr>
          <w:rFonts w:ascii="Calibri" w:hAnsi="Calibri"/>
          <w:sz w:val="20"/>
          <w:szCs w:val="20"/>
        </w:rPr>
      </w:pPr>
    </w:p>
    <w:sectPr w:rsidR="00F77605" w:rsidRPr="0069519B" w:rsidSect="007A7B77">
      <w:headerReference w:type="default" r:id="rId9"/>
      <w:footerReference w:type="default" r:id="rId10"/>
      <w:pgSz w:w="12240" w:h="15840"/>
      <w:pgMar w:top="1440" w:right="108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5E0" w:rsidRDefault="00BE75E0" w:rsidP="006562F8">
      <w:r>
        <w:separator/>
      </w:r>
    </w:p>
  </w:endnote>
  <w:endnote w:type="continuationSeparator" w:id="0">
    <w:p w:rsidR="00BE75E0" w:rsidRDefault="00BE75E0" w:rsidP="006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2F8" w:rsidRDefault="006562F8" w:rsidP="006562F8">
    <w:pPr>
      <w:pStyle w:val="Footer"/>
      <w:ind w:left="-450"/>
      <w:jc w:val="both"/>
    </w:pPr>
  </w:p>
  <w:p w:rsidR="006562F8" w:rsidRDefault="00656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5E0" w:rsidRDefault="00BE75E0" w:rsidP="006562F8">
      <w:r>
        <w:separator/>
      </w:r>
    </w:p>
  </w:footnote>
  <w:footnote w:type="continuationSeparator" w:id="0">
    <w:p w:rsidR="00BE75E0" w:rsidRDefault="00BE75E0" w:rsidP="0065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2F8" w:rsidRDefault="00A6356E">
    <w:pPr>
      <w:pStyle w:val="Header"/>
    </w:pPr>
    <w:r>
      <w:rPr>
        <w:noProof/>
      </w:rPr>
      <w:drawing>
        <wp:inline distT="0" distB="0" distL="0" distR="0">
          <wp:extent cx="6400800" cy="1117600"/>
          <wp:effectExtent l="0" t="0" r="0" b="6350"/>
          <wp:docPr id="1" name="Picture 1" descr="oog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og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62F8" w:rsidRDefault="00656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CCA"/>
    <w:multiLevelType w:val="hybridMultilevel"/>
    <w:tmpl w:val="10A61AD0"/>
    <w:lvl w:ilvl="0" w:tplc="8F8C6D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6F21"/>
    <w:multiLevelType w:val="hybridMultilevel"/>
    <w:tmpl w:val="25B88B70"/>
    <w:lvl w:ilvl="0" w:tplc="7778C1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7263"/>
    <w:multiLevelType w:val="hybridMultilevel"/>
    <w:tmpl w:val="6C6828CA"/>
    <w:lvl w:ilvl="0" w:tplc="65FCDA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3676"/>
    <w:multiLevelType w:val="hybridMultilevel"/>
    <w:tmpl w:val="DE121694"/>
    <w:lvl w:ilvl="0" w:tplc="2B0603F2">
      <w:start w:val="4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D1ED2"/>
    <w:multiLevelType w:val="hybridMultilevel"/>
    <w:tmpl w:val="06703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77725"/>
    <w:multiLevelType w:val="hybridMultilevel"/>
    <w:tmpl w:val="222E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5A"/>
    <w:rsid w:val="000013E3"/>
    <w:rsid w:val="00001F7F"/>
    <w:rsid w:val="00007D4B"/>
    <w:rsid w:val="00016952"/>
    <w:rsid w:val="000316C5"/>
    <w:rsid w:val="000417EA"/>
    <w:rsid w:val="000472EC"/>
    <w:rsid w:val="000510DA"/>
    <w:rsid w:val="00064A5F"/>
    <w:rsid w:val="00067BCC"/>
    <w:rsid w:val="00083536"/>
    <w:rsid w:val="000B03BE"/>
    <w:rsid w:val="000B430C"/>
    <w:rsid w:val="000C1142"/>
    <w:rsid w:val="000C5454"/>
    <w:rsid w:val="000D1A7C"/>
    <w:rsid w:val="000E099C"/>
    <w:rsid w:val="000E09E5"/>
    <w:rsid w:val="000F117B"/>
    <w:rsid w:val="000F36AE"/>
    <w:rsid w:val="000F74AE"/>
    <w:rsid w:val="00104C5B"/>
    <w:rsid w:val="00106EF2"/>
    <w:rsid w:val="00114FD2"/>
    <w:rsid w:val="00124D91"/>
    <w:rsid w:val="00125908"/>
    <w:rsid w:val="00135759"/>
    <w:rsid w:val="001374E0"/>
    <w:rsid w:val="001378A0"/>
    <w:rsid w:val="001403BE"/>
    <w:rsid w:val="0016002F"/>
    <w:rsid w:val="00164D8F"/>
    <w:rsid w:val="0018050A"/>
    <w:rsid w:val="00190DAA"/>
    <w:rsid w:val="00194394"/>
    <w:rsid w:val="001A12FD"/>
    <w:rsid w:val="001A3940"/>
    <w:rsid w:val="001B05A0"/>
    <w:rsid w:val="001B4263"/>
    <w:rsid w:val="001B5D92"/>
    <w:rsid w:val="001C6BAF"/>
    <w:rsid w:val="001C7755"/>
    <w:rsid w:val="001E6761"/>
    <w:rsid w:val="001E7EDF"/>
    <w:rsid w:val="00202B8A"/>
    <w:rsid w:val="00210EE7"/>
    <w:rsid w:val="002153B2"/>
    <w:rsid w:val="00217AFF"/>
    <w:rsid w:val="00247F05"/>
    <w:rsid w:val="00262594"/>
    <w:rsid w:val="00263558"/>
    <w:rsid w:val="002B5987"/>
    <w:rsid w:val="002B7837"/>
    <w:rsid w:val="002C0520"/>
    <w:rsid w:val="002D010C"/>
    <w:rsid w:val="002D7CF7"/>
    <w:rsid w:val="002F2C06"/>
    <w:rsid w:val="002F34F2"/>
    <w:rsid w:val="00301E1D"/>
    <w:rsid w:val="00304D39"/>
    <w:rsid w:val="00313E62"/>
    <w:rsid w:val="00320426"/>
    <w:rsid w:val="00324351"/>
    <w:rsid w:val="00326A27"/>
    <w:rsid w:val="00326F1E"/>
    <w:rsid w:val="00331E10"/>
    <w:rsid w:val="00336A21"/>
    <w:rsid w:val="003403EE"/>
    <w:rsid w:val="00355187"/>
    <w:rsid w:val="003577A9"/>
    <w:rsid w:val="00365862"/>
    <w:rsid w:val="003835C3"/>
    <w:rsid w:val="003A005D"/>
    <w:rsid w:val="003A2906"/>
    <w:rsid w:val="003A7B63"/>
    <w:rsid w:val="003B3BFB"/>
    <w:rsid w:val="003B77C1"/>
    <w:rsid w:val="003B7E83"/>
    <w:rsid w:val="003C4FA3"/>
    <w:rsid w:val="003D5492"/>
    <w:rsid w:val="003D7CE0"/>
    <w:rsid w:val="003E1C6D"/>
    <w:rsid w:val="003E3EA3"/>
    <w:rsid w:val="003F2C5A"/>
    <w:rsid w:val="003F4EBB"/>
    <w:rsid w:val="003F6215"/>
    <w:rsid w:val="0040056B"/>
    <w:rsid w:val="00410348"/>
    <w:rsid w:val="0041125B"/>
    <w:rsid w:val="004130E5"/>
    <w:rsid w:val="004173E4"/>
    <w:rsid w:val="004220EB"/>
    <w:rsid w:val="00423A7B"/>
    <w:rsid w:val="004625CB"/>
    <w:rsid w:val="00464596"/>
    <w:rsid w:val="0047364E"/>
    <w:rsid w:val="00473C32"/>
    <w:rsid w:val="00486B1B"/>
    <w:rsid w:val="004B3ED7"/>
    <w:rsid w:val="004D530C"/>
    <w:rsid w:val="004D5AA3"/>
    <w:rsid w:val="004D67F0"/>
    <w:rsid w:val="004E1F12"/>
    <w:rsid w:val="004E6CD4"/>
    <w:rsid w:val="004F558B"/>
    <w:rsid w:val="004F5F44"/>
    <w:rsid w:val="00503005"/>
    <w:rsid w:val="00503E24"/>
    <w:rsid w:val="00504537"/>
    <w:rsid w:val="00523DD1"/>
    <w:rsid w:val="00533E31"/>
    <w:rsid w:val="00535D00"/>
    <w:rsid w:val="005369E2"/>
    <w:rsid w:val="005473AD"/>
    <w:rsid w:val="00574981"/>
    <w:rsid w:val="005767FB"/>
    <w:rsid w:val="00582815"/>
    <w:rsid w:val="00585584"/>
    <w:rsid w:val="00590F38"/>
    <w:rsid w:val="005A1694"/>
    <w:rsid w:val="005A4F81"/>
    <w:rsid w:val="005A51F7"/>
    <w:rsid w:val="005B3B5C"/>
    <w:rsid w:val="005B5539"/>
    <w:rsid w:val="005C4707"/>
    <w:rsid w:val="005D589F"/>
    <w:rsid w:val="005D7BFE"/>
    <w:rsid w:val="005D7EE0"/>
    <w:rsid w:val="005E167E"/>
    <w:rsid w:val="005E1FDC"/>
    <w:rsid w:val="005E227E"/>
    <w:rsid w:val="005F2205"/>
    <w:rsid w:val="00617F67"/>
    <w:rsid w:val="00646C4F"/>
    <w:rsid w:val="0064765A"/>
    <w:rsid w:val="00654ED9"/>
    <w:rsid w:val="006562F8"/>
    <w:rsid w:val="00670B4F"/>
    <w:rsid w:val="006732A3"/>
    <w:rsid w:val="006747B2"/>
    <w:rsid w:val="00675875"/>
    <w:rsid w:val="006778E2"/>
    <w:rsid w:val="006916EA"/>
    <w:rsid w:val="00693D8C"/>
    <w:rsid w:val="0069519B"/>
    <w:rsid w:val="006A0448"/>
    <w:rsid w:val="006B0C38"/>
    <w:rsid w:val="006B561B"/>
    <w:rsid w:val="006D0757"/>
    <w:rsid w:val="006E1214"/>
    <w:rsid w:val="006E2C69"/>
    <w:rsid w:val="006E3945"/>
    <w:rsid w:val="006F0356"/>
    <w:rsid w:val="006F50A2"/>
    <w:rsid w:val="006F6177"/>
    <w:rsid w:val="00717D2C"/>
    <w:rsid w:val="007301D6"/>
    <w:rsid w:val="007347E2"/>
    <w:rsid w:val="0073491C"/>
    <w:rsid w:val="00736E79"/>
    <w:rsid w:val="00743287"/>
    <w:rsid w:val="00750DFC"/>
    <w:rsid w:val="0076356A"/>
    <w:rsid w:val="00774B68"/>
    <w:rsid w:val="00785244"/>
    <w:rsid w:val="0079488D"/>
    <w:rsid w:val="007A3E00"/>
    <w:rsid w:val="007A7B77"/>
    <w:rsid w:val="007B26CA"/>
    <w:rsid w:val="007B5259"/>
    <w:rsid w:val="007C604D"/>
    <w:rsid w:val="007D0350"/>
    <w:rsid w:val="007F25EC"/>
    <w:rsid w:val="007F2E49"/>
    <w:rsid w:val="00804901"/>
    <w:rsid w:val="008051D1"/>
    <w:rsid w:val="00806CB6"/>
    <w:rsid w:val="00814498"/>
    <w:rsid w:val="008150EE"/>
    <w:rsid w:val="00815525"/>
    <w:rsid w:val="0082471F"/>
    <w:rsid w:val="00864D0F"/>
    <w:rsid w:val="0087064A"/>
    <w:rsid w:val="00871E0B"/>
    <w:rsid w:val="00877F15"/>
    <w:rsid w:val="008869EE"/>
    <w:rsid w:val="00887FD7"/>
    <w:rsid w:val="00893C9E"/>
    <w:rsid w:val="008A1219"/>
    <w:rsid w:val="008B558B"/>
    <w:rsid w:val="008E098C"/>
    <w:rsid w:val="008E10E8"/>
    <w:rsid w:val="008F402E"/>
    <w:rsid w:val="00906648"/>
    <w:rsid w:val="009076FA"/>
    <w:rsid w:val="00922113"/>
    <w:rsid w:val="00922821"/>
    <w:rsid w:val="009320A4"/>
    <w:rsid w:val="00936CCB"/>
    <w:rsid w:val="00947E86"/>
    <w:rsid w:val="0095206A"/>
    <w:rsid w:val="0095685B"/>
    <w:rsid w:val="0096185C"/>
    <w:rsid w:val="00963D8C"/>
    <w:rsid w:val="0097146B"/>
    <w:rsid w:val="009755D4"/>
    <w:rsid w:val="00981F81"/>
    <w:rsid w:val="009937C3"/>
    <w:rsid w:val="009C4B54"/>
    <w:rsid w:val="009D4EFB"/>
    <w:rsid w:val="009D67A3"/>
    <w:rsid w:val="00A003FC"/>
    <w:rsid w:val="00A20E56"/>
    <w:rsid w:val="00A22421"/>
    <w:rsid w:val="00A26343"/>
    <w:rsid w:val="00A3564D"/>
    <w:rsid w:val="00A41DCB"/>
    <w:rsid w:val="00A510F3"/>
    <w:rsid w:val="00A6356E"/>
    <w:rsid w:val="00A706DD"/>
    <w:rsid w:val="00A75CE0"/>
    <w:rsid w:val="00A804BA"/>
    <w:rsid w:val="00A81522"/>
    <w:rsid w:val="00A84B50"/>
    <w:rsid w:val="00A93B12"/>
    <w:rsid w:val="00AA74D0"/>
    <w:rsid w:val="00AB3AAA"/>
    <w:rsid w:val="00AB6C94"/>
    <w:rsid w:val="00AC5005"/>
    <w:rsid w:val="00AD6272"/>
    <w:rsid w:val="00AE7B12"/>
    <w:rsid w:val="00AF1722"/>
    <w:rsid w:val="00AF1BE5"/>
    <w:rsid w:val="00AF5B50"/>
    <w:rsid w:val="00AF76F9"/>
    <w:rsid w:val="00B02816"/>
    <w:rsid w:val="00B02AB5"/>
    <w:rsid w:val="00B11127"/>
    <w:rsid w:val="00B148AA"/>
    <w:rsid w:val="00B21160"/>
    <w:rsid w:val="00B219AF"/>
    <w:rsid w:val="00B22AEB"/>
    <w:rsid w:val="00B36C46"/>
    <w:rsid w:val="00B41838"/>
    <w:rsid w:val="00B41935"/>
    <w:rsid w:val="00B73562"/>
    <w:rsid w:val="00B90271"/>
    <w:rsid w:val="00B93BE7"/>
    <w:rsid w:val="00B958F4"/>
    <w:rsid w:val="00BA0FC0"/>
    <w:rsid w:val="00BA3BB3"/>
    <w:rsid w:val="00BA515C"/>
    <w:rsid w:val="00BE698C"/>
    <w:rsid w:val="00BE75E0"/>
    <w:rsid w:val="00BF097B"/>
    <w:rsid w:val="00C00F7D"/>
    <w:rsid w:val="00C15859"/>
    <w:rsid w:val="00C34042"/>
    <w:rsid w:val="00C35B42"/>
    <w:rsid w:val="00C365C9"/>
    <w:rsid w:val="00C411A3"/>
    <w:rsid w:val="00C5569D"/>
    <w:rsid w:val="00C608F6"/>
    <w:rsid w:val="00C71620"/>
    <w:rsid w:val="00C725BD"/>
    <w:rsid w:val="00C72A5B"/>
    <w:rsid w:val="00C757EA"/>
    <w:rsid w:val="00C8593A"/>
    <w:rsid w:val="00C9089D"/>
    <w:rsid w:val="00C96CB3"/>
    <w:rsid w:val="00CA237B"/>
    <w:rsid w:val="00CB310B"/>
    <w:rsid w:val="00CB539B"/>
    <w:rsid w:val="00CB67DB"/>
    <w:rsid w:val="00CC4BC7"/>
    <w:rsid w:val="00CC61D2"/>
    <w:rsid w:val="00CD3AAD"/>
    <w:rsid w:val="00CD5D0C"/>
    <w:rsid w:val="00CF5CC6"/>
    <w:rsid w:val="00D02545"/>
    <w:rsid w:val="00D02E03"/>
    <w:rsid w:val="00D06EC9"/>
    <w:rsid w:val="00D100CE"/>
    <w:rsid w:val="00D20016"/>
    <w:rsid w:val="00D24B75"/>
    <w:rsid w:val="00D350A6"/>
    <w:rsid w:val="00D4399B"/>
    <w:rsid w:val="00D462CC"/>
    <w:rsid w:val="00D53D8B"/>
    <w:rsid w:val="00D5603C"/>
    <w:rsid w:val="00D61797"/>
    <w:rsid w:val="00D72778"/>
    <w:rsid w:val="00D800D1"/>
    <w:rsid w:val="00D8773A"/>
    <w:rsid w:val="00DA1C36"/>
    <w:rsid w:val="00DF20DB"/>
    <w:rsid w:val="00E26C2A"/>
    <w:rsid w:val="00E35D86"/>
    <w:rsid w:val="00E41FCC"/>
    <w:rsid w:val="00E477F7"/>
    <w:rsid w:val="00E478CD"/>
    <w:rsid w:val="00E50CAE"/>
    <w:rsid w:val="00E5204D"/>
    <w:rsid w:val="00E523AD"/>
    <w:rsid w:val="00E60684"/>
    <w:rsid w:val="00E6214C"/>
    <w:rsid w:val="00E6689E"/>
    <w:rsid w:val="00E770CE"/>
    <w:rsid w:val="00E82F1F"/>
    <w:rsid w:val="00E907EE"/>
    <w:rsid w:val="00E93C10"/>
    <w:rsid w:val="00EA6FD6"/>
    <w:rsid w:val="00EB0CC0"/>
    <w:rsid w:val="00EC05B9"/>
    <w:rsid w:val="00EC106E"/>
    <w:rsid w:val="00EC3692"/>
    <w:rsid w:val="00EC5B7A"/>
    <w:rsid w:val="00ED17C0"/>
    <w:rsid w:val="00ED20C2"/>
    <w:rsid w:val="00ED53F6"/>
    <w:rsid w:val="00EF264B"/>
    <w:rsid w:val="00EF2939"/>
    <w:rsid w:val="00EF67AD"/>
    <w:rsid w:val="00EF76E1"/>
    <w:rsid w:val="00EF7983"/>
    <w:rsid w:val="00F00E20"/>
    <w:rsid w:val="00F03271"/>
    <w:rsid w:val="00F16FFA"/>
    <w:rsid w:val="00F230AB"/>
    <w:rsid w:val="00F2469C"/>
    <w:rsid w:val="00F26A33"/>
    <w:rsid w:val="00F31D24"/>
    <w:rsid w:val="00F320DC"/>
    <w:rsid w:val="00F45FB4"/>
    <w:rsid w:val="00F575C8"/>
    <w:rsid w:val="00F65F8E"/>
    <w:rsid w:val="00F77605"/>
    <w:rsid w:val="00F8471E"/>
    <w:rsid w:val="00F855B5"/>
    <w:rsid w:val="00F86208"/>
    <w:rsid w:val="00FA0E32"/>
    <w:rsid w:val="00FA57C0"/>
    <w:rsid w:val="00FC47C7"/>
    <w:rsid w:val="00FD3B84"/>
    <w:rsid w:val="00FE7E3E"/>
    <w:rsid w:val="00FF1404"/>
    <w:rsid w:val="00FF1639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28978AFD"/>
  <w15:chartTrackingRefBased/>
  <w15:docId w15:val="{CD16D75B-1A97-4A0D-A65B-D07A359C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5CE0"/>
    <w:pPr>
      <w:keepNext/>
      <w:pBdr>
        <w:top w:val="thinThickSmallGap" w:sz="24" w:space="1" w:color="auto"/>
        <w:bottom w:val="thickThinSmallGap" w:sz="24" w:space="1" w:color="auto"/>
      </w:pBdr>
      <w:outlineLvl w:val="1"/>
    </w:pPr>
    <w:rPr>
      <w:rFonts w:ascii="Century Gothic" w:hAnsi="Century Gothic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4A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855B5"/>
    <w:rPr>
      <w:color w:val="0000FF"/>
      <w:u w:val="single"/>
    </w:rPr>
  </w:style>
  <w:style w:type="paragraph" w:styleId="NoSpacing">
    <w:name w:val="No Spacing"/>
    <w:uiPriority w:val="1"/>
    <w:qFormat/>
    <w:rsid w:val="003403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215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656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2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6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2F8"/>
    <w:rPr>
      <w:sz w:val="24"/>
      <w:szCs w:val="24"/>
    </w:rPr>
  </w:style>
  <w:style w:type="character" w:customStyle="1" w:styleId="Heading2Char">
    <w:name w:val="Heading 2 Char"/>
    <w:link w:val="Heading2"/>
    <w:rsid w:val="00A75CE0"/>
    <w:rPr>
      <w:rFonts w:ascii="Century Gothic" w:hAnsi="Century Gothic"/>
      <w:sz w:val="28"/>
    </w:rPr>
  </w:style>
  <w:style w:type="paragraph" w:styleId="NormalWeb">
    <w:name w:val="Normal (Web)"/>
    <w:basedOn w:val="Normal"/>
    <w:uiPriority w:val="99"/>
    <w:unhideWhenUsed/>
    <w:rsid w:val="00ED53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ond@oog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1D2D-ABAB-1D43-8194-D676F45B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OOGA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Accounting;Georgette McElroy</dc:creator>
  <cp:keywords/>
  <cp:lastModifiedBy>Microsoft Office User</cp:lastModifiedBy>
  <cp:revision>3</cp:revision>
  <cp:lastPrinted>2019-02-19T17:28:00Z</cp:lastPrinted>
  <dcterms:created xsi:type="dcterms:W3CDTF">2019-05-22T10:48:00Z</dcterms:created>
  <dcterms:modified xsi:type="dcterms:W3CDTF">2019-05-22T10:50:00Z</dcterms:modified>
</cp:coreProperties>
</file>