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22C77" w14:textId="77777777" w:rsidR="00F753FC" w:rsidRDefault="00167E23" w:rsidP="003C6BD9">
      <w:pPr>
        <w:jc w:val="center"/>
        <w:rPr>
          <w:noProof/>
          <w:lang w:bidi="ar-SA"/>
        </w:rPr>
      </w:pPr>
      <w:r>
        <w:rPr>
          <w:rFonts w:eastAsia="Times New Roman"/>
          <w:noProof/>
          <w:lang w:bidi="ar-SA"/>
        </w:rPr>
        <w:drawing>
          <wp:inline distT="0" distB="0" distL="0" distR="0" wp14:anchorId="42D3D3D5" wp14:editId="5372616D">
            <wp:extent cx="8096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inline>
        </w:drawing>
      </w:r>
    </w:p>
    <w:p w14:paraId="378096D7" w14:textId="77777777" w:rsidR="00F753FC" w:rsidRDefault="00F753FC" w:rsidP="00167E23">
      <w:pPr>
        <w:spacing w:before="120"/>
        <w:jc w:val="center"/>
        <w:rPr>
          <w:noProof/>
          <w:lang w:bidi="ar-SA"/>
        </w:rPr>
      </w:pPr>
      <w:r>
        <w:rPr>
          <w:noProof/>
          <w:lang w:bidi="ar-SA"/>
        </w:rPr>
        <w:t>17 South High Street, Suite 310</w:t>
      </w:r>
    </w:p>
    <w:p w14:paraId="5B278621" w14:textId="77777777" w:rsidR="00F753FC" w:rsidRDefault="00F753FC" w:rsidP="00070DCF">
      <w:pPr>
        <w:jc w:val="center"/>
        <w:rPr>
          <w:noProof/>
          <w:lang w:bidi="ar-SA"/>
        </w:rPr>
      </w:pPr>
      <w:r>
        <w:rPr>
          <w:noProof/>
          <w:lang w:bidi="ar-SA"/>
        </w:rPr>
        <w:t>Columbus, OH 43215</w:t>
      </w:r>
    </w:p>
    <w:p w14:paraId="16517988" w14:textId="77777777" w:rsidR="00F753FC" w:rsidRDefault="00F753FC" w:rsidP="00070DCF">
      <w:pPr>
        <w:jc w:val="center"/>
        <w:rPr>
          <w:noProof/>
          <w:lang w:bidi="ar-SA"/>
        </w:rPr>
      </w:pPr>
    </w:p>
    <w:p w14:paraId="4EB00C34" w14:textId="77777777" w:rsidR="00F753FC" w:rsidRDefault="00F753FC" w:rsidP="00070DCF">
      <w:pPr>
        <w:jc w:val="center"/>
        <w:rPr>
          <w:noProof/>
          <w:lang w:bidi="ar-SA"/>
        </w:rPr>
      </w:pPr>
    </w:p>
    <w:p w14:paraId="52D110C3" w14:textId="77777777" w:rsidR="00F91D7C" w:rsidRDefault="00F63DF1" w:rsidP="00070DCF">
      <w:pPr>
        <w:jc w:val="center"/>
        <w:rPr>
          <w:noProof/>
          <w:lang w:bidi="ar-SA"/>
        </w:rPr>
      </w:pPr>
      <w:r>
        <w:rPr>
          <w:noProof/>
          <w:lang w:bidi="ar-SA"/>
        </w:rPr>
        <w:t xml:space="preserve">Ohio Coal Association Testimony on </w:t>
      </w:r>
      <w:r w:rsidR="008B0CA0">
        <w:rPr>
          <w:noProof/>
          <w:lang w:bidi="ar-SA"/>
        </w:rPr>
        <w:t xml:space="preserve">Substitute </w:t>
      </w:r>
      <w:r w:rsidR="00DA64EC">
        <w:rPr>
          <w:noProof/>
          <w:lang w:bidi="ar-SA"/>
        </w:rPr>
        <w:t xml:space="preserve">HB </w:t>
      </w:r>
      <w:r w:rsidR="00167E23">
        <w:rPr>
          <w:noProof/>
          <w:lang w:bidi="ar-SA"/>
        </w:rPr>
        <w:t>1</w:t>
      </w:r>
      <w:r w:rsidR="001E2B19">
        <w:rPr>
          <w:noProof/>
          <w:lang w:bidi="ar-SA"/>
        </w:rPr>
        <w:t>66</w:t>
      </w:r>
    </w:p>
    <w:p w14:paraId="397CFBEE" w14:textId="77777777" w:rsidR="00DA64EC" w:rsidRDefault="00DA64EC" w:rsidP="00070DCF">
      <w:pPr>
        <w:jc w:val="center"/>
        <w:rPr>
          <w:noProof/>
          <w:lang w:bidi="ar-SA"/>
        </w:rPr>
      </w:pPr>
      <w:r>
        <w:rPr>
          <w:noProof/>
          <w:lang w:bidi="ar-SA"/>
        </w:rPr>
        <w:t xml:space="preserve">Ohio </w:t>
      </w:r>
      <w:r w:rsidR="00416DBE">
        <w:rPr>
          <w:noProof/>
          <w:lang w:bidi="ar-SA"/>
        </w:rPr>
        <w:t xml:space="preserve">Senate </w:t>
      </w:r>
      <w:r w:rsidR="001E2B19">
        <w:rPr>
          <w:noProof/>
          <w:lang w:bidi="ar-SA"/>
        </w:rPr>
        <w:t>Finance</w:t>
      </w:r>
      <w:r>
        <w:rPr>
          <w:noProof/>
          <w:lang w:bidi="ar-SA"/>
        </w:rPr>
        <w:t xml:space="preserve"> Committee</w:t>
      </w:r>
    </w:p>
    <w:p w14:paraId="0AD9B34E" w14:textId="77777777" w:rsidR="00DA64EC" w:rsidRDefault="00416DBE" w:rsidP="00070DCF">
      <w:pPr>
        <w:jc w:val="center"/>
        <w:rPr>
          <w:noProof/>
          <w:lang w:bidi="ar-SA"/>
        </w:rPr>
      </w:pPr>
      <w:r>
        <w:rPr>
          <w:noProof/>
          <w:lang w:bidi="ar-SA"/>
        </w:rPr>
        <w:t>June 14, 201</w:t>
      </w:r>
      <w:r w:rsidR="009B659E">
        <w:rPr>
          <w:noProof/>
          <w:lang w:bidi="ar-SA"/>
        </w:rPr>
        <w:t>9</w:t>
      </w:r>
    </w:p>
    <w:p w14:paraId="5CC062A5" w14:textId="77777777" w:rsidR="00DA64EC" w:rsidRDefault="00DA64EC" w:rsidP="00070DCF">
      <w:pPr>
        <w:jc w:val="center"/>
        <w:rPr>
          <w:noProof/>
          <w:lang w:bidi="ar-SA"/>
        </w:rPr>
      </w:pPr>
    </w:p>
    <w:p w14:paraId="5B952D54" w14:textId="77777777" w:rsidR="00DA64EC" w:rsidRDefault="00DA64EC" w:rsidP="00070DCF">
      <w:pPr>
        <w:jc w:val="center"/>
        <w:rPr>
          <w:noProof/>
          <w:lang w:bidi="ar-SA"/>
        </w:rPr>
      </w:pPr>
    </w:p>
    <w:p w14:paraId="04F8E41C" w14:textId="77777777" w:rsidR="00DA64EC" w:rsidRPr="00416DBE" w:rsidRDefault="00DA64EC" w:rsidP="00DA64EC">
      <w:pPr>
        <w:spacing w:after="240"/>
        <w:rPr>
          <w:rFonts w:ascii="Times New Roman" w:hAnsi="Times New Roman"/>
          <w:noProof/>
          <w:lang w:bidi="ar-SA"/>
        </w:rPr>
      </w:pPr>
      <w:r w:rsidRPr="00416DBE">
        <w:rPr>
          <w:rFonts w:ascii="Times New Roman" w:hAnsi="Times New Roman"/>
          <w:noProof/>
          <w:lang w:bidi="ar-SA"/>
        </w:rPr>
        <w:t>Honorable Members of the Committee,</w:t>
      </w:r>
    </w:p>
    <w:p w14:paraId="5B53AB8F" w14:textId="0B79D230" w:rsidR="00DA64EC" w:rsidRPr="00416DBE" w:rsidRDefault="00416DBE" w:rsidP="00DA64EC">
      <w:pPr>
        <w:spacing w:after="240"/>
        <w:jc w:val="both"/>
        <w:rPr>
          <w:rFonts w:ascii="Times New Roman" w:hAnsi="Times New Roman"/>
        </w:rPr>
      </w:pPr>
      <w:r w:rsidRPr="00416DBE">
        <w:rPr>
          <w:rFonts w:ascii="Times New Roman" w:hAnsi="Times New Roman"/>
        </w:rPr>
        <w:t xml:space="preserve">Chairman </w:t>
      </w:r>
      <w:r w:rsidR="009B659E">
        <w:rPr>
          <w:rFonts w:ascii="Times New Roman" w:hAnsi="Times New Roman"/>
        </w:rPr>
        <w:t>Dolan, Vice Chair Burke, and Ranking Member Sykes</w:t>
      </w:r>
      <w:r w:rsidR="00DA64EC" w:rsidRPr="00416DBE">
        <w:rPr>
          <w:rFonts w:ascii="Times New Roman" w:hAnsi="Times New Roman"/>
        </w:rPr>
        <w:t xml:space="preserve">, thank you for having me today to testify on </w:t>
      </w:r>
      <w:r w:rsidR="003230E6">
        <w:rPr>
          <w:noProof/>
          <w:lang w:bidi="ar-SA"/>
        </w:rPr>
        <w:t xml:space="preserve">Substitute HB </w:t>
      </w:r>
      <w:r w:rsidR="00A91185" w:rsidRPr="00416DBE">
        <w:rPr>
          <w:rFonts w:ascii="Times New Roman" w:hAnsi="Times New Roman"/>
        </w:rPr>
        <w:t>1</w:t>
      </w:r>
      <w:r w:rsidR="009B659E">
        <w:rPr>
          <w:rFonts w:ascii="Times New Roman" w:hAnsi="Times New Roman"/>
        </w:rPr>
        <w:t>66</w:t>
      </w:r>
      <w:r w:rsidR="00DA64EC" w:rsidRPr="00416DBE">
        <w:rPr>
          <w:rFonts w:ascii="Times New Roman" w:hAnsi="Times New Roman"/>
        </w:rPr>
        <w:t xml:space="preserve">. </w:t>
      </w:r>
      <w:r w:rsidR="00EC6AB8" w:rsidRPr="00416DBE">
        <w:rPr>
          <w:rFonts w:ascii="Times New Roman" w:hAnsi="Times New Roman"/>
        </w:rPr>
        <w:t xml:space="preserve"> </w:t>
      </w:r>
      <w:r w:rsidR="00DA64EC" w:rsidRPr="00416DBE">
        <w:rPr>
          <w:rFonts w:ascii="Times New Roman" w:hAnsi="Times New Roman"/>
        </w:rPr>
        <w:t xml:space="preserve">My name is </w:t>
      </w:r>
      <w:r w:rsidR="009B659E">
        <w:rPr>
          <w:rFonts w:ascii="Times New Roman" w:hAnsi="Times New Roman"/>
        </w:rPr>
        <w:t>Michael Cope</w:t>
      </w:r>
      <w:r>
        <w:rPr>
          <w:rFonts w:ascii="Times New Roman" w:hAnsi="Times New Roman"/>
        </w:rPr>
        <w:t xml:space="preserve">.  I am the </w:t>
      </w:r>
      <w:r w:rsidR="009B659E">
        <w:rPr>
          <w:rFonts w:ascii="Times New Roman" w:hAnsi="Times New Roman"/>
        </w:rPr>
        <w:t>President of the Ohio</w:t>
      </w:r>
      <w:r>
        <w:rPr>
          <w:rFonts w:ascii="Times New Roman" w:hAnsi="Times New Roman"/>
        </w:rPr>
        <w:t xml:space="preserve"> Coal </w:t>
      </w:r>
      <w:r w:rsidR="009B659E">
        <w:rPr>
          <w:rFonts w:ascii="Times New Roman" w:hAnsi="Times New Roman"/>
        </w:rPr>
        <w:t>Association</w:t>
      </w:r>
      <w:r w:rsidR="009B659E">
        <w:rPr>
          <w:rFonts w:ascii="Times New Roman" w:hAnsi="Times New Roman" w:cs="Arial"/>
          <w:szCs w:val="20"/>
        </w:rPr>
        <w:t xml:space="preserve">. </w:t>
      </w:r>
      <w:r w:rsidR="00DA64EC" w:rsidRPr="00416DBE">
        <w:rPr>
          <w:rFonts w:ascii="Times New Roman" w:hAnsi="Times New Roman"/>
        </w:rPr>
        <w:t xml:space="preserve">Ohio Coal is a trade association </w:t>
      </w:r>
      <w:r w:rsidR="00805377">
        <w:rPr>
          <w:rFonts w:ascii="Times New Roman" w:hAnsi="Times New Roman"/>
        </w:rPr>
        <w:t xml:space="preserve">consisting </w:t>
      </w:r>
      <w:r w:rsidR="00DA64EC" w:rsidRPr="00416DBE">
        <w:rPr>
          <w:rFonts w:ascii="Times New Roman" w:hAnsi="Times New Roman"/>
        </w:rPr>
        <w:t xml:space="preserve">of </w:t>
      </w:r>
      <w:r w:rsidR="00805377">
        <w:rPr>
          <w:rFonts w:ascii="Times New Roman" w:hAnsi="Times New Roman"/>
        </w:rPr>
        <w:t xml:space="preserve">dozens </w:t>
      </w:r>
      <w:bookmarkStart w:id="0" w:name="_GoBack"/>
      <w:r w:rsidR="00805377">
        <w:rPr>
          <w:rFonts w:ascii="Times New Roman" w:hAnsi="Times New Roman"/>
        </w:rPr>
        <w:t>of</w:t>
      </w:r>
      <w:r w:rsidR="00DA64EC" w:rsidRPr="00416DBE">
        <w:rPr>
          <w:rFonts w:ascii="Times New Roman" w:hAnsi="Times New Roman"/>
        </w:rPr>
        <w:t xml:space="preserve"> </w:t>
      </w:r>
      <w:bookmarkEnd w:id="0"/>
      <w:r w:rsidR="00DA64EC" w:rsidRPr="00416DBE">
        <w:rPr>
          <w:rFonts w:ascii="Times New Roman" w:hAnsi="Times New Roman"/>
        </w:rPr>
        <w:t xml:space="preserve">members and associate members throughout Ohio that collectively represent every aspect of the regional coal industry, including coal production, equipment manufacturing and supply, electric power generation, engineering, coal transportation, blasting and other similar enterprises. </w:t>
      </w:r>
    </w:p>
    <w:p w14:paraId="33E97F4A" w14:textId="0B80EA96" w:rsidR="00C50E12" w:rsidRPr="003E56A7" w:rsidRDefault="00B0005E" w:rsidP="002D6028">
      <w:pPr>
        <w:spacing w:after="240"/>
        <w:jc w:val="both"/>
        <w:rPr>
          <w:rFonts w:ascii="Times New Roman" w:hAnsi="Times New Roman"/>
        </w:rPr>
      </w:pPr>
      <w:r w:rsidRPr="003E56A7">
        <w:rPr>
          <w:rFonts w:ascii="Times New Roman" w:hAnsi="Times New Roman"/>
          <w:noProof/>
          <w:lang w:bidi="ar-SA"/>
        </w:rPr>
        <mc:AlternateContent>
          <mc:Choice Requires="wps">
            <w:drawing>
              <wp:anchor distT="0" distB="0" distL="114300" distR="114300" simplePos="0" relativeHeight="251659264" behindDoc="1" locked="0" layoutInCell="1" allowOverlap="1" wp14:anchorId="661084A3" wp14:editId="22BD4C97">
                <wp:simplePos x="0" y="0"/>
                <wp:positionH relativeFrom="column">
                  <wp:posOffset>0</wp:posOffset>
                </wp:positionH>
                <wp:positionV relativeFrom="bottomMargin">
                  <wp:posOffset>0</wp:posOffset>
                </wp:positionV>
                <wp:extent cx="2743200" cy="68762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8762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A42A1B" w14:textId="77777777" w:rsidR="00B0005E" w:rsidRPr="00B0005E" w:rsidRDefault="00B0005E" w:rsidP="00B0005E">
                            <w:pPr>
                              <w:rPr>
                                <w:rStyle w:val="LBFileStampAtCursor"/>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1084A3" id="_x0000_t202" coordsize="21600,21600" o:spt="202" path="m,l,21600r21600,l21600,xe">
                <v:stroke joinstyle="miter"/>
                <v:path gradientshapeok="t" o:connecttype="rect"/>
              </v:shapetype>
              <v:shape id="Text Box 1" o:spid="_x0000_s1026" type="#_x0000_t202" style="position:absolute;left:0;text-align:left;margin-left:0;margin-top:0;width:3in;height:5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" filled="f" stroked="f" strokeweight=".5pt">
                <v:path arrowok="t"/>
                <v:textbox style="mso-fit-shape-to-text:t" inset="0">
                  <w:txbxContent>
                    <w:p w14:paraId="6EA42A1B" w14:textId="77777777" w:rsidR="00B0005E" w:rsidRPr="00B0005E" w:rsidRDefault="00B0005E" w:rsidP="00B0005E">
                      <w:pPr>
                        <w:rPr>
                          <w:rStyle w:val="LBFileStampAtCursor"/>
                        </w:rPr>
                      </w:pPr>
                    </w:p>
                  </w:txbxContent>
                </v:textbox>
                <w10:wrap anchory="margin"/>
              </v:shape>
            </w:pict>
          </mc:Fallback>
        </mc:AlternateContent>
      </w:r>
      <w:r w:rsidR="00614C54" w:rsidRPr="003E56A7">
        <w:rPr>
          <w:rFonts w:ascii="Times New Roman" w:hAnsi="Times New Roman"/>
        </w:rPr>
        <w:t>Our members</w:t>
      </w:r>
      <w:r w:rsidR="00952148" w:rsidRPr="003E56A7">
        <w:rPr>
          <w:rFonts w:ascii="Times New Roman" w:hAnsi="Times New Roman"/>
        </w:rPr>
        <w:t xml:space="preserve"> urge you to re</w:t>
      </w:r>
      <w:r w:rsidR="00614C54" w:rsidRPr="003E56A7">
        <w:rPr>
          <w:rFonts w:ascii="Times New Roman" w:hAnsi="Times New Roman"/>
        </w:rPr>
        <w:t xml:space="preserve">consider the </w:t>
      </w:r>
      <w:r w:rsidR="008B0CA0" w:rsidRPr="003E56A7">
        <w:rPr>
          <w:rFonts w:ascii="Times New Roman" w:hAnsi="Times New Roman"/>
        </w:rPr>
        <w:t xml:space="preserve">Senate’s </w:t>
      </w:r>
      <w:r w:rsidR="00614C54" w:rsidRPr="003E56A7">
        <w:rPr>
          <w:rFonts w:ascii="Times New Roman" w:hAnsi="Times New Roman"/>
        </w:rPr>
        <w:t>removal of</w:t>
      </w:r>
      <w:r w:rsidR="00B86DC0" w:rsidRPr="003E56A7">
        <w:rPr>
          <w:rFonts w:ascii="Times New Roman" w:hAnsi="Times New Roman"/>
        </w:rPr>
        <w:t xml:space="preserve"> ODNR’s request to transfer $4 million over the biennium to the Reclamation Forfeiture Fund (Fund 5310) in</w:t>
      </w:r>
      <w:r w:rsidR="00952148" w:rsidRPr="003E56A7">
        <w:rPr>
          <w:rFonts w:ascii="Times New Roman" w:hAnsi="Times New Roman"/>
        </w:rPr>
        <w:t xml:space="preserve"> </w:t>
      </w:r>
      <w:r w:rsidR="00614C54" w:rsidRPr="003E56A7">
        <w:rPr>
          <w:rFonts w:ascii="Times New Roman" w:hAnsi="Times New Roman"/>
        </w:rPr>
        <w:t xml:space="preserve">Section 343.30 </w:t>
      </w:r>
      <w:r w:rsidR="00FD1414" w:rsidRPr="003E56A7">
        <w:rPr>
          <w:rFonts w:ascii="Times New Roman" w:hAnsi="Times New Roman"/>
        </w:rPr>
        <w:t>of</w:t>
      </w:r>
      <w:r w:rsidR="002F1EBA" w:rsidRPr="003E56A7">
        <w:rPr>
          <w:rFonts w:ascii="Times New Roman" w:hAnsi="Times New Roman"/>
        </w:rPr>
        <w:t xml:space="preserve"> </w:t>
      </w:r>
      <w:r w:rsidR="00B86DC0" w:rsidRPr="003E56A7">
        <w:rPr>
          <w:rFonts w:ascii="Times New Roman" w:hAnsi="Times New Roman"/>
        </w:rPr>
        <w:t>HB 166</w:t>
      </w:r>
      <w:r w:rsidR="00614C54" w:rsidRPr="003E56A7">
        <w:rPr>
          <w:rFonts w:ascii="Times New Roman" w:hAnsi="Times New Roman"/>
        </w:rPr>
        <w:t xml:space="preserve">.  </w:t>
      </w:r>
      <w:r w:rsidR="00FD1414" w:rsidRPr="003E56A7">
        <w:rPr>
          <w:rFonts w:ascii="Times New Roman" w:hAnsi="Times New Roman"/>
        </w:rPr>
        <w:t>This</w:t>
      </w:r>
      <w:r w:rsidR="002F1EBA" w:rsidRPr="003E56A7">
        <w:rPr>
          <w:rFonts w:ascii="Times New Roman" w:hAnsi="Times New Roman"/>
        </w:rPr>
        <w:t xml:space="preserve"> modest but critically needed appropriation of General Revenue Funds for the Reclamation Forfeiture Fund </w:t>
      </w:r>
      <w:r w:rsidR="00FD1414" w:rsidRPr="003E56A7">
        <w:rPr>
          <w:rFonts w:ascii="Times New Roman" w:hAnsi="Times New Roman"/>
        </w:rPr>
        <w:t xml:space="preserve">was included in the Executive version of the budget proposal and approved by the Ohio House </w:t>
      </w:r>
      <w:r w:rsidR="002F1EBA" w:rsidRPr="003E56A7">
        <w:rPr>
          <w:rFonts w:ascii="Times New Roman" w:hAnsi="Times New Roman"/>
        </w:rPr>
        <w:t>in response to</w:t>
      </w:r>
      <w:r w:rsidR="00614C54" w:rsidRPr="003E56A7">
        <w:rPr>
          <w:rFonts w:ascii="Times New Roman" w:hAnsi="Times New Roman"/>
        </w:rPr>
        <w:t xml:space="preserve"> O</w:t>
      </w:r>
      <w:r w:rsidR="00952148" w:rsidRPr="003E56A7">
        <w:rPr>
          <w:rFonts w:ascii="Times New Roman" w:hAnsi="Times New Roman"/>
        </w:rPr>
        <w:t>DNR Director Mertz</w:t>
      </w:r>
      <w:r w:rsidR="002F1EBA" w:rsidRPr="003E56A7">
        <w:rPr>
          <w:rFonts w:ascii="Times New Roman" w:hAnsi="Times New Roman"/>
        </w:rPr>
        <w:t xml:space="preserve">’s request </w:t>
      </w:r>
      <w:r w:rsidR="00614C54" w:rsidRPr="003E56A7">
        <w:rPr>
          <w:rFonts w:ascii="Times New Roman" w:hAnsi="Times New Roman"/>
        </w:rPr>
        <w:t xml:space="preserve">in her testimony </w:t>
      </w:r>
      <w:r w:rsidR="002F1EBA" w:rsidRPr="003E56A7">
        <w:rPr>
          <w:rFonts w:ascii="Times New Roman" w:hAnsi="Times New Roman"/>
        </w:rPr>
        <w:t xml:space="preserve">to </w:t>
      </w:r>
      <w:r w:rsidR="00614C54" w:rsidRPr="003E56A7">
        <w:rPr>
          <w:rFonts w:ascii="Times New Roman" w:hAnsi="Times New Roman"/>
        </w:rPr>
        <w:t>the House</w:t>
      </w:r>
      <w:r w:rsidR="002F1EBA" w:rsidRPr="003E56A7">
        <w:rPr>
          <w:rFonts w:ascii="Times New Roman" w:hAnsi="Times New Roman"/>
        </w:rPr>
        <w:t xml:space="preserve"> Committee</w:t>
      </w:r>
      <w:r w:rsidR="00614C54" w:rsidRPr="003E56A7">
        <w:rPr>
          <w:rFonts w:ascii="Times New Roman" w:hAnsi="Times New Roman"/>
        </w:rPr>
        <w:t xml:space="preserve"> on April 4.</w:t>
      </w:r>
      <w:r w:rsidR="00952148" w:rsidRPr="003E56A7">
        <w:rPr>
          <w:rFonts w:ascii="Times New Roman" w:hAnsi="Times New Roman"/>
        </w:rPr>
        <w:t xml:space="preserve"> </w:t>
      </w:r>
    </w:p>
    <w:p w14:paraId="1FC51AC4" w14:textId="78CF63B7" w:rsidR="000F4A75" w:rsidRDefault="00882062" w:rsidP="002D6028">
      <w:pPr>
        <w:spacing w:after="240"/>
        <w:jc w:val="both"/>
        <w:rPr>
          <w:rFonts w:ascii="Times New Roman" w:hAnsi="Times New Roman"/>
        </w:rPr>
      </w:pPr>
      <w:r w:rsidRPr="003E56A7">
        <w:rPr>
          <w:rFonts w:ascii="Times New Roman" w:hAnsi="Times New Roman"/>
        </w:rPr>
        <w:t>Two compelling reasons support rest</w:t>
      </w:r>
      <w:r w:rsidR="00AB66F2" w:rsidRPr="003E56A7">
        <w:rPr>
          <w:rFonts w:ascii="Times New Roman" w:hAnsi="Times New Roman"/>
        </w:rPr>
        <w:t xml:space="preserve">oring </w:t>
      </w:r>
      <w:r w:rsidR="00B86DC0" w:rsidRPr="003E56A7">
        <w:rPr>
          <w:rFonts w:ascii="Times New Roman" w:hAnsi="Times New Roman"/>
        </w:rPr>
        <w:t>the funding transfer in</w:t>
      </w:r>
      <w:r w:rsidR="00AB66F2" w:rsidRPr="003E56A7">
        <w:rPr>
          <w:rFonts w:ascii="Times New Roman" w:hAnsi="Times New Roman"/>
        </w:rPr>
        <w:t xml:space="preserve"> S</w:t>
      </w:r>
      <w:r w:rsidRPr="003E56A7">
        <w:rPr>
          <w:rFonts w:ascii="Times New Roman" w:hAnsi="Times New Roman"/>
        </w:rPr>
        <w:t>ection 343.30</w:t>
      </w:r>
      <w:r w:rsidR="000B7182" w:rsidRPr="003E56A7">
        <w:rPr>
          <w:rFonts w:ascii="Times New Roman" w:hAnsi="Times New Roman"/>
        </w:rPr>
        <w:t xml:space="preserve">. </w:t>
      </w:r>
      <w:r w:rsidRPr="003E56A7">
        <w:rPr>
          <w:rFonts w:ascii="Times New Roman" w:hAnsi="Times New Roman"/>
        </w:rPr>
        <w:t xml:space="preserve"> </w:t>
      </w:r>
      <w:r w:rsidR="000B7182" w:rsidRPr="003E56A7">
        <w:rPr>
          <w:rFonts w:ascii="Times New Roman" w:hAnsi="Times New Roman"/>
        </w:rPr>
        <w:t>I</w:t>
      </w:r>
      <w:r w:rsidRPr="003E56A7">
        <w:rPr>
          <w:rFonts w:ascii="Times New Roman" w:hAnsi="Times New Roman"/>
        </w:rPr>
        <w:t xml:space="preserve">n 2017, during the last budget cycle, $5 million was taken from the fund and transferred to GRF.  </w:t>
      </w:r>
      <w:r w:rsidR="000B7182" w:rsidRPr="003E56A7">
        <w:rPr>
          <w:rFonts w:ascii="Times New Roman" w:hAnsi="Times New Roman"/>
        </w:rPr>
        <w:t>Th</w:t>
      </w:r>
      <w:r w:rsidR="00493B1B" w:rsidRPr="003E56A7">
        <w:rPr>
          <w:rFonts w:ascii="Times New Roman" w:hAnsi="Times New Roman"/>
        </w:rPr>
        <w:t>ese were</w:t>
      </w:r>
      <w:r w:rsidR="000B7182" w:rsidRPr="003E56A7">
        <w:rPr>
          <w:rFonts w:ascii="Times New Roman" w:hAnsi="Times New Roman"/>
        </w:rPr>
        <w:t xml:space="preserve"> mon</w:t>
      </w:r>
      <w:r w:rsidR="00493B1B" w:rsidRPr="003E56A7">
        <w:rPr>
          <w:rFonts w:ascii="Times New Roman" w:hAnsi="Times New Roman"/>
        </w:rPr>
        <w:t>ies</w:t>
      </w:r>
      <w:r w:rsidR="000B7182" w:rsidRPr="003E56A7">
        <w:rPr>
          <w:rFonts w:ascii="Times New Roman" w:hAnsi="Times New Roman"/>
        </w:rPr>
        <w:t xml:space="preserve"> paid by our members through coal severance taxes </w:t>
      </w:r>
      <w:r w:rsidR="00493B1B" w:rsidRPr="003E56A7">
        <w:rPr>
          <w:rFonts w:ascii="Times New Roman" w:hAnsi="Times New Roman"/>
        </w:rPr>
        <w:t>which</w:t>
      </w:r>
      <w:r w:rsidR="000B7182" w:rsidRPr="003E56A7">
        <w:rPr>
          <w:rFonts w:ascii="Times New Roman" w:hAnsi="Times New Roman"/>
        </w:rPr>
        <w:t>, by statute, w</w:t>
      </w:r>
      <w:r w:rsidR="00493B1B" w:rsidRPr="003E56A7">
        <w:rPr>
          <w:rFonts w:ascii="Times New Roman" w:hAnsi="Times New Roman"/>
        </w:rPr>
        <w:t>ere</w:t>
      </w:r>
      <w:r w:rsidR="000B7182" w:rsidRPr="003E56A7">
        <w:rPr>
          <w:rFonts w:ascii="Times New Roman" w:hAnsi="Times New Roman"/>
        </w:rPr>
        <w:t xml:space="preserve"> supposed to be used only for reclamation. </w:t>
      </w:r>
      <w:r w:rsidRPr="003E56A7">
        <w:rPr>
          <w:rFonts w:ascii="Times New Roman" w:hAnsi="Times New Roman"/>
        </w:rPr>
        <w:t xml:space="preserve">Ohio’s fiscal condition </w:t>
      </w:r>
      <w:r w:rsidR="000F4A75" w:rsidRPr="003E56A7">
        <w:rPr>
          <w:rFonts w:ascii="Times New Roman" w:hAnsi="Times New Roman"/>
        </w:rPr>
        <w:t>has improved</w:t>
      </w:r>
      <w:r w:rsidR="000B7182" w:rsidRPr="003E56A7">
        <w:rPr>
          <w:rFonts w:ascii="Times New Roman" w:hAnsi="Times New Roman"/>
        </w:rPr>
        <w:t xml:space="preserve"> and, in fairness, mine operator funds paid</w:t>
      </w:r>
      <w:r w:rsidR="000B7182">
        <w:rPr>
          <w:rFonts w:ascii="Times New Roman" w:hAnsi="Times New Roman"/>
        </w:rPr>
        <w:t xml:space="preserve"> for reclamation should be used for reclamation.  </w:t>
      </w:r>
      <w:r w:rsidR="00AB66F2">
        <w:rPr>
          <w:rFonts w:ascii="Times New Roman" w:hAnsi="Times New Roman"/>
        </w:rPr>
        <w:t xml:space="preserve">The </w:t>
      </w:r>
      <w:r w:rsidR="00493B1B">
        <w:rPr>
          <w:rFonts w:ascii="Times New Roman" w:hAnsi="Times New Roman"/>
        </w:rPr>
        <w:t>House approved the return of $4 million over the two year fiscal period.</w:t>
      </w:r>
    </w:p>
    <w:p w14:paraId="67A0A5B8" w14:textId="77777777" w:rsidR="00D709B3" w:rsidRDefault="000F4A75" w:rsidP="002D6028">
      <w:pPr>
        <w:spacing w:after="240"/>
        <w:jc w:val="both"/>
        <w:rPr>
          <w:rFonts w:ascii="Times New Roman" w:hAnsi="Times New Roman"/>
        </w:rPr>
      </w:pPr>
      <w:r>
        <w:rPr>
          <w:rFonts w:ascii="Times New Roman" w:hAnsi="Times New Roman"/>
        </w:rPr>
        <w:t xml:space="preserve">Second, </w:t>
      </w:r>
      <w:r w:rsidR="00997670" w:rsidRPr="003D2187">
        <w:rPr>
          <w:rFonts w:ascii="Times New Roman" w:hAnsi="Times New Roman"/>
          <w:b/>
        </w:rPr>
        <w:t>just yesterday</w:t>
      </w:r>
      <w:r w:rsidR="00997670">
        <w:rPr>
          <w:rFonts w:ascii="Times New Roman" w:hAnsi="Times New Roman"/>
        </w:rPr>
        <w:t xml:space="preserve"> the Board responsible for </w:t>
      </w:r>
      <w:r w:rsidR="007D56C5">
        <w:rPr>
          <w:rFonts w:ascii="Times New Roman" w:hAnsi="Times New Roman"/>
        </w:rPr>
        <w:t xml:space="preserve">overseeing </w:t>
      </w:r>
      <w:r>
        <w:rPr>
          <w:rFonts w:ascii="Times New Roman" w:hAnsi="Times New Roman"/>
        </w:rPr>
        <w:t xml:space="preserve">the Forfeiture Fund </w:t>
      </w:r>
      <w:r w:rsidR="00493B1B">
        <w:rPr>
          <w:rFonts w:ascii="Times New Roman" w:hAnsi="Times New Roman"/>
        </w:rPr>
        <w:t xml:space="preserve">met to </w:t>
      </w:r>
      <w:r w:rsidR="00997670">
        <w:rPr>
          <w:rFonts w:ascii="Times New Roman" w:hAnsi="Times New Roman"/>
        </w:rPr>
        <w:t>finalize</w:t>
      </w:r>
      <w:r w:rsidR="00493B1B">
        <w:rPr>
          <w:rFonts w:ascii="Times New Roman" w:hAnsi="Times New Roman"/>
        </w:rPr>
        <w:t xml:space="preserve"> </w:t>
      </w:r>
      <w:r w:rsidR="007D56C5">
        <w:rPr>
          <w:rFonts w:ascii="Times New Roman" w:hAnsi="Times New Roman"/>
        </w:rPr>
        <w:t xml:space="preserve">and approve the </w:t>
      </w:r>
      <w:r w:rsidR="00997670">
        <w:rPr>
          <w:rFonts w:ascii="Times New Roman" w:hAnsi="Times New Roman"/>
        </w:rPr>
        <w:t>actuarial analysis</w:t>
      </w:r>
      <w:r w:rsidR="007D56C5">
        <w:rPr>
          <w:rFonts w:ascii="Times New Roman" w:hAnsi="Times New Roman"/>
        </w:rPr>
        <w:t xml:space="preserve"> for 2019-2020</w:t>
      </w:r>
      <w:r w:rsidR="00493B1B">
        <w:rPr>
          <w:rFonts w:ascii="Times New Roman" w:hAnsi="Times New Roman"/>
        </w:rPr>
        <w:t xml:space="preserve">.  The Board’s independent </w:t>
      </w:r>
      <w:r w:rsidR="007D56C5">
        <w:rPr>
          <w:rFonts w:ascii="Times New Roman" w:hAnsi="Times New Roman"/>
        </w:rPr>
        <w:t>a</w:t>
      </w:r>
      <w:r w:rsidR="00493B1B">
        <w:rPr>
          <w:rFonts w:ascii="Times New Roman" w:hAnsi="Times New Roman"/>
        </w:rPr>
        <w:t>ctuary</w:t>
      </w:r>
      <w:r w:rsidR="007D56C5">
        <w:rPr>
          <w:rFonts w:ascii="Times New Roman" w:hAnsi="Times New Roman"/>
        </w:rPr>
        <w:t>,</w:t>
      </w:r>
      <w:r w:rsidR="00493B1B">
        <w:rPr>
          <w:rFonts w:ascii="Times New Roman" w:hAnsi="Times New Roman"/>
        </w:rPr>
        <w:t xml:space="preserve"> </w:t>
      </w:r>
      <w:r w:rsidR="007D56C5">
        <w:rPr>
          <w:rFonts w:ascii="Times New Roman" w:hAnsi="Times New Roman"/>
        </w:rPr>
        <w:t xml:space="preserve">Pinnacle Actuarial Resources, </w:t>
      </w:r>
      <w:r w:rsidR="00493B1B">
        <w:rPr>
          <w:rFonts w:ascii="Times New Roman" w:hAnsi="Times New Roman"/>
        </w:rPr>
        <w:t>reported that a minimum balance of $21.6 million is needed</w:t>
      </w:r>
      <w:r w:rsidR="00864994">
        <w:rPr>
          <w:rFonts w:ascii="Times New Roman" w:hAnsi="Times New Roman"/>
        </w:rPr>
        <w:t xml:space="preserve"> to m</w:t>
      </w:r>
      <w:r w:rsidR="003D2187">
        <w:rPr>
          <w:rFonts w:ascii="Times New Roman" w:hAnsi="Times New Roman"/>
        </w:rPr>
        <w:t xml:space="preserve">eet the criteria for long-term solvency to cover </w:t>
      </w:r>
      <w:r w:rsidR="00864994">
        <w:rPr>
          <w:rFonts w:ascii="Times New Roman" w:hAnsi="Times New Roman"/>
        </w:rPr>
        <w:t>expected liabilit</w:t>
      </w:r>
      <w:r w:rsidR="003D2187">
        <w:rPr>
          <w:rFonts w:ascii="Times New Roman" w:hAnsi="Times New Roman"/>
        </w:rPr>
        <w:t>ies and expenses</w:t>
      </w:r>
      <w:r w:rsidR="00864994">
        <w:rPr>
          <w:rFonts w:ascii="Times New Roman" w:hAnsi="Times New Roman"/>
        </w:rPr>
        <w:t>.</w:t>
      </w:r>
      <w:r w:rsidR="007D56C5">
        <w:rPr>
          <w:rStyle w:val="FootnoteReference"/>
          <w:rFonts w:ascii="Times New Roman" w:hAnsi="Times New Roman"/>
        </w:rPr>
        <w:footnoteReference w:id="1"/>
      </w:r>
      <w:r w:rsidR="00864994">
        <w:rPr>
          <w:rFonts w:ascii="Times New Roman" w:hAnsi="Times New Roman"/>
        </w:rPr>
        <w:t xml:space="preserve">  The fund balance now stands at $22.2 million</w:t>
      </w:r>
      <w:r w:rsidR="003D2187">
        <w:rPr>
          <w:rFonts w:ascii="Times New Roman" w:hAnsi="Times New Roman"/>
        </w:rPr>
        <w:t xml:space="preserve">.  However, </w:t>
      </w:r>
      <w:r w:rsidR="00864994">
        <w:rPr>
          <w:rFonts w:ascii="Times New Roman" w:hAnsi="Times New Roman"/>
        </w:rPr>
        <w:t>ODNR</w:t>
      </w:r>
      <w:r w:rsidR="00D0738A">
        <w:rPr>
          <w:rFonts w:ascii="Times New Roman" w:hAnsi="Times New Roman"/>
        </w:rPr>
        <w:t xml:space="preserve"> </w:t>
      </w:r>
      <w:r w:rsidR="003E3017">
        <w:rPr>
          <w:rFonts w:ascii="Times New Roman" w:hAnsi="Times New Roman"/>
        </w:rPr>
        <w:t xml:space="preserve">has budgeted to withdraw $2.2 million from the Fund </w:t>
      </w:r>
      <w:r w:rsidR="00D0738A">
        <w:rPr>
          <w:rFonts w:ascii="Times New Roman" w:hAnsi="Times New Roman"/>
        </w:rPr>
        <w:t xml:space="preserve">for reclamation </w:t>
      </w:r>
      <w:r w:rsidR="003E3017">
        <w:rPr>
          <w:rFonts w:ascii="Times New Roman" w:hAnsi="Times New Roman"/>
        </w:rPr>
        <w:t xml:space="preserve">of existing forfeited sites </w:t>
      </w:r>
      <w:r w:rsidR="00C51144">
        <w:rPr>
          <w:rFonts w:ascii="Times New Roman" w:hAnsi="Times New Roman"/>
        </w:rPr>
        <w:t>during</w:t>
      </w:r>
      <w:r w:rsidR="00D0738A">
        <w:rPr>
          <w:rFonts w:ascii="Times New Roman" w:hAnsi="Times New Roman"/>
        </w:rPr>
        <w:t xml:space="preserve"> </w:t>
      </w:r>
      <w:r w:rsidR="003230E6">
        <w:rPr>
          <w:rFonts w:ascii="Times New Roman" w:hAnsi="Times New Roman"/>
          <w:b/>
        </w:rPr>
        <w:t>each</w:t>
      </w:r>
      <w:r w:rsidR="007D56C5">
        <w:rPr>
          <w:rFonts w:ascii="Times New Roman" w:hAnsi="Times New Roman"/>
        </w:rPr>
        <w:t xml:space="preserve"> </w:t>
      </w:r>
      <w:r w:rsidR="003E3017">
        <w:rPr>
          <w:rFonts w:ascii="Times New Roman" w:hAnsi="Times New Roman"/>
        </w:rPr>
        <w:t>of the next two f</w:t>
      </w:r>
      <w:r w:rsidR="007D56C5">
        <w:rPr>
          <w:rFonts w:ascii="Times New Roman" w:hAnsi="Times New Roman"/>
        </w:rPr>
        <w:t>iscal year</w:t>
      </w:r>
      <w:r w:rsidR="003E3017">
        <w:rPr>
          <w:rFonts w:ascii="Times New Roman" w:hAnsi="Times New Roman"/>
        </w:rPr>
        <w:t>s, totaling $4.4 million</w:t>
      </w:r>
      <w:r w:rsidR="00D0738A">
        <w:rPr>
          <w:rFonts w:ascii="Times New Roman" w:hAnsi="Times New Roman"/>
        </w:rPr>
        <w:t>.</w:t>
      </w:r>
      <w:r w:rsidR="003D2187">
        <w:rPr>
          <w:rStyle w:val="FootnoteReference"/>
          <w:rFonts w:ascii="Times New Roman" w:hAnsi="Times New Roman"/>
        </w:rPr>
        <w:footnoteReference w:id="2"/>
      </w:r>
      <w:r w:rsidR="00D0738A">
        <w:rPr>
          <w:rFonts w:ascii="Times New Roman" w:hAnsi="Times New Roman"/>
        </w:rPr>
        <w:t xml:space="preserve">  </w:t>
      </w:r>
      <w:r w:rsidR="003E3017">
        <w:rPr>
          <w:rFonts w:ascii="Times New Roman" w:hAnsi="Times New Roman"/>
        </w:rPr>
        <w:t>Unfortunately,</w:t>
      </w:r>
      <w:r w:rsidR="003C77EB">
        <w:rPr>
          <w:rFonts w:ascii="Times New Roman" w:hAnsi="Times New Roman"/>
        </w:rPr>
        <w:t xml:space="preserve"> s</w:t>
      </w:r>
      <w:r w:rsidR="00D0738A">
        <w:rPr>
          <w:rFonts w:ascii="Times New Roman" w:hAnsi="Times New Roman"/>
        </w:rPr>
        <w:t xml:space="preserve">everance tax revenue based on the actuary’s analysis will </w:t>
      </w:r>
      <w:r w:rsidR="003E3017">
        <w:rPr>
          <w:rFonts w:ascii="Times New Roman" w:hAnsi="Times New Roman"/>
        </w:rPr>
        <w:t>reach</w:t>
      </w:r>
      <w:r w:rsidR="00C51144">
        <w:rPr>
          <w:rFonts w:ascii="Times New Roman" w:hAnsi="Times New Roman"/>
        </w:rPr>
        <w:t>,</w:t>
      </w:r>
      <w:r w:rsidR="003E3017">
        <w:rPr>
          <w:rFonts w:ascii="Times New Roman" w:hAnsi="Times New Roman"/>
        </w:rPr>
        <w:t xml:space="preserve"> </w:t>
      </w:r>
      <w:r w:rsidR="003E3017" w:rsidRPr="00304F80">
        <w:rPr>
          <w:rFonts w:ascii="Times New Roman" w:hAnsi="Times New Roman"/>
          <w:b/>
        </w:rPr>
        <w:t>at most</w:t>
      </w:r>
      <w:r w:rsidR="00C51144">
        <w:rPr>
          <w:rFonts w:ascii="Times New Roman" w:hAnsi="Times New Roman"/>
        </w:rPr>
        <w:t>,</w:t>
      </w:r>
      <w:r w:rsidR="003C77EB">
        <w:rPr>
          <w:rFonts w:ascii="Times New Roman" w:hAnsi="Times New Roman"/>
        </w:rPr>
        <w:t xml:space="preserve"> </w:t>
      </w:r>
      <w:r w:rsidR="00D0738A">
        <w:rPr>
          <w:rFonts w:ascii="Times New Roman" w:hAnsi="Times New Roman"/>
        </w:rPr>
        <w:t>$1.2</w:t>
      </w:r>
      <w:r w:rsidR="003C77EB">
        <w:rPr>
          <w:rFonts w:ascii="Times New Roman" w:hAnsi="Times New Roman"/>
        </w:rPr>
        <w:t xml:space="preserve"> million per year</w:t>
      </w:r>
      <w:r w:rsidR="00C51144">
        <w:rPr>
          <w:rFonts w:ascii="Times New Roman" w:hAnsi="Times New Roman"/>
        </w:rPr>
        <w:t xml:space="preserve"> assuming coal </w:t>
      </w:r>
      <w:r w:rsidR="00C51144">
        <w:rPr>
          <w:rFonts w:ascii="Times New Roman" w:hAnsi="Times New Roman"/>
        </w:rPr>
        <w:lastRenderedPageBreak/>
        <w:t xml:space="preserve">production </w:t>
      </w:r>
      <w:r w:rsidR="00AB66F2">
        <w:rPr>
          <w:rFonts w:ascii="Times New Roman" w:hAnsi="Times New Roman"/>
        </w:rPr>
        <w:t>remains at current levels</w:t>
      </w:r>
      <w:r w:rsidR="003C77EB">
        <w:rPr>
          <w:rFonts w:ascii="Times New Roman" w:hAnsi="Times New Roman"/>
        </w:rPr>
        <w:t>.  Doing math even I can do in my head, this means the fund balance will decrease by $</w:t>
      </w:r>
      <w:r w:rsidR="003E3017">
        <w:rPr>
          <w:rFonts w:ascii="Times New Roman" w:hAnsi="Times New Roman"/>
        </w:rPr>
        <w:t>2</w:t>
      </w:r>
      <w:r w:rsidR="003C77EB">
        <w:rPr>
          <w:rFonts w:ascii="Times New Roman" w:hAnsi="Times New Roman"/>
        </w:rPr>
        <w:t xml:space="preserve"> million </w:t>
      </w:r>
      <w:r w:rsidR="003E3017">
        <w:rPr>
          <w:rFonts w:ascii="Times New Roman" w:hAnsi="Times New Roman"/>
        </w:rPr>
        <w:t>over the two year period and become</w:t>
      </w:r>
      <w:r w:rsidR="003C77EB">
        <w:rPr>
          <w:rFonts w:ascii="Times New Roman" w:hAnsi="Times New Roman"/>
        </w:rPr>
        <w:t xml:space="preserve"> </w:t>
      </w:r>
      <w:r w:rsidR="003E3017">
        <w:rPr>
          <w:rFonts w:ascii="Times New Roman" w:hAnsi="Times New Roman"/>
        </w:rPr>
        <w:t xml:space="preserve">actuarially </w:t>
      </w:r>
      <w:r w:rsidR="003C77EB">
        <w:rPr>
          <w:rFonts w:ascii="Times New Roman" w:hAnsi="Times New Roman"/>
        </w:rPr>
        <w:t>insolvent in Year No. 1</w:t>
      </w:r>
      <w:r w:rsidR="00AB66F2">
        <w:rPr>
          <w:rFonts w:ascii="Times New Roman" w:hAnsi="Times New Roman"/>
        </w:rPr>
        <w:t xml:space="preserve"> by falling below $21.6 million</w:t>
      </w:r>
      <w:r w:rsidR="003C77EB">
        <w:rPr>
          <w:rFonts w:ascii="Times New Roman" w:hAnsi="Times New Roman"/>
        </w:rPr>
        <w:t xml:space="preserve">.  </w:t>
      </w:r>
      <w:r w:rsidR="003E3017">
        <w:rPr>
          <w:rFonts w:ascii="Times New Roman" w:hAnsi="Times New Roman"/>
        </w:rPr>
        <w:t xml:space="preserve">This causes great concern because </w:t>
      </w:r>
      <w:r w:rsidR="003C77EB">
        <w:rPr>
          <w:rFonts w:ascii="Times New Roman" w:hAnsi="Times New Roman"/>
        </w:rPr>
        <w:t xml:space="preserve">federal </w:t>
      </w:r>
      <w:r w:rsidR="00D709B3">
        <w:rPr>
          <w:rFonts w:ascii="Times New Roman" w:hAnsi="Times New Roman"/>
        </w:rPr>
        <w:t xml:space="preserve">law </w:t>
      </w:r>
      <w:r w:rsidR="003E3017">
        <w:rPr>
          <w:rFonts w:ascii="Times New Roman" w:hAnsi="Times New Roman"/>
        </w:rPr>
        <w:t xml:space="preserve">obligates Ohio </w:t>
      </w:r>
      <w:r w:rsidR="00D709B3">
        <w:rPr>
          <w:rFonts w:ascii="Times New Roman" w:hAnsi="Times New Roman"/>
        </w:rPr>
        <w:t>to maintain a solvent reclamation assurance program. Ohio is already under the US Department of Interior’s microscope based on the Fund’s 2017 actuary report and the transfer of $5 million to GRF.</w:t>
      </w:r>
    </w:p>
    <w:p w14:paraId="19027FDA" w14:textId="77777777" w:rsidR="00AB66F2" w:rsidRDefault="00D709B3" w:rsidP="002D6028">
      <w:pPr>
        <w:spacing w:after="240"/>
        <w:jc w:val="both"/>
        <w:rPr>
          <w:rFonts w:ascii="Times New Roman" w:hAnsi="Times New Roman"/>
        </w:rPr>
      </w:pPr>
      <w:r>
        <w:rPr>
          <w:rFonts w:ascii="Times New Roman" w:hAnsi="Times New Roman"/>
        </w:rPr>
        <w:t xml:space="preserve">For these reasons, Ohio Coal urges the Committee </w:t>
      </w:r>
      <w:r w:rsidR="008B0CA0">
        <w:rPr>
          <w:rFonts w:ascii="Times New Roman" w:hAnsi="Times New Roman"/>
        </w:rPr>
        <w:t xml:space="preserve">to </w:t>
      </w:r>
      <w:r w:rsidR="00AB66F2">
        <w:rPr>
          <w:rFonts w:ascii="Times New Roman" w:hAnsi="Times New Roman"/>
        </w:rPr>
        <w:t>support</w:t>
      </w:r>
      <w:r w:rsidR="008B0CA0">
        <w:rPr>
          <w:rFonts w:ascii="Times New Roman" w:hAnsi="Times New Roman"/>
        </w:rPr>
        <w:t xml:space="preserve"> ODNR’</w:t>
      </w:r>
      <w:r w:rsidR="00AB66F2">
        <w:rPr>
          <w:rFonts w:ascii="Times New Roman" w:hAnsi="Times New Roman"/>
        </w:rPr>
        <w:t>s request for $</w:t>
      </w:r>
      <w:r w:rsidR="008B0CA0">
        <w:rPr>
          <w:rFonts w:ascii="Times New Roman" w:hAnsi="Times New Roman"/>
        </w:rPr>
        <w:t xml:space="preserve">4 million in GRF as set forth in Section 343.30 of the House </w:t>
      </w:r>
      <w:r w:rsidR="00AB66F2">
        <w:rPr>
          <w:rFonts w:ascii="Times New Roman" w:hAnsi="Times New Roman"/>
        </w:rPr>
        <w:t>B</w:t>
      </w:r>
      <w:r w:rsidR="008B0CA0">
        <w:rPr>
          <w:rFonts w:ascii="Times New Roman" w:hAnsi="Times New Roman"/>
        </w:rPr>
        <w:t>ill.</w:t>
      </w:r>
    </w:p>
    <w:p w14:paraId="0FEF9947" w14:textId="77777777" w:rsidR="00AB66F2" w:rsidRDefault="00AB66F2" w:rsidP="002D6028">
      <w:pPr>
        <w:spacing w:after="240"/>
        <w:jc w:val="both"/>
        <w:rPr>
          <w:rFonts w:ascii="Times New Roman" w:hAnsi="Times New Roman"/>
        </w:rPr>
      </w:pPr>
      <w:r>
        <w:rPr>
          <w:rFonts w:ascii="Times New Roman" w:hAnsi="Times New Roman"/>
        </w:rPr>
        <w:t>Thank you.</w:t>
      </w:r>
    </w:p>
    <w:p w14:paraId="75D7EC6A" w14:textId="77777777" w:rsidR="008B0CA0" w:rsidRDefault="008B0CA0" w:rsidP="002D6028">
      <w:pPr>
        <w:spacing w:after="240"/>
        <w:jc w:val="both"/>
        <w:rPr>
          <w:rFonts w:ascii="Times New Roman" w:hAnsi="Times New Roman"/>
        </w:rPr>
      </w:pPr>
    </w:p>
    <w:p w14:paraId="7795A47A" w14:textId="77777777" w:rsidR="002F1EBA" w:rsidRPr="00416DBE" w:rsidRDefault="00882062" w:rsidP="002D6028">
      <w:pPr>
        <w:spacing w:after="240"/>
        <w:jc w:val="both"/>
        <w:rPr>
          <w:rFonts w:ascii="Times New Roman" w:hAnsi="Times New Roman"/>
        </w:rPr>
      </w:pPr>
      <w:r>
        <w:rPr>
          <w:rFonts w:ascii="Times New Roman" w:hAnsi="Times New Roman"/>
        </w:rPr>
        <w:t xml:space="preserve">  </w:t>
      </w:r>
    </w:p>
    <w:sectPr w:rsidR="002F1EBA" w:rsidRPr="00416DBE" w:rsidSect="003A645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A5645" w14:textId="77777777" w:rsidR="00720A3A" w:rsidRDefault="00720A3A" w:rsidP="00E84783">
      <w:r>
        <w:separator/>
      </w:r>
    </w:p>
  </w:endnote>
  <w:endnote w:type="continuationSeparator" w:id="0">
    <w:p w14:paraId="4D8E0E8A" w14:textId="77777777" w:rsidR="00720A3A" w:rsidRDefault="00720A3A" w:rsidP="00E8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E792" w14:textId="77777777" w:rsidR="00AB66F2" w:rsidRDefault="00AB66F2">
    <w:pPr>
      <w:pStyle w:val="Footer"/>
      <w:jc w:val="center"/>
    </w:pPr>
    <w:r>
      <w:fldChar w:fldCharType="begin"/>
    </w:r>
    <w:r>
      <w:instrText xml:space="preserve"> PAGE   \* MERGEFORMAT </w:instrText>
    </w:r>
    <w:r>
      <w:fldChar w:fldCharType="separate"/>
    </w:r>
    <w:r w:rsidR="00304F80">
      <w:rPr>
        <w:noProof/>
      </w:rPr>
      <w:t>1</w:t>
    </w:r>
    <w:r>
      <w:rPr>
        <w:noProof/>
      </w:rPr>
      <w:fldChar w:fldCharType="end"/>
    </w:r>
  </w:p>
  <w:p w14:paraId="18B7B4DE" w14:textId="77777777" w:rsidR="003A6457" w:rsidRDefault="003A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0045C" w14:textId="77777777" w:rsidR="00720A3A" w:rsidRDefault="00720A3A" w:rsidP="00E84783">
      <w:r>
        <w:separator/>
      </w:r>
    </w:p>
  </w:footnote>
  <w:footnote w:type="continuationSeparator" w:id="0">
    <w:p w14:paraId="1846E617" w14:textId="77777777" w:rsidR="00720A3A" w:rsidRDefault="00720A3A" w:rsidP="00E84783">
      <w:r>
        <w:continuationSeparator/>
      </w:r>
    </w:p>
  </w:footnote>
  <w:footnote w:id="1">
    <w:p w14:paraId="236CE98D" w14:textId="77777777" w:rsidR="007D56C5" w:rsidRDefault="007D56C5">
      <w:pPr>
        <w:pStyle w:val="FootnoteText"/>
      </w:pPr>
      <w:r>
        <w:rPr>
          <w:rStyle w:val="FootnoteReference"/>
        </w:rPr>
        <w:footnoteRef/>
      </w:r>
      <w:r>
        <w:t xml:space="preserve"> See Report of Analysis of the Reclamation Forfeiture Fund dated June 10, 2019 (final draft), Executive Summary at p. 6.</w:t>
      </w:r>
    </w:p>
  </w:footnote>
  <w:footnote w:id="2">
    <w:p w14:paraId="24488431" w14:textId="77777777" w:rsidR="003D2187" w:rsidRDefault="003D2187">
      <w:pPr>
        <w:pStyle w:val="FootnoteText"/>
      </w:pPr>
      <w:r>
        <w:rPr>
          <w:rStyle w:val="FootnoteReference"/>
        </w:rPr>
        <w:footnoteRef/>
      </w:r>
      <w:r>
        <w:t xml:space="preserve"> See FY 2020 – FY 2021 Appropriations – Comparison of House to Senate Line Item Detail by Agency, published by the Legislative Budget </w:t>
      </w:r>
      <w:r w:rsidR="00AB66F2">
        <w:t>O</w:t>
      </w:r>
      <w:r>
        <w:t>ffice of the Legislative Services Commission.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DCF"/>
    <w:rsid w:val="00012156"/>
    <w:rsid w:val="00020C17"/>
    <w:rsid w:val="00070DCF"/>
    <w:rsid w:val="00072A8F"/>
    <w:rsid w:val="000B7182"/>
    <w:rsid w:val="000F4A75"/>
    <w:rsid w:val="00101B70"/>
    <w:rsid w:val="00167E23"/>
    <w:rsid w:val="001C0B77"/>
    <w:rsid w:val="001E2549"/>
    <w:rsid w:val="001E2B19"/>
    <w:rsid w:val="002D4FFD"/>
    <w:rsid w:val="002D6028"/>
    <w:rsid w:val="002F1EBA"/>
    <w:rsid w:val="002F7D6E"/>
    <w:rsid w:val="00304F80"/>
    <w:rsid w:val="003230E6"/>
    <w:rsid w:val="003334B0"/>
    <w:rsid w:val="00355EFF"/>
    <w:rsid w:val="00382CCD"/>
    <w:rsid w:val="003A6457"/>
    <w:rsid w:val="003C6BD9"/>
    <w:rsid w:val="003C77EB"/>
    <w:rsid w:val="003D2187"/>
    <w:rsid w:val="003E3017"/>
    <w:rsid w:val="003E56A7"/>
    <w:rsid w:val="00410437"/>
    <w:rsid w:val="00416DBE"/>
    <w:rsid w:val="00420F27"/>
    <w:rsid w:val="00435127"/>
    <w:rsid w:val="004510B5"/>
    <w:rsid w:val="00455EF9"/>
    <w:rsid w:val="00493B1B"/>
    <w:rsid w:val="004E68A9"/>
    <w:rsid w:val="00537266"/>
    <w:rsid w:val="0059168D"/>
    <w:rsid w:val="00614C54"/>
    <w:rsid w:val="00644864"/>
    <w:rsid w:val="00650266"/>
    <w:rsid w:val="006A0898"/>
    <w:rsid w:val="006D24B7"/>
    <w:rsid w:val="006E12F2"/>
    <w:rsid w:val="007044C3"/>
    <w:rsid w:val="00710FE4"/>
    <w:rsid w:val="00720A3A"/>
    <w:rsid w:val="00742066"/>
    <w:rsid w:val="00792BF6"/>
    <w:rsid w:val="007A0603"/>
    <w:rsid w:val="007D56C5"/>
    <w:rsid w:val="00805377"/>
    <w:rsid w:val="00864994"/>
    <w:rsid w:val="00882062"/>
    <w:rsid w:val="008A5CE9"/>
    <w:rsid w:val="008B0CA0"/>
    <w:rsid w:val="008B4DF4"/>
    <w:rsid w:val="00952148"/>
    <w:rsid w:val="00997670"/>
    <w:rsid w:val="009B659E"/>
    <w:rsid w:val="009E2D02"/>
    <w:rsid w:val="009E4A1E"/>
    <w:rsid w:val="009F3C78"/>
    <w:rsid w:val="00A303C7"/>
    <w:rsid w:val="00A91185"/>
    <w:rsid w:val="00AA24CA"/>
    <w:rsid w:val="00AB66F2"/>
    <w:rsid w:val="00B0005E"/>
    <w:rsid w:val="00B16204"/>
    <w:rsid w:val="00B260AF"/>
    <w:rsid w:val="00B60A9E"/>
    <w:rsid w:val="00B86DC0"/>
    <w:rsid w:val="00B92694"/>
    <w:rsid w:val="00BC4573"/>
    <w:rsid w:val="00BC4DB7"/>
    <w:rsid w:val="00BD77A0"/>
    <w:rsid w:val="00C42077"/>
    <w:rsid w:val="00C50E12"/>
    <w:rsid w:val="00C51144"/>
    <w:rsid w:val="00C725FD"/>
    <w:rsid w:val="00D0738A"/>
    <w:rsid w:val="00D3217B"/>
    <w:rsid w:val="00D709B3"/>
    <w:rsid w:val="00DA64EC"/>
    <w:rsid w:val="00E84783"/>
    <w:rsid w:val="00EC6AB8"/>
    <w:rsid w:val="00F207CE"/>
    <w:rsid w:val="00F63DF1"/>
    <w:rsid w:val="00F753FC"/>
    <w:rsid w:val="00F91D7C"/>
    <w:rsid w:val="00FC1B00"/>
    <w:rsid w:val="00FC515F"/>
    <w:rsid w:val="00FD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705A"/>
  <w15:docId w15:val="{37AAA36F-8141-46FE-9168-B4BAA161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070DCF"/>
    <w:rPr>
      <w:rFonts w:ascii="Tahoma" w:hAnsi="Tahoma" w:cs="Tahoma"/>
      <w:sz w:val="16"/>
      <w:szCs w:val="16"/>
    </w:rPr>
  </w:style>
  <w:style w:type="character" w:customStyle="1" w:styleId="BalloonTextChar">
    <w:name w:val="Balloon Text Char"/>
    <w:basedOn w:val="DefaultParagraphFont"/>
    <w:link w:val="BalloonText"/>
    <w:uiPriority w:val="99"/>
    <w:semiHidden/>
    <w:rsid w:val="00070DCF"/>
    <w:rPr>
      <w:rFonts w:ascii="Tahoma" w:hAnsi="Tahoma" w:cs="Tahoma"/>
      <w:sz w:val="16"/>
      <w:szCs w:val="16"/>
    </w:rPr>
  </w:style>
  <w:style w:type="paragraph" w:styleId="Header">
    <w:name w:val="header"/>
    <w:basedOn w:val="Normal"/>
    <w:link w:val="HeaderChar"/>
    <w:uiPriority w:val="99"/>
    <w:unhideWhenUsed/>
    <w:rsid w:val="00E84783"/>
    <w:pPr>
      <w:tabs>
        <w:tab w:val="center" w:pos="4680"/>
        <w:tab w:val="right" w:pos="9360"/>
      </w:tabs>
    </w:pPr>
  </w:style>
  <w:style w:type="character" w:customStyle="1" w:styleId="HeaderChar">
    <w:name w:val="Header Char"/>
    <w:basedOn w:val="DefaultParagraphFont"/>
    <w:link w:val="Header"/>
    <w:uiPriority w:val="99"/>
    <w:rsid w:val="00E84783"/>
  </w:style>
  <w:style w:type="paragraph" w:styleId="Footer">
    <w:name w:val="footer"/>
    <w:basedOn w:val="Normal"/>
    <w:link w:val="FooterChar"/>
    <w:uiPriority w:val="99"/>
    <w:unhideWhenUsed/>
    <w:rsid w:val="00E84783"/>
    <w:pPr>
      <w:tabs>
        <w:tab w:val="center" w:pos="4680"/>
        <w:tab w:val="right" w:pos="9360"/>
      </w:tabs>
    </w:pPr>
  </w:style>
  <w:style w:type="character" w:customStyle="1" w:styleId="FooterChar">
    <w:name w:val="Footer Char"/>
    <w:basedOn w:val="DefaultParagraphFont"/>
    <w:link w:val="Footer"/>
    <w:uiPriority w:val="99"/>
    <w:rsid w:val="00E84783"/>
  </w:style>
  <w:style w:type="character" w:customStyle="1" w:styleId="LBFileStampAtCursor">
    <w:name w:val="*LBFileStampAtCursor"/>
    <w:aliases w:val="FSC"/>
    <w:basedOn w:val="DefaultParagraphFont"/>
    <w:rsid w:val="00B0005E"/>
    <w:rPr>
      <w:rFonts w:ascii="Arial" w:hAnsi="Arial" w:cs="Times New Roman"/>
      <w:sz w:val="12"/>
      <w:szCs w:val="32"/>
    </w:rPr>
  </w:style>
  <w:style w:type="paragraph" w:customStyle="1" w:styleId="LBFileStampAtEnd">
    <w:name w:val="*LBFileStampAtEnd"/>
    <w:aliases w:val="FSE"/>
    <w:basedOn w:val="Normal"/>
    <w:rsid w:val="00B0005E"/>
    <w:pPr>
      <w:spacing w:before="360"/>
    </w:pPr>
    <w:rPr>
      <w:rFonts w:ascii="Arial" w:eastAsia="Times New Roman" w:hAnsi="Arial"/>
      <w:sz w:val="12"/>
      <w:szCs w:val="32"/>
      <w:lang w:bidi="ar-SA"/>
    </w:rPr>
  </w:style>
  <w:style w:type="paragraph" w:styleId="FootnoteText">
    <w:name w:val="footnote text"/>
    <w:basedOn w:val="Normal"/>
    <w:link w:val="FootnoteTextChar"/>
    <w:uiPriority w:val="99"/>
    <w:semiHidden/>
    <w:unhideWhenUsed/>
    <w:rsid w:val="003D2187"/>
    <w:rPr>
      <w:sz w:val="20"/>
      <w:szCs w:val="20"/>
    </w:rPr>
  </w:style>
  <w:style w:type="character" w:customStyle="1" w:styleId="FootnoteTextChar">
    <w:name w:val="Footnote Text Char"/>
    <w:basedOn w:val="DefaultParagraphFont"/>
    <w:link w:val="FootnoteText"/>
    <w:uiPriority w:val="99"/>
    <w:semiHidden/>
    <w:rsid w:val="003D2187"/>
    <w:rPr>
      <w:sz w:val="20"/>
      <w:szCs w:val="20"/>
    </w:rPr>
  </w:style>
  <w:style w:type="character" w:styleId="FootnoteReference">
    <w:name w:val="footnote reference"/>
    <w:basedOn w:val="DefaultParagraphFont"/>
    <w:uiPriority w:val="99"/>
    <w:semiHidden/>
    <w:unhideWhenUsed/>
    <w:rsid w:val="003D2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3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W">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keywords/>
  <cp:lastModifiedBy>Andrew</cp:lastModifiedBy>
  <cp:revision>2</cp:revision>
  <cp:lastPrinted>2019-06-12T23:25:00Z</cp:lastPrinted>
  <dcterms:created xsi:type="dcterms:W3CDTF">2019-06-13T17:43:00Z</dcterms:created>
  <dcterms:modified xsi:type="dcterms:W3CDTF">2019-06-13T17:43:00Z</dcterms:modified>
</cp:coreProperties>
</file>