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F3EE" w14:textId="41B88888" w:rsidR="001549A0" w:rsidRDefault="00626499" w:rsidP="00626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AKTI Testimony </w:t>
      </w:r>
    </w:p>
    <w:p w14:paraId="5F5A9F1F" w14:textId="017C1515" w:rsidR="00626499" w:rsidRDefault="00626499" w:rsidP="00626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Senate Bill 140</w:t>
      </w:r>
    </w:p>
    <w:p w14:paraId="10417B02" w14:textId="373FB2F3" w:rsidR="00626499" w:rsidRDefault="00626499" w:rsidP="00626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Senate Government Oversight and Reform Committee</w:t>
      </w:r>
    </w:p>
    <w:p w14:paraId="2C9E1084" w14:textId="573763BA" w:rsidR="00626499" w:rsidRPr="00BA6DEF" w:rsidRDefault="00626499" w:rsidP="00626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11, 2019</w:t>
      </w:r>
    </w:p>
    <w:p w14:paraId="0C64DE7C" w14:textId="77777777" w:rsidR="00D13B4A" w:rsidRPr="00BA6DEF" w:rsidRDefault="00D13B4A" w:rsidP="002F1B28">
      <w:pPr>
        <w:spacing w:after="0" w:line="240" w:lineRule="auto"/>
        <w:jc w:val="both"/>
        <w:rPr>
          <w:rFonts w:ascii="Times New Roman" w:hAnsi="Times New Roman" w:cs="Times New Roman"/>
          <w:sz w:val="24"/>
          <w:szCs w:val="24"/>
        </w:rPr>
      </w:pPr>
    </w:p>
    <w:p w14:paraId="024E32C5" w14:textId="7B66A829" w:rsidR="00CA6E79" w:rsidRDefault="00CA6E79" w:rsidP="002F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Coley, Vice Chair Huffman, Ranking Member Craig and members of the Committee, thank you for the opportunity to offer our support for Senator </w:t>
      </w:r>
      <w:proofErr w:type="spellStart"/>
      <w:r>
        <w:rPr>
          <w:rFonts w:ascii="Times New Roman" w:hAnsi="Times New Roman" w:cs="Times New Roman"/>
          <w:sz w:val="24"/>
          <w:szCs w:val="24"/>
        </w:rPr>
        <w:t>Uecker’s</w:t>
      </w:r>
      <w:proofErr w:type="spellEnd"/>
      <w:r>
        <w:rPr>
          <w:rFonts w:ascii="Times New Roman" w:hAnsi="Times New Roman" w:cs="Times New Roman"/>
          <w:sz w:val="24"/>
          <w:szCs w:val="24"/>
        </w:rPr>
        <w:t xml:space="preserve"> bill SB 140.</w:t>
      </w:r>
    </w:p>
    <w:p w14:paraId="2C4E27B4" w14:textId="4D55F324" w:rsidR="00CA6E79" w:rsidRDefault="00CA6E79" w:rsidP="002F1B28">
      <w:pPr>
        <w:spacing w:after="0" w:line="240" w:lineRule="auto"/>
        <w:jc w:val="both"/>
        <w:rPr>
          <w:rFonts w:ascii="Times New Roman" w:hAnsi="Times New Roman" w:cs="Times New Roman"/>
          <w:sz w:val="24"/>
          <w:szCs w:val="24"/>
        </w:rPr>
      </w:pPr>
    </w:p>
    <w:p w14:paraId="09434F4A" w14:textId="37EF2C86" w:rsidR="00CA6E79" w:rsidRPr="00BA6DEF" w:rsidRDefault="00CA6E79" w:rsidP="00CA6E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name is Savannah Kelleher and I represent the American Knife and Tool Institute (AKTI).  </w:t>
      </w:r>
      <w:r w:rsidRPr="00BA6DEF">
        <w:rPr>
          <w:rFonts w:ascii="Times New Roman" w:hAnsi="Times New Roman" w:cs="Times New Roman"/>
          <w:bCs/>
          <w:sz w:val="24"/>
          <w:szCs w:val="24"/>
        </w:rPr>
        <w:t>AKTI is a non-profit organization representing all segments of the knife industry and all knife users. AKTI has been the reasonable and responsible voice of the knife community since 1998. AKTI is widely-recognized</w:t>
      </w:r>
      <w:r w:rsidRPr="00BA6DEF">
        <w:rPr>
          <w:rFonts w:ascii="Times New Roman" w:hAnsi="Times New Roman" w:cs="Times New Roman"/>
          <w:color w:val="1A1718"/>
          <w:sz w:val="24"/>
          <w:szCs w:val="24"/>
        </w:rPr>
        <w:t xml:space="preserve"> as a respected, credible and accurate knife industry source, seeking to educate and inform legislators, law enforcement, and the public about our industry. </w:t>
      </w:r>
    </w:p>
    <w:p w14:paraId="76458DEA" w14:textId="77777777" w:rsidR="00CA6E79" w:rsidRPr="00BA6DEF" w:rsidRDefault="00CA6E79" w:rsidP="00CA6E79">
      <w:pPr>
        <w:spacing w:after="0" w:line="240" w:lineRule="auto"/>
        <w:jc w:val="both"/>
        <w:rPr>
          <w:rFonts w:ascii="Times New Roman" w:hAnsi="Times New Roman" w:cs="Times New Roman"/>
          <w:sz w:val="24"/>
          <w:szCs w:val="24"/>
        </w:rPr>
      </w:pPr>
    </w:p>
    <w:p w14:paraId="65625303" w14:textId="6EB4C918" w:rsidR="00CA6E79" w:rsidRPr="00BA6DEF" w:rsidRDefault="00CA6E79" w:rsidP="00CA6E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AKTI  believes</w:t>
      </w:r>
      <w:proofErr w:type="gramEnd"/>
      <w:r w:rsidRPr="00BA6DEF">
        <w:rPr>
          <w:rFonts w:ascii="Times New Roman" w:hAnsi="Times New Roman" w:cs="Times New Roman"/>
          <w:sz w:val="24"/>
          <w:szCs w:val="24"/>
        </w:rPr>
        <w:t xml:space="preserve"> that most people who carry a knife, do so for common, everyday purposes. People engaged in the building trades, agricultural and animal husbandry use and carry knives on a daily basis. Knives are a</w:t>
      </w:r>
      <w:r w:rsidR="00626499">
        <w:rPr>
          <w:rFonts w:ascii="Times New Roman" w:hAnsi="Times New Roman" w:cs="Times New Roman"/>
          <w:sz w:val="24"/>
          <w:szCs w:val="24"/>
        </w:rPr>
        <w:t>n</w:t>
      </w:r>
      <w:r w:rsidRPr="00BA6DEF">
        <w:rPr>
          <w:rFonts w:ascii="Times New Roman" w:hAnsi="Times New Roman" w:cs="Times New Roman"/>
          <w:sz w:val="24"/>
          <w:szCs w:val="24"/>
        </w:rPr>
        <w:t xml:space="preserve"> essential </w:t>
      </w:r>
      <w:r w:rsidR="00626499">
        <w:rPr>
          <w:rFonts w:ascii="Times New Roman" w:hAnsi="Times New Roman" w:cs="Times New Roman"/>
          <w:sz w:val="24"/>
          <w:szCs w:val="24"/>
        </w:rPr>
        <w:t xml:space="preserve">tool </w:t>
      </w:r>
      <w:r w:rsidRPr="00BA6DEF">
        <w:rPr>
          <w:rFonts w:ascii="Times New Roman" w:hAnsi="Times New Roman" w:cs="Times New Roman"/>
          <w:sz w:val="24"/>
          <w:szCs w:val="24"/>
        </w:rPr>
        <w:t xml:space="preserve">for many outdoor activities, including hunting, fishing, hiking, camping, </w:t>
      </w:r>
      <w:r w:rsidR="00626499">
        <w:rPr>
          <w:rFonts w:ascii="Times New Roman" w:hAnsi="Times New Roman" w:cs="Times New Roman"/>
          <w:sz w:val="24"/>
          <w:szCs w:val="24"/>
        </w:rPr>
        <w:t>and boating among others</w:t>
      </w:r>
      <w:r w:rsidRPr="00BA6DEF">
        <w:rPr>
          <w:rFonts w:ascii="Times New Roman" w:hAnsi="Times New Roman" w:cs="Times New Roman"/>
          <w:sz w:val="24"/>
          <w:szCs w:val="24"/>
        </w:rPr>
        <w:t xml:space="preserve">. Our goal is to ensure that law-abiding citizens feel knowledgeable and confident in their ability to carry the tools they use for their daily and recreational lives. </w:t>
      </w:r>
    </w:p>
    <w:p w14:paraId="755D823E" w14:textId="08178C36" w:rsidR="00CA6E79" w:rsidRDefault="00CA6E79" w:rsidP="002F1B28">
      <w:pPr>
        <w:spacing w:after="0" w:line="240" w:lineRule="auto"/>
        <w:jc w:val="both"/>
        <w:rPr>
          <w:rFonts w:ascii="Times New Roman" w:hAnsi="Times New Roman" w:cs="Times New Roman"/>
          <w:sz w:val="24"/>
          <w:szCs w:val="24"/>
        </w:rPr>
      </w:pPr>
    </w:p>
    <w:p w14:paraId="70ECE957" w14:textId="60DF2A73" w:rsidR="00B208F0" w:rsidRPr="00BA6DEF" w:rsidRDefault="00343072" w:rsidP="002F1B28">
      <w:pPr>
        <w:spacing w:after="0" w:line="240" w:lineRule="auto"/>
        <w:jc w:val="both"/>
        <w:rPr>
          <w:rFonts w:ascii="Times New Roman" w:hAnsi="Times New Roman" w:cs="Times New Roman"/>
          <w:sz w:val="24"/>
          <w:szCs w:val="24"/>
        </w:rPr>
      </w:pPr>
      <w:r w:rsidRPr="00BA6DEF">
        <w:rPr>
          <w:rFonts w:ascii="Times New Roman" w:hAnsi="Times New Roman" w:cs="Times New Roman"/>
          <w:sz w:val="24"/>
          <w:szCs w:val="24"/>
        </w:rPr>
        <w:t>Existing knife laws in Ohio are complex and unclear</w:t>
      </w:r>
      <w:r w:rsidR="00BE143C" w:rsidRPr="00BA6DEF">
        <w:rPr>
          <w:rFonts w:ascii="Times New Roman" w:hAnsi="Times New Roman" w:cs="Times New Roman"/>
          <w:sz w:val="24"/>
          <w:szCs w:val="24"/>
        </w:rPr>
        <w:t>, patched together through various legislation and amendments</w:t>
      </w:r>
      <w:r w:rsidR="00A05A22" w:rsidRPr="00BA6DEF">
        <w:rPr>
          <w:rFonts w:ascii="Times New Roman" w:hAnsi="Times New Roman" w:cs="Times New Roman"/>
          <w:sz w:val="24"/>
          <w:szCs w:val="24"/>
        </w:rPr>
        <w:t xml:space="preserve">. Law-abiding, well intentioned </w:t>
      </w:r>
      <w:r w:rsidR="00CA6E79">
        <w:rPr>
          <w:rFonts w:ascii="Times New Roman" w:hAnsi="Times New Roman" w:cs="Times New Roman"/>
          <w:sz w:val="24"/>
          <w:szCs w:val="24"/>
        </w:rPr>
        <w:t>citizens</w:t>
      </w:r>
      <w:r w:rsidR="00A05A22" w:rsidRPr="00BA6DEF">
        <w:rPr>
          <w:rFonts w:ascii="Times New Roman" w:hAnsi="Times New Roman" w:cs="Times New Roman"/>
          <w:sz w:val="24"/>
          <w:szCs w:val="24"/>
        </w:rPr>
        <w:t xml:space="preserve"> seeking to carry</w:t>
      </w:r>
      <w:r w:rsidR="00B208F0" w:rsidRPr="00BA6DEF">
        <w:rPr>
          <w:rFonts w:ascii="Times New Roman" w:hAnsi="Times New Roman" w:cs="Times New Roman"/>
          <w:sz w:val="24"/>
          <w:szCs w:val="24"/>
        </w:rPr>
        <w:t xml:space="preserve"> a</w:t>
      </w:r>
      <w:r w:rsidR="00A05A22" w:rsidRPr="00BA6DEF">
        <w:rPr>
          <w:rFonts w:ascii="Times New Roman" w:hAnsi="Times New Roman" w:cs="Times New Roman"/>
          <w:sz w:val="24"/>
          <w:szCs w:val="24"/>
        </w:rPr>
        <w:t xml:space="preserve"> knife for everyday work and activities – such as tradesmen, hunters, and campers </w:t>
      </w:r>
      <w:r w:rsidR="004200D9" w:rsidRPr="00BA6DEF">
        <w:rPr>
          <w:rFonts w:ascii="Times New Roman" w:hAnsi="Times New Roman" w:cs="Times New Roman"/>
          <w:sz w:val="24"/>
          <w:szCs w:val="24"/>
        </w:rPr>
        <w:t>–</w:t>
      </w:r>
      <w:r w:rsidR="00A05A22" w:rsidRPr="00BA6DEF">
        <w:rPr>
          <w:rFonts w:ascii="Times New Roman" w:hAnsi="Times New Roman" w:cs="Times New Roman"/>
          <w:sz w:val="24"/>
          <w:szCs w:val="24"/>
        </w:rPr>
        <w:t xml:space="preserve"> </w:t>
      </w:r>
      <w:r w:rsidR="004200D9" w:rsidRPr="00BA6DEF">
        <w:rPr>
          <w:rFonts w:ascii="Times New Roman" w:hAnsi="Times New Roman" w:cs="Times New Roman"/>
          <w:sz w:val="24"/>
          <w:szCs w:val="24"/>
        </w:rPr>
        <w:t xml:space="preserve">risk arrest simply by possessing a standard pocketknife that is </w:t>
      </w:r>
      <w:r w:rsidR="004200D9" w:rsidRPr="00BA6DEF">
        <w:rPr>
          <w:rFonts w:ascii="Times New Roman" w:hAnsi="Times New Roman" w:cs="Times New Roman"/>
          <w:b/>
          <w:sz w:val="24"/>
          <w:szCs w:val="24"/>
        </w:rPr>
        <w:t>legal</w:t>
      </w:r>
      <w:r w:rsidR="004200D9" w:rsidRPr="00BA6DEF">
        <w:rPr>
          <w:rFonts w:ascii="Times New Roman" w:hAnsi="Times New Roman" w:cs="Times New Roman"/>
          <w:sz w:val="24"/>
          <w:szCs w:val="24"/>
        </w:rPr>
        <w:t xml:space="preserve"> to own. In fact, in Ohio, </w:t>
      </w:r>
      <w:r w:rsidR="00B208F0" w:rsidRPr="00BA6DEF">
        <w:rPr>
          <w:rFonts w:ascii="Times New Roman" w:hAnsi="Times New Roman" w:cs="Times New Roman"/>
          <w:sz w:val="24"/>
          <w:szCs w:val="24"/>
        </w:rPr>
        <w:t xml:space="preserve">it is legal to own </w:t>
      </w:r>
      <w:r w:rsidR="004200D9" w:rsidRPr="00BA6DEF">
        <w:rPr>
          <w:rFonts w:ascii="Times New Roman" w:hAnsi="Times New Roman" w:cs="Times New Roman"/>
          <w:sz w:val="24"/>
          <w:szCs w:val="24"/>
        </w:rPr>
        <w:t xml:space="preserve">any knife, but </w:t>
      </w:r>
      <w:r w:rsidR="00CA6E79">
        <w:rPr>
          <w:rFonts w:ascii="Times New Roman" w:hAnsi="Times New Roman" w:cs="Times New Roman"/>
          <w:sz w:val="24"/>
          <w:szCs w:val="24"/>
        </w:rPr>
        <w:t>Ohio code defines</w:t>
      </w:r>
      <w:r w:rsidR="004200D9" w:rsidRPr="00BA6DEF">
        <w:rPr>
          <w:rFonts w:ascii="Times New Roman" w:hAnsi="Times New Roman" w:cs="Times New Roman"/>
          <w:sz w:val="24"/>
          <w:szCs w:val="24"/>
        </w:rPr>
        <w:t xml:space="preserve"> “deadly weapon” as any “instrument, device, or thing capable of inflicting death, and</w:t>
      </w:r>
      <w:r w:rsidR="007B539C" w:rsidRPr="00BA6DEF">
        <w:rPr>
          <w:rFonts w:ascii="Times New Roman" w:hAnsi="Times New Roman" w:cs="Times New Roman"/>
          <w:sz w:val="24"/>
          <w:szCs w:val="24"/>
        </w:rPr>
        <w:t xml:space="preserve"> designed or specially adapted for use as a weapon, or</w:t>
      </w:r>
      <w:r w:rsidR="004200D9" w:rsidRPr="00BA6DEF">
        <w:rPr>
          <w:rFonts w:ascii="Times New Roman" w:hAnsi="Times New Roman" w:cs="Times New Roman"/>
          <w:sz w:val="24"/>
          <w:szCs w:val="24"/>
        </w:rPr>
        <w:t xml:space="preserve"> possessed, carried, or used as a weapon</w:t>
      </w:r>
      <w:r w:rsidR="007B539C" w:rsidRPr="00BA6DEF">
        <w:rPr>
          <w:rFonts w:ascii="Times New Roman" w:hAnsi="Times New Roman" w:cs="Times New Roman"/>
          <w:sz w:val="24"/>
          <w:szCs w:val="24"/>
        </w:rPr>
        <w:t>,”</w:t>
      </w:r>
      <w:r w:rsidR="00626499">
        <w:rPr>
          <w:rFonts w:ascii="Times New Roman" w:hAnsi="Times New Roman" w:cs="Times New Roman"/>
          <w:sz w:val="24"/>
          <w:szCs w:val="24"/>
        </w:rPr>
        <w:t xml:space="preserve"> with such a definition,</w:t>
      </w:r>
      <w:r w:rsidR="007B539C" w:rsidRPr="00BA6DEF">
        <w:rPr>
          <w:rFonts w:ascii="Times New Roman" w:hAnsi="Times New Roman" w:cs="Times New Roman"/>
          <w:sz w:val="24"/>
          <w:szCs w:val="24"/>
        </w:rPr>
        <w:t xml:space="preserve"> it is </w:t>
      </w:r>
      <w:r w:rsidR="00CA6E79">
        <w:rPr>
          <w:rFonts w:ascii="Times New Roman" w:hAnsi="Times New Roman" w:cs="Times New Roman"/>
          <w:sz w:val="24"/>
          <w:szCs w:val="24"/>
        </w:rPr>
        <w:t>nearly</w:t>
      </w:r>
      <w:r w:rsidR="007B539C" w:rsidRPr="00BA6DEF">
        <w:rPr>
          <w:rFonts w:ascii="Times New Roman" w:hAnsi="Times New Roman" w:cs="Times New Roman"/>
          <w:sz w:val="24"/>
          <w:szCs w:val="24"/>
        </w:rPr>
        <w:t xml:space="preserve"> impossible for an individual to </w:t>
      </w:r>
      <w:r w:rsidR="00CA6E79">
        <w:rPr>
          <w:rFonts w:ascii="Times New Roman" w:hAnsi="Times New Roman" w:cs="Times New Roman"/>
          <w:sz w:val="24"/>
          <w:szCs w:val="24"/>
        </w:rPr>
        <w:t xml:space="preserve">know without doubt </w:t>
      </w:r>
      <w:r w:rsidR="007B539C" w:rsidRPr="00BA6DEF">
        <w:rPr>
          <w:rFonts w:ascii="Times New Roman" w:hAnsi="Times New Roman" w:cs="Times New Roman"/>
          <w:sz w:val="24"/>
          <w:szCs w:val="24"/>
        </w:rPr>
        <w:t xml:space="preserve">what </w:t>
      </w:r>
      <w:r w:rsidR="00D14FD3" w:rsidRPr="00BA6DEF">
        <w:rPr>
          <w:rFonts w:ascii="Times New Roman" w:hAnsi="Times New Roman" w:cs="Times New Roman"/>
          <w:sz w:val="24"/>
          <w:szCs w:val="24"/>
        </w:rPr>
        <w:t xml:space="preserve">may be </w:t>
      </w:r>
      <w:r w:rsidR="007B539C" w:rsidRPr="00BA6DEF">
        <w:rPr>
          <w:rFonts w:ascii="Times New Roman" w:hAnsi="Times New Roman" w:cs="Times New Roman"/>
          <w:sz w:val="24"/>
          <w:szCs w:val="24"/>
        </w:rPr>
        <w:t xml:space="preserve">considered a deadly weapon. </w:t>
      </w:r>
    </w:p>
    <w:p w14:paraId="4BC09003" w14:textId="77777777" w:rsidR="0088007A" w:rsidRPr="00BA6DEF" w:rsidRDefault="0088007A" w:rsidP="002F1B28">
      <w:pPr>
        <w:spacing w:after="0" w:line="240" w:lineRule="auto"/>
        <w:jc w:val="both"/>
        <w:rPr>
          <w:rFonts w:ascii="Times New Roman" w:hAnsi="Times New Roman" w:cs="Times New Roman"/>
          <w:sz w:val="24"/>
          <w:szCs w:val="24"/>
        </w:rPr>
      </w:pPr>
    </w:p>
    <w:p w14:paraId="3561A206" w14:textId="77777777" w:rsidR="0088007A" w:rsidRPr="00BA6DEF" w:rsidRDefault="0088007A" w:rsidP="0088007A">
      <w:pPr>
        <w:spacing w:after="0" w:line="240" w:lineRule="auto"/>
        <w:jc w:val="both"/>
        <w:rPr>
          <w:rFonts w:ascii="Times New Roman" w:hAnsi="Times New Roman" w:cs="Times New Roman"/>
          <w:sz w:val="24"/>
          <w:szCs w:val="24"/>
        </w:rPr>
      </w:pPr>
      <w:r w:rsidRPr="00BA6DEF">
        <w:rPr>
          <w:rFonts w:ascii="Times New Roman" w:hAnsi="Times New Roman" w:cs="Times New Roman"/>
          <w:sz w:val="24"/>
          <w:szCs w:val="24"/>
        </w:rPr>
        <w:t xml:space="preserve">To illustrate the point, a roofer may carry an automatic knife in his pocket as part of his customary tools.  While perched on a ladder, he only has one hand to open and lock the blade.  When the roofer finishes for the day, he slips his automatic knife into his pocket with the belt clip visible.  Technically, this individual </w:t>
      </w:r>
      <w:r w:rsidRPr="00BA6DEF">
        <w:rPr>
          <w:rFonts w:ascii="Times New Roman" w:hAnsi="Times New Roman" w:cs="Times New Roman"/>
          <w:i/>
          <w:sz w:val="24"/>
          <w:szCs w:val="24"/>
        </w:rPr>
        <w:t>could be</w:t>
      </w:r>
      <w:r w:rsidRPr="00BA6DEF">
        <w:rPr>
          <w:rFonts w:ascii="Times New Roman" w:hAnsi="Times New Roman" w:cs="Times New Roman"/>
          <w:sz w:val="24"/>
          <w:szCs w:val="24"/>
        </w:rPr>
        <w:t xml:space="preserve"> in violation of O.R.C. 2923.11and 2923.12, even though the knife is not being carried for protection or as a weapon. In fact, there are numerous cases in Ohio where individuals have been found guilty of violating this law, only to have the Ohio Appellate or Supreme Court overturn the case, noting that the knives were not proven to be deadly weapons. In most cases, the knives were instead simply a tradesman’s tool used by the individual for daily work</w:t>
      </w:r>
      <w:r w:rsidRPr="00BA6DEF">
        <w:rPr>
          <w:rStyle w:val="FootnoteReference"/>
          <w:rFonts w:ascii="Times New Roman" w:hAnsi="Times New Roman" w:cs="Times New Roman"/>
          <w:sz w:val="24"/>
          <w:szCs w:val="24"/>
        </w:rPr>
        <w:footnoteReference w:id="1"/>
      </w:r>
      <w:r w:rsidRPr="00BA6DEF">
        <w:rPr>
          <w:rFonts w:ascii="Times New Roman" w:hAnsi="Times New Roman" w:cs="Times New Roman"/>
          <w:sz w:val="24"/>
          <w:szCs w:val="24"/>
        </w:rPr>
        <w:t>.</w:t>
      </w:r>
    </w:p>
    <w:p w14:paraId="7D919F56" w14:textId="3ECFA92A" w:rsidR="0088007A" w:rsidRDefault="0088007A" w:rsidP="002F1B28">
      <w:pPr>
        <w:spacing w:after="0" w:line="240" w:lineRule="auto"/>
        <w:jc w:val="both"/>
        <w:rPr>
          <w:rFonts w:ascii="Times New Roman" w:hAnsi="Times New Roman" w:cs="Times New Roman"/>
          <w:sz w:val="24"/>
          <w:szCs w:val="24"/>
        </w:rPr>
      </w:pPr>
    </w:p>
    <w:p w14:paraId="3F997A36" w14:textId="161D571D" w:rsidR="00CA6E79" w:rsidRDefault="00CA6E79" w:rsidP="002F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 Ohio code currently prohibits the manufacture and sale of a switchblade knife, even though that knife is legal to own.  This manufacturing restriction puts Ohio knife companies at a competitive disadvantage to manufacturers in neighboring states and online retailers</w:t>
      </w:r>
      <w:r w:rsidR="00AB39F8">
        <w:rPr>
          <w:rFonts w:ascii="Times New Roman" w:hAnsi="Times New Roman" w:cs="Times New Roman"/>
          <w:sz w:val="24"/>
          <w:szCs w:val="24"/>
        </w:rPr>
        <w:t xml:space="preserve"> where such a restriction does not exist</w:t>
      </w:r>
      <w:r>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615075">
        <w:rPr>
          <w:rFonts w:ascii="Times New Roman" w:hAnsi="Times New Roman" w:cs="Times New Roman"/>
          <w:sz w:val="24"/>
          <w:szCs w:val="24"/>
        </w:rPr>
        <w:t xml:space="preserve">Not only does this law prohibit local sales and force manufacturing companies out of Ohio, it also restricts the potential for large military and government contracts for Ohio knife manufacturers.  </w:t>
      </w:r>
      <w:bookmarkStart w:id="0" w:name="_GoBack"/>
      <w:bookmarkEnd w:id="0"/>
    </w:p>
    <w:p w14:paraId="3165923C" w14:textId="20A7D546" w:rsidR="00CA6E79" w:rsidRDefault="00CA6E79" w:rsidP="002F1B28">
      <w:pPr>
        <w:spacing w:after="0" w:line="240" w:lineRule="auto"/>
        <w:jc w:val="both"/>
        <w:rPr>
          <w:rFonts w:ascii="Times New Roman" w:hAnsi="Times New Roman" w:cs="Times New Roman"/>
          <w:sz w:val="24"/>
          <w:szCs w:val="24"/>
        </w:rPr>
      </w:pPr>
    </w:p>
    <w:p w14:paraId="1F012DF5" w14:textId="3008D0D7" w:rsidR="00AB39F8" w:rsidRDefault="00CA6E79" w:rsidP="002F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Senate Bill 140 </w:t>
      </w:r>
      <w:r w:rsidR="00AB39F8">
        <w:rPr>
          <w:rFonts w:ascii="Times New Roman" w:hAnsi="Times New Roman" w:cs="Times New Roman"/>
          <w:sz w:val="24"/>
          <w:szCs w:val="24"/>
        </w:rPr>
        <w:t xml:space="preserve">offers a common-sense solution to Ohio’s archaic knife laws. By removing the term switchblade from the definition of “deadly weapon” law-abiding citizens will be able carry their tool of the trade or preference </w:t>
      </w:r>
      <w:r w:rsidR="00AB39F8">
        <w:rPr>
          <w:rFonts w:ascii="Times New Roman" w:hAnsi="Times New Roman" w:cs="Times New Roman"/>
          <w:sz w:val="24"/>
          <w:szCs w:val="24"/>
        </w:rPr>
        <w:lastRenderedPageBreak/>
        <w:t xml:space="preserve">without ambiguity.  </w:t>
      </w:r>
      <w:r w:rsidR="00AB39F8" w:rsidRPr="00BA6DEF">
        <w:rPr>
          <w:rFonts w:ascii="Times New Roman" w:hAnsi="Times New Roman" w:cs="Times New Roman"/>
          <w:sz w:val="24"/>
          <w:szCs w:val="24"/>
        </w:rPr>
        <w:t xml:space="preserve">The </w:t>
      </w:r>
      <w:r w:rsidR="00AB39F8">
        <w:rPr>
          <w:rFonts w:ascii="Times New Roman" w:hAnsi="Times New Roman" w:cs="Times New Roman"/>
          <w:sz w:val="24"/>
          <w:szCs w:val="24"/>
        </w:rPr>
        <w:t>bill</w:t>
      </w:r>
      <w:r w:rsidR="00AB39F8" w:rsidRPr="00BA6DEF">
        <w:rPr>
          <w:rFonts w:ascii="Times New Roman" w:hAnsi="Times New Roman" w:cs="Times New Roman"/>
          <w:sz w:val="24"/>
          <w:szCs w:val="24"/>
        </w:rPr>
        <w:t xml:space="preserve"> would clarify that small knives, including pocket knives, are legitimate tools, and will protect the right of law-abiding citizens to choose what knife to use and carry for work or in recreational activities.</w:t>
      </w:r>
      <w:r w:rsidR="00AB39F8">
        <w:rPr>
          <w:rFonts w:ascii="Times New Roman" w:hAnsi="Times New Roman" w:cs="Times New Roman"/>
          <w:sz w:val="24"/>
          <w:szCs w:val="24"/>
        </w:rPr>
        <w:t xml:space="preserve">  Importantly, this bill would also open up new manufacturing and sales opportunities for local Ohio companies protecting Ohio jobs and revenue streams. </w:t>
      </w:r>
    </w:p>
    <w:p w14:paraId="5D408DB6" w14:textId="10897582" w:rsidR="00AB39F8" w:rsidRDefault="00AB39F8" w:rsidP="002F1B28">
      <w:pPr>
        <w:spacing w:after="0" w:line="240" w:lineRule="auto"/>
        <w:jc w:val="both"/>
        <w:rPr>
          <w:rFonts w:ascii="Times New Roman" w:hAnsi="Times New Roman" w:cs="Times New Roman"/>
          <w:sz w:val="24"/>
          <w:szCs w:val="24"/>
        </w:rPr>
      </w:pPr>
    </w:p>
    <w:p w14:paraId="046DAF68" w14:textId="5D260AA9" w:rsidR="00AB39F8" w:rsidRDefault="00AB39F8" w:rsidP="002F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these reasons, the American Knife and Tool Institute supports Senate Bill 140.  We thank Senator </w:t>
      </w:r>
      <w:proofErr w:type="spellStart"/>
      <w:r>
        <w:rPr>
          <w:rFonts w:ascii="Times New Roman" w:hAnsi="Times New Roman" w:cs="Times New Roman"/>
          <w:sz w:val="24"/>
          <w:szCs w:val="24"/>
        </w:rPr>
        <w:t>Uecker</w:t>
      </w:r>
      <w:proofErr w:type="spellEnd"/>
      <w:r>
        <w:rPr>
          <w:rFonts w:ascii="Times New Roman" w:hAnsi="Times New Roman" w:cs="Times New Roman"/>
          <w:sz w:val="24"/>
          <w:szCs w:val="24"/>
        </w:rPr>
        <w:t xml:space="preserve"> for his leadership </w:t>
      </w:r>
      <w:r w:rsidR="00626499">
        <w:rPr>
          <w:rFonts w:ascii="Times New Roman" w:hAnsi="Times New Roman" w:cs="Times New Roman"/>
          <w:sz w:val="24"/>
          <w:szCs w:val="24"/>
        </w:rPr>
        <w:t>as well as</w:t>
      </w:r>
      <w:r>
        <w:rPr>
          <w:rFonts w:ascii="Times New Roman" w:hAnsi="Times New Roman" w:cs="Times New Roman"/>
          <w:sz w:val="24"/>
          <w:szCs w:val="24"/>
        </w:rPr>
        <w:t xml:space="preserve"> Senat</w:t>
      </w:r>
      <w:r w:rsidR="00626499">
        <w:rPr>
          <w:rFonts w:ascii="Times New Roman" w:hAnsi="Times New Roman" w:cs="Times New Roman"/>
          <w:sz w:val="24"/>
          <w:szCs w:val="24"/>
        </w:rPr>
        <w:t>e</w:t>
      </w:r>
      <w:r>
        <w:rPr>
          <w:rFonts w:ascii="Times New Roman" w:hAnsi="Times New Roman" w:cs="Times New Roman"/>
          <w:sz w:val="24"/>
          <w:szCs w:val="24"/>
        </w:rPr>
        <w:t xml:space="preserve"> President </w:t>
      </w:r>
      <w:proofErr w:type="spellStart"/>
      <w:r>
        <w:rPr>
          <w:rFonts w:ascii="Times New Roman" w:hAnsi="Times New Roman" w:cs="Times New Roman"/>
          <w:sz w:val="24"/>
          <w:szCs w:val="24"/>
        </w:rPr>
        <w:t>Obhof</w:t>
      </w:r>
      <w:proofErr w:type="spellEnd"/>
      <w:r>
        <w:rPr>
          <w:rFonts w:ascii="Times New Roman" w:hAnsi="Times New Roman" w:cs="Times New Roman"/>
          <w:sz w:val="24"/>
          <w:szCs w:val="24"/>
        </w:rPr>
        <w:t xml:space="preserve">, Vice Chair Huffman and Senator </w:t>
      </w:r>
      <w:proofErr w:type="spellStart"/>
      <w:r>
        <w:rPr>
          <w:rFonts w:ascii="Times New Roman" w:hAnsi="Times New Roman" w:cs="Times New Roman"/>
          <w:sz w:val="24"/>
          <w:szCs w:val="24"/>
        </w:rPr>
        <w:t>Roegner</w:t>
      </w:r>
      <w:proofErr w:type="spellEnd"/>
      <w:r>
        <w:rPr>
          <w:rFonts w:ascii="Times New Roman" w:hAnsi="Times New Roman" w:cs="Times New Roman"/>
          <w:sz w:val="24"/>
          <w:szCs w:val="24"/>
        </w:rPr>
        <w:t xml:space="preserve"> for their support</w:t>
      </w:r>
      <w:r w:rsidR="00626499">
        <w:rPr>
          <w:rFonts w:ascii="Times New Roman" w:hAnsi="Times New Roman" w:cs="Times New Roman"/>
          <w:sz w:val="24"/>
          <w:szCs w:val="24"/>
        </w:rPr>
        <w:t xml:space="preserve"> of this bill</w:t>
      </w:r>
      <w:r>
        <w:rPr>
          <w:rFonts w:ascii="Times New Roman" w:hAnsi="Times New Roman" w:cs="Times New Roman"/>
          <w:sz w:val="24"/>
          <w:szCs w:val="24"/>
        </w:rPr>
        <w:t xml:space="preserve">. </w:t>
      </w:r>
    </w:p>
    <w:p w14:paraId="1D7ADA42" w14:textId="77777777" w:rsidR="00AB39F8" w:rsidRDefault="00AB39F8" w:rsidP="002F1B28">
      <w:pPr>
        <w:spacing w:after="0" w:line="240" w:lineRule="auto"/>
        <w:jc w:val="both"/>
        <w:rPr>
          <w:rFonts w:ascii="Times New Roman" w:hAnsi="Times New Roman" w:cs="Times New Roman"/>
          <w:sz w:val="24"/>
          <w:szCs w:val="24"/>
        </w:rPr>
      </w:pPr>
    </w:p>
    <w:p w14:paraId="61ADB139" w14:textId="0B4CD458" w:rsidR="00CA6E79" w:rsidRPr="00BA6DEF" w:rsidRDefault="00AB39F8" w:rsidP="002F1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521632" w14:textId="0D13E8DA" w:rsidR="00D3496C" w:rsidRPr="00BA6DEF" w:rsidRDefault="00D3496C" w:rsidP="00373EDB">
      <w:pPr>
        <w:spacing w:after="0" w:line="240" w:lineRule="auto"/>
        <w:ind w:left="720"/>
        <w:jc w:val="both"/>
        <w:rPr>
          <w:rFonts w:ascii="Times New Roman" w:hAnsi="Times New Roman" w:cs="Times New Roman"/>
          <w:sz w:val="24"/>
          <w:szCs w:val="24"/>
        </w:rPr>
      </w:pPr>
    </w:p>
    <w:p w14:paraId="1B0D6899" w14:textId="77777777" w:rsidR="00373EDB" w:rsidRPr="00BA6DEF" w:rsidRDefault="00373EDB" w:rsidP="00D3496C">
      <w:pPr>
        <w:spacing w:after="0" w:line="240" w:lineRule="auto"/>
        <w:jc w:val="both"/>
        <w:rPr>
          <w:rFonts w:ascii="Times New Roman" w:hAnsi="Times New Roman" w:cs="Times New Roman"/>
          <w:sz w:val="24"/>
          <w:szCs w:val="24"/>
        </w:rPr>
      </w:pPr>
    </w:p>
    <w:p w14:paraId="7EA89342" w14:textId="77777777" w:rsidR="00D3496C" w:rsidRPr="00BA6DEF" w:rsidRDefault="00D3496C" w:rsidP="002F1B28">
      <w:pPr>
        <w:spacing w:after="0" w:line="240" w:lineRule="auto"/>
        <w:jc w:val="both"/>
        <w:rPr>
          <w:rFonts w:ascii="Times New Roman" w:hAnsi="Times New Roman" w:cs="Times New Roman"/>
          <w:sz w:val="24"/>
          <w:szCs w:val="24"/>
        </w:rPr>
      </w:pPr>
    </w:p>
    <w:p w14:paraId="14CA8D05" w14:textId="7A08913E" w:rsidR="002F1B28" w:rsidRPr="00BA6DEF" w:rsidRDefault="002F1B28" w:rsidP="002F1B28">
      <w:pPr>
        <w:spacing w:after="0" w:line="240" w:lineRule="auto"/>
        <w:jc w:val="both"/>
        <w:rPr>
          <w:rFonts w:ascii="Times New Roman" w:hAnsi="Times New Roman" w:cs="Times New Roman"/>
          <w:sz w:val="24"/>
          <w:szCs w:val="24"/>
        </w:rPr>
      </w:pPr>
      <w:r w:rsidRPr="00BA6DEF">
        <w:rPr>
          <w:rFonts w:ascii="Times New Roman" w:hAnsi="Times New Roman" w:cs="Times New Roman"/>
          <w:sz w:val="24"/>
          <w:szCs w:val="24"/>
        </w:rPr>
        <w:t xml:space="preserve"> </w:t>
      </w:r>
    </w:p>
    <w:sectPr w:rsidR="002F1B28" w:rsidRPr="00BA6DEF" w:rsidSect="002A2582">
      <w:headerReference w:type="default" r:id="rId8"/>
      <w:foot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4104" w14:textId="77777777" w:rsidR="0035706E" w:rsidRDefault="0035706E" w:rsidP="00AE57CD">
      <w:pPr>
        <w:spacing w:after="0" w:line="240" w:lineRule="auto"/>
      </w:pPr>
      <w:r>
        <w:separator/>
      </w:r>
    </w:p>
  </w:endnote>
  <w:endnote w:type="continuationSeparator" w:id="0">
    <w:p w14:paraId="185D31DC" w14:textId="77777777" w:rsidR="0035706E" w:rsidRDefault="0035706E" w:rsidP="00AE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rade Gothic LT Std">
    <w:altName w:val="Trade Gothic LT Std"/>
    <w:panose1 w:val="020B0604020202020204"/>
    <w:charset w:val="00"/>
    <w:family w:val="swiss"/>
    <w:notTrueType/>
    <w:pitch w:val="default"/>
    <w:sig w:usb0="00000003" w:usb1="00000000" w:usb2="00000000" w:usb3="00000000" w:csb0="00000001" w:csb1="00000000"/>
  </w:font>
  <w:font w:name="Trade Gothic LT Std 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9C6A" w14:textId="77777777" w:rsidR="004B3F27" w:rsidRPr="002F1B28" w:rsidRDefault="004B3F27" w:rsidP="002F1B28">
    <w:pPr>
      <w:jc w:val="center"/>
      <w:rPr>
        <w:sz w:val="20"/>
        <w:szCs w:val="20"/>
      </w:rPr>
    </w:pPr>
    <w:r w:rsidRPr="00B25AD4">
      <w:rPr>
        <w:sz w:val="20"/>
        <w:szCs w:val="20"/>
      </w:rPr>
      <w:t xml:space="preserve">22 Vista View </w:t>
    </w:r>
    <w:proofErr w:type="gramStart"/>
    <w:r w:rsidRPr="00B25AD4">
      <w:rPr>
        <w:sz w:val="20"/>
        <w:szCs w:val="20"/>
      </w:rPr>
      <w:t>Ln  |</w:t>
    </w:r>
    <w:proofErr w:type="gramEnd"/>
    <w:r w:rsidRPr="00B25AD4">
      <w:rPr>
        <w:sz w:val="20"/>
        <w:szCs w:val="20"/>
      </w:rPr>
      <w:t xml:space="preserve">  Cody, WY 82414   |  (307) 587-8296  |   www.AKTI.org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BBFA" w14:textId="77777777" w:rsidR="0035706E" w:rsidRDefault="0035706E" w:rsidP="00AE57CD">
      <w:pPr>
        <w:spacing w:after="0" w:line="240" w:lineRule="auto"/>
      </w:pPr>
      <w:r>
        <w:separator/>
      </w:r>
    </w:p>
  </w:footnote>
  <w:footnote w:type="continuationSeparator" w:id="0">
    <w:p w14:paraId="7862DA51" w14:textId="77777777" w:rsidR="0035706E" w:rsidRDefault="0035706E" w:rsidP="00AE57CD">
      <w:pPr>
        <w:spacing w:after="0" w:line="240" w:lineRule="auto"/>
      </w:pPr>
      <w:r>
        <w:continuationSeparator/>
      </w:r>
    </w:p>
  </w:footnote>
  <w:footnote w:id="1">
    <w:p w14:paraId="17295D15" w14:textId="77777777" w:rsidR="0088007A" w:rsidRPr="006E5E22" w:rsidRDefault="0088007A">
      <w:pPr>
        <w:pStyle w:val="FootnoteText"/>
        <w:rPr>
          <w:sz w:val="20"/>
          <w:szCs w:val="20"/>
        </w:rPr>
      </w:pPr>
      <w:r w:rsidRPr="006E5E22">
        <w:rPr>
          <w:rStyle w:val="FootnoteReference"/>
          <w:sz w:val="20"/>
          <w:szCs w:val="20"/>
        </w:rPr>
        <w:footnoteRef/>
      </w:r>
      <w:r w:rsidRPr="006E5E22">
        <w:rPr>
          <w:sz w:val="20"/>
          <w:szCs w:val="20"/>
        </w:rPr>
        <w:t xml:space="preserve"> These cases include, but are not limited to, Ohio Appellate Court, State v. </w:t>
      </w:r>
      <w:proofErr w:type="spellStart"/>
      <w:r w:rsidRPr="006E5E22">
        <w:rPr>
          <w:sz w:val="20"/>
          <w:szCs w:val="20"/>
        </w:rPr>
        <w:t>Cattledge</w:t>
      </w:r>
      <w:proofErr w:type="spellEnd"/>
      <w:r w:rsidRPr="006E5E22">
        <w:rPr>
          <w:sz w:val="20"/>
          <w:szCs w:val="20"/>
        </w:rPr>
        <w:t xml:space="preserve"> 2010 and State v. Thompson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B309" w14:textId="77DC4F7D" w:rsidR="004B3F27" w:rsidRDefault="00F145DF" w:rsidP="006E5E22">
    <w:pPr>
      <w:pStyle w:val="Header"/>
    </w:pPr>
    <w:r>
      <w:rPr>
        <w:b/>
        <w:noProof/>
        <w:szCs w:val="32"/>
      </w:rPr>
      <w:drawing>
        <wp:inline distT="0" distB="0" distL="0" distR="0" wp14:anchorId="019349D2" wp14:editId="0A83A84D">
          <wp:extent cx="3289300" cy="610543"/>
          <wp:effectExtent l="25400" t="0" r="0" b="0"/>
          <wp:docPr id="4" name="Picture 4" descr="akti_logo_horiz_gol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i_logo_horiz_gold_cmyk"/>
                  <pic:cNvPicPr>
                    <a:picLocks noChangeAspect="1" noChangeArrowheads="1"/>
                  </pic:cNvPicPr>
                </pic:nvPicPr>
                <pic:blipFill>
                  <a:blip r:embed="rId1"/>
                  <a:srcRect/>
                  <a:stretch>
                    <a:fillRect/>
                  </a:stretch>
                </pic:blipFill>
                <pic:spPr bwMode="auto">
                  <a:xfrm>
                    <a:off x="0" y="0"/>
                    <a:ext cx="3289300" cy="610543"/>
                  </a:xfrm>
                  <a:prstGeom prst="rect">
                    <a:avLst/>
                  </a:prstGeom>
                  <a:noFill/>
                  <a:ln w="9525">
                    <a:noFill/>
                    <a:miter lim="800000"/>
                    <a:headEnd/>
                    <a:tailEnd/>
                  </a:ln>
                </pic:spPr>
              </pic:pic>
            </a:graphicData>
          </a:graphic>
        </wp:inline>
      </w:drawing>
    </w:r>
  </w:p>
  <w:p w14:paraId="3EE4273A" w14:textId="77777777" w:rsidR="004B3F27" w:rsidRDefault="004B3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8E5"/>
    <w:multiLevelType w:val="hybridMultilevel"/>
    <w:tmpl w:val="7F1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C2290"/>
    <w:multiLevelType w:val="hybridMultilevel"/>
    <w:tmpl w:val="2C7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65D01"/>
    <w:multiLevelType w:val="hybridMultilevel"/>
    <w:tmpl w:val="5134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382436"/>
    <w:multiLevelType w:val="hybridMultilevel"/>
    <w:tmpl w:val="EE8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98"/>
    <w:rsid w:val="000040D0"/>
    <w:rsid w:val="0002183E"/>
    <w:rsid w:val="00032760"/>
    <w:rsid w:val="00060A15"/>
    <w:rsid w:val="00086042"/>
    <w:rsid w:val="000A3144"/>
    <w:rsid w:val="000C57B4"/>
    <w:rsid w:val="00106AFF"/>
    <w:rsid w:val="001265CF"/>
    <w:rsid w:val="00144DBD"/>
    <w:rsid w:val="0015277C"/>
    <w:rsid w:val="0015348F"/>
    <w:rsid w:val="001549A0"/>
    <w:rsid w:val="001B73E6"/>
    <w:rsid w:val="002102F6"/>
    <w:rsid w:val="00215DA8"/>
    <w:rsid w:val="002511FE"/>
    <w:rsid w:val="00260D10"/>
    <w:rsid w:val="002A2582"/>
    <w:rsid w:val="002A5AD5"/>
    <w:rsid w:val="002D1939"/>
    <w:rsid w:val="002F1B28"/>
    <w:rsid w:val="002F3CFA"/>
    <w:rsid w:val="00302549"/>
    <w:rsid w:val="00330E29"/>
    <w:rsid w:val="00343072"/>
    <w:rsid w:val="0035706E"/>
    <w:rsid w:val="0037220C"/>
    <w:rsid w:val="00373EDB"/>
    <w:rsid w:val="003973E3"/>
    <w:rsid w:val="003B15A2"/>
    <w:rsid w:val="003B7700"/>
    <w:rsid w:val="003F5B82"/>
    <w:rsid w:val="004200D9"/>
    <w:rsid w:val="00432888"/>
    <w:rsid w:val="0044684C"/>
    <w:rsid w:val="00463E80"/>
    <w:rsid w:val="00471E98"/>
    <w:rsid w:val="00476DB8"/>
    <w:rsid w:val="00484CE6"/>
    <w:rsid w:val="004B3F27"/>
    <w:rsid w:val="004D7BA2"/>
    <w:rsid w:val="0050748B"/>
    <w:rsid w:val="00507CC7"/>
    <w:rsid w:val="00526FC5"/>
    <w:rsid w:val="00534DA9"/>
    <w:rsid w:val="0054167C"/>
    <w:rsid w:val="00543AF3"/>
    <w:rsid w:val="00557FA8"/>
    <w:rsid w:val="00565E12"/>
    <w:rsid w:val="00570462"/>
    <w:rsid w:val="00572575"/>
    <w:rsid w:val="00581661"/>
    <w:rsid w:val="00591FEC"/>
    <w:rsid w:val="005A07D0"/>
    <w:rsid w:val="005B625E"/>
    <w:rsid w:val="005C4C47"/>
    <w:rsid w:val="005D6163"/>
    <w:rsid w:val="005D6838"/>
    <w:rsid w:val="005E0551"/>
    <w:rsid w:val="005F34E5"/>
    <w:rsid w:val="0060760D"/>
    <w:rsid w:val="00615075"/>
    <w:rsid w:val="00626499"/>
    <w:rsid w:val="006655DF"/>
    <w:rsid w:val="0068394F"/>
    <w:rsid w:val="006910D8"/>
    <w:rsid w:val="006A1A8B"/>
    <w:rsid w:val="006D1C1E"/>
    <w:rsid w:val="006E5E22"/>
    <w:rsid w:val="00712BCE"/>
    <w:rsid w:val="007314D5"/>
    <w:rsid w:val="00754488"/>
    <w:rsid w:val="007B539C"/>
    <w:rsid w:val="007C0CFB"/>
    <w:rsid w:val="007C4A8E"/>
    <w:rsid w:val="007D2D4B"/>
    <w:rsid w:val="007D4C9E"/>
    <w:rsid w:val="007F06B9"/>
    <w:rsid w:val="00805C21"/>
    <w:rsid w:val="00817677"/>
    <w:rsid w:val="00831E9A"/>
    <w:rsid w:val="008455AA"/>
    <w:rsid w:val="00852C0F"/>
    <w:rsid w:val="0088007A"/>
    <w:rsid w:val="008A6F7F"/>
    <w:rsid w:val="008C7562"/>
    <w:rsid w:val="008E52FC"/>
    <w:rsid w:val="00963621"/>
    <w:rsid w:val="00965077"/>
    <w:rsid w:val="009676F3"/>
    <w:rsid w:val="00991FB1"/>
    <w:rsid w:val="00992197"/>
    <w:rsid w:val="00992819"/>
    <w:rsid w:val="009A506F"/>
    <w:rsid w:val="009A73D2"/>
    <w:rsid w:val="009D11F1"/>
    <w:rsid w:val="009E4520"/>
    <w:rsid w:val="00A05A22"/>
    <w:rsid w:val="00A109CF"/>
    <w:rsid w:val="00A11DFA"/>
    <w:rsid w:val="00A2157F"/>
    <w:rsid w:val="00A34D7E"/>
    <w:rsid w:val="00A47D20"/>
    <w:rsid w:val="00A51CCF"/>
    <w:rsid w:val="00AB39F8"/>
    <w:rsid w:val="00AC52FF"/>
    <w:rsid w:val="00AD0DEF"/>
    <w:rsid w:val="00AE57CD"/>
    <w:rsid w:val="00AF28AF"/>
    <w:rsid w:val="00B208F0"/>
    <w:rsid w:val="00B2368E"/>
    <w:rsid w:val="00B4186C"/>
    <w:rsid w:val="00B527D5"/>
    <w:rsid w:val="00B648EF"/>
    <w:rsid w:val="00B91CD8"/>
    <w:rsid w:val="00BA2D5F"/>
    <w:rsid w:val="00BA6DEF"/>
    <w:rsid w:val="00BC1C5C"/>
    <w:rsid w:val="00BC5197"/>
    <w:rsid w:val="00BD30A6"/>
    <w:rsid w:val="00BE143C"/>
    <w:rsid w:val="00BE61DB"/>
    <w:rsid w:val="00C52032"/>
    <w:rsid w:val="00C52CAD"/>
    <w:rsid w:val="00C705EB"/>
    <w:rsid w:val="00C922CF"/>
    <w:rsid w:val="00CA6E79"/>
    <w:rsid w:val="00D13B4A"/>
    <w:rsid w:val="00D14FD3"/>
    <w:rsid w:val="00D16D5B"/>
    <w:rsid w:val="00D25A0E"/>
    <w:rsid w:val="00D3046D"/>
    <w:rsid w:val="00D3496C"/>
    <w:rsid w:val="00D55045"/>
    <w:rsid w:val="00D55607"/>
    <w:rsid w:val="00DA3B5E"/>
    <w:rsid w:val="00DB0DE7"/>
    <w:rsid w:val="00DC1B02"/>
    <w:rsid w:val="00DD4ED3"/>
    <w:rsid w:val="00DE0784"/>
    <w:rsid w:val="00DE2F1D"/>
    <w:rsid w:val="00E22A16"/>
    <w:rsid w:val="00E31BC1"/>
    <w:rsid w:val="00E6349F"/>
    <w:rsid w:val="00E65663"/>
    <w:rsid w:val="00E84326"/>
    <w:rsid w:val="00F04A15"/>
    <w:rsid w:val="00F145DF"/>
    <w:rsid w:val="00F327AC"/>
    <w:rsid w:val="00F83C0C"/>
    <w:rsid w:val="00FC3CD3"/>
    <w:rsid w:val="00FC4259"/>
    <w:rsid w:val="00FD3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16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D5F"/>
  </w:style>
  <w:style w:type="paragraph" w:styleId="Heading2">
    <w:name w:val="heading 2"/>
    <w:basedOn w:val="Normal"/>
    <w:link w:val="Heading2Char"/>
    <w:uiPriority w:val="9"/>
    <w:qFormat/>
    <w:rsid w:val="00691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A8"/>
    <w:pPr>
      <w:ind w:left="720"/>
      <w:contextualSpacing/>
    </w:pPr>
  </w:style>
  <w:style w:type="paragraph" w:customStyle="1" w:styleId="Default">
    <w:name w:val="Default"/>
    <w:rsid w:val="007D2D4B"/>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A6">
    <w:name w:val="A6"/>
    <w:uiPriority w:val="99"/>
    <w:rsid w:val="007D2D4B"/>
    <w:rPr>
      <w:rFonts w:cs="Trade Gothic LT Std"/>
      <w:color w:val="211D1E"/>
      <w:sz w:val="22"/>
      <w:szCs w:val="22"/>
    </w:rPr>
  </w:style>
  <w:style w:type="paragraph" w:styleId="NoSpacing">
    <w:name w:val="No Spacing"/>
    <w:uiPriority w:val="1"/>
    <w:qFormat/>
    <w:rsid w:val="001265CF"/>
    <w:pPr>
      <w:spacing w:after="0" w:line="240" w:lineRule="auto"/>
    </w:pPr>
  </w:style>
  <w:style w:type="character" w:customStyle="1" w:styleId="A5">
    <w:name w:val="A5"/>
    <w:uiPriority w:val="99"/>
    <w:rsid w:val="00DC1B02"/>
    <w:rPr>
      <w:rFonts w:cs="Trade Gothic LT Std Bold"/>
      <w:b/>
      <w:bCs/>
      <w:color w:val="0A111E"/>
      <w:sz w:val="40"/>
      <w:szCs w:val="40"/>
    </w:rPr>
  </w:style>
  <w:style w:type="character" w:customStyle="1" w:styleId="A7">
    <w:name w:val="A7"/>
    <w:uiPriority w:val="99"/>
    <w:rsid w:val="00DC1B02"/>
    <w:rPr>
      <w:rFonts w:cs="Trade Gothic LT Std Bold"/>
      <w:b/>
      <w:bCs/>
      <w:color w:val="0A111E"/>
      <w:sz w:val="23"/>
      <w:szCs w:val="23"/>
    </w:rPr>
  </w:style>
  <w:style w:type="character" w:customStyle="1" w:styleId="Heading2Char">
    <w:name w:val="Heading 2 Char"/>
    <w:basedOn w:val="DefaultParagraphFont"/>
    <w:link w:val="Heading2"/>
    <w:uiPriority w:val="9"/>
    <w:rsid w:val="006910D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910D8"/>
  </w:style>
  <w:style w:type="character" w:styleId="Hyperlink">
    <w:name w:val="Hyperlink"/>
    <w:basedOn w:val="DefaultParagraphFont"/>
    <w:uiPriority w:val="99"/>
    <w:semiHidden/>
    <w:unhideWhenUsed/>
    <w:rsid w:val="003B7700"/>
    <w:rPr>
      <w:color w:val="0000FF"/>
      <w:u w:val="single"/>
    </w:rPr>
  </w:style>
  <w:style w:type="paragraph" w:styleId="BalloonText">
    <w:name w:val="Balloon Text"/>
    <w:basedOn w:val="Normal"/>
    <w:link w:val="BalloonTextChar"/>
    <w:uiPriority w:val="99"/>
    <w:semiHidden/>
    <w:unhideWhenUsed/>
    <w:rsid w:val="00B6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8EF"/>
    <w:rPr>
      <w:rFonts w:ascii="Tahoma" w:hAnsi="Tahoma" w:cs="Tahoma"/>
      <w:sz w:val="16"/>
      <w:szCs w:val="16"/>
    </w:rPr>
  </w:style>
  <w:style w:type="character" w:styleId="CommentReference">
    <w:name w:val="annotation reference"/>
    <w:basedOn w:val="DefaultParagraphFont"/>
    <w:uiPriority w:val="99"/>
    <w:semiHidden/>
    <w:unhideWhenUsed/>
    <w:rsid w:val="000C57B4"/>
    <w:rPr>
      <w:sz w:val="16"/>
      <w:szCs w:val="16"/>
    </w:rPr>
  </w:style>
  <w:style w:type="paragraph" w:styleId="CommentText">
    <w:name w:val="annotation text"/>
    <w:basedOn w:val="Normal"/>
    <w:link w:val="CommentTextChar"/>
    <w:uiPriority w:val="99"/>
    <w:semiHidden/>
    <w:unhideWhenUsed/>
    <w:rsid w:val="000C57B4"/>
    <w:pPr>
      <w:spacing w:line="240" w:lineRule="auto"/>
    </w:pPr>
    <w:rPr>
      <w:sz w:val="20"/>
      <w:szCs w:val="20"/>
    </w:rPr>
  </w:style>
  <w:style w:type="character" w:customStyle="1" w:styleId="CommentTextChar">
    <w:name w:val="Comment Text Char"/>
    <w:basedOn w:val="DefaultParagraphFont"/>
    <w:link w:val="CommentText"/>
    <w:uiPriority w:val="99"/>
    <w:semiHidden/>
    <w:rsid w:val="000C57B4"/>
    <w:rPr>
      <w:sz w:val="20"/>
      <w:szCs w:val="20"/>
    </w:rPr>
  </w:style>
  <w:style w:type="paragraph" w:styleId="CommentSubject">
    <w:name w:val="annotation subject"/>
    <w:basedOn w:val="CommentText"/>
    <w:next w:val="CommentText"/>
    <w:link w:val="CommentSubjectChar"/>
    <w:uiPriority w:val="99"/>
    <w:semiHidden/>
    <w:unhideWhenUsed/>
    <w:rsid w:val="000C57B4"/>
    <w:rPr>
      <w:b/>
      <w:bCs/>
    </w:rPr>
  </w:style>
  <w:style w:type="character" w:customStyle="1" w:styleId="CommentSubjectChar">
    <w:name w:val="Comment Subject Char"/>
    <w:basedOn w:val="CommentTextChar"/>
    <w:link w:val="CommentSubject"/>
    <w:uiPriority w:val="99"/>
    <w:semiHidden/>
    <w:rsid w:val="000C57B4"/>
    <w:rPr>
      <w:b/>
      <w:bCs/>
      <w:sz w:val="20"/>
      <w:szCs w:val="20"/>
    </w:rPr>
  </w:style>
  <w:style w:type="paragraph" w:styleId="Revision">
    <w:name w:val="Revision"/>
    <w:hidden/>
    <w:uiPriority w:val="99"/>
    <w:semiHidden/>
    <w:rsid w:val="00BC5197"/>
    <w:pPr>
      <w:spacing w:after="0" w:line="240" w:lineRule="auto"/>
    </w:pPr>
  </w:style>
  <w:style w:type="paragraph" w:styleId="Header">
    <w:name w:val="header"/>
    <w:basedOn w:val="Normal"/>
    <w:link w:val="HeaderChar"/>
    <w:unhideWhenUsed/>
    <w:rsid w:val="00AE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CD"/>
  </w:style>
  <w:style w:type="paragraph" w:styleId="Footer">
    <w:name w:val="footer"/>
    <w:basedOn w:val="Normal"/>
    <w:link w:val="FooterChar"/>
    <w:uiPriority w:val="99"/>
    <w:unhideWhenUsed/>
    <w:rsid w:val="00AE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CD"/>
  </w:style>
  <w:style w:type="paragraph" w:styleId="FootnoteText">
    <w:name w:val="footnote text"/>
    <w:basedOn w:val="Normal"/>
    <w:link w:val="FootnoteTextChar"/>
    <w:uiPriority w:val="99"/>
    <w:unhideWhenUsed/>
    <w:rsid w:val="00A34D7E"/>
    <w:pPr>
      <w:spacing w:after="0" w:line="240" w:lineRule="auto"/>
    </w:pPr>
    <w:rPr>
      <w:sz w:val="24"/>
      <w:szCs w:val="24"/>
    </w:rPr>
  </w:style>
  <w:style w:type="character" w:customStyle="1" w:styleId="FootnoteTextChar">
    <w:name w:val="Footnote Text Char"/>
    <w:basedOn w:val="DefaultParagraphFont"/>
    <w:link w:val="FootnoteText"/>
    <w:uiPriority w:val="99"/>
    <w:rsid w:val="00A34D7E"/>
    <w:rPr>
      <w:sz w:val="24"/>
      <w:szCs w:val="24"/>
    </w:rPr>
  </w:style>
  <w:style w:type="character" w:styleId="FootnoteReference">
    <w:name w:val="footnote reference"/>
    <w:basedOn w:val="DefaultParagraphFont"/>
    <w:uiPriority w:val="99"/>
    <w:unhideWhenUsed/>
    <w:rsid w:val="00A34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0896">
      <w:bodyDiv w:val="1"/>
      <w:marLeft w:val="0"/>
      <w:marRight w:val="0"/>
      <w:marTop w:val="0"/>
      <w:marBottom w:val="0"/>
      <w:divBdr>
        <w:top w:val="none" w:sz="0" w:space="0" w:color="auto"/>
        <w:left w:val="none" w:sz="0" w:space="0" w:color="auto"/>
        <w:bottom w:val="none" w:sz="0" w:space="0" w:color="auto"/>
        <w:right w:val="none" w:sz="0" w:space="0" w:color="auto"/>
      </w:divBdr>
    </w:div>
    <w:div w:id="1501967714">
      <w:bodyDiv w:val="1"/>
      <w:marLeft w:val="0"/>
      <w:marRight w:val="0"/>
      <w:marTop w:val="0"/>
      <w:marBottom w:val="0"/>
      <w:divBdr>
        <w:top w:val="none" w:sz="0" w:space="0" w:color="auto"/>
        <w:left w:val="none" w:sz="0" w:space="0" w:color="auto"/>
        <w:bottom w:val="none" w:sz="0" w:space="0" w:color="auto"/>
        <w:right w:val="none" w:sz="0" w:space="0" w:color="auto"/>
      </w:divBdr>
    </w:div>
    <w:div w:id="1624800225">
      <w:bodyDiv w:val="1"/>
      <w:marLeft w:val="0"/>
      <w:marRight w:val="0"/>
      <w:marTop w:val="0"/>
      <w:marBottom w:val="0"/>
      <w:divBdr>
        <w:top w:val="none" w:sz="0" w:space="0" w:color="auto"/>
        <w:left w:val="none" w:sz="0" w:space="0" w:color="auto"/>
        <w:bottom w:val="none" w:sz="0" w:space="0" w:color="auto"/>
        <w:right w:val="none" w:sz="0" w:space="0" w:color="auto"/>
      </w:divBdr>
    </w:div>
    <w:div w:id="16817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543ACC-DBD8-C647-A5E7-452E3B0B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Savannah Kelleher</cp:lastModifiedBy>
  <cp:revision>4</cp:revision>
  <cp:lastPrinted>2016-08-12T19:49:00Z</cp:lastPrinted>
  <dcterms:created xsi:type="dcterms:W3CDTF">2019-06-10T17:06:00Z</dcterms:created>
  <dcterms:modified xsi:type="dcterms:W3CDTF">2019-06-10T19:39:00Z</dcterms:modified>
</cp:coreProperties>
</file>