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0B" w:rsidRPr="00991CBC" w:rsidRDefault="00E82EE1" w:rsidP="00F841E7">
      <w:pPr>
        <w:tabs>
          <w:tab w:val="left" w:pos="0"/>
        </w:tabs>
        <w:ind w:left="1440" w:right="2160"/>
        <w:jc w:val="center"/>
        <w:rPr>
          <w:rFonts w:ascii="Arial" w:hAnsi="Arial" w:cs="Arial"/>
          <w:b/>
          <w:bCs/>
          <w:color w:val="000000"/>
          <w:sz w:val="28"/>
        </w:rPr>
      </w:pPr>
      <w:r w:rsidRPr="0011355D">
        <w:rPr>
          <w:noProof/>
        </w:rPr>
        <w:drawing>
          <wp:anchor distT="0" distB="0" distL="114300" distR="114300" simplePos="0" relativeHeight="251659264" behindDoc="0" locked="0" layoutInCell="1" allowOverlap="1" wp14:anchorId="3C6B085B" wp14:editId="712C70BC">
            <wp:simplePos x="0" y="0"/>
            <wp:positionH relativeFrom="column">
              <wp:posOffset>2438400</wp:posOffset>
            </wp:positionH>
            <wp:positionV relativeFrom="paragraph">
              <wp:posOffset>152400</wp:posOffset>
            </wp:positionV>
            <wp:extent cx="1295400"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te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F6166D">
        <w:rPr>
          <w:rFonts w:ascii="Arial" w:hAnsi="Arial" w:cs="Arial"/>
          <w:b/>
          <w:bCs/>
          <w:noProof/>
          <w:sz w:val="20"/>
        </w:rPr>
        <mc:AlternateContent>
          <mc:Choice Requires="wps">
            <w:drawing>
              <wp:anchor distT="0" distB="0" distL="114300" distR="114300" simplePos="0" relativeHeight="251657216" behindDoc="0" locked="0" layoutInCell="1" allowOverlap="1" wp14:anchorId="749E384D" wp14:editId="74E2D0A4">
                <wp:simplePos x="0" y="0"/>
                <wp:positionH relativeFrom="column">
                  <wp:posOffset>3867150</wp:posOffset>
                </wp:positionH>
                <wp:positionV relativeFrom="paragraph">
                  <wp:posOffset>152400</wp:posOffset>
                </wp:positionV>
                <wp:extent cx="2628900" cy="1257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CB9" w:rsidRDefault="008C7CB9" w:rsidP="008C7CB9">
                            <w:pPr>
                              <w:rPr>
                                <w:rFonts w:ascii="Georgia" w:hAnsi="Georgia"/>
                                <w:caps/>
                              </w:rPr>
                            </w:pPr>
                          </w:p>
                          <w:p w:rsidR="008C7CB9" w:rsidRDefault="008C7CB9" w:rsidP="008C7CB9">
                            <w:pPr>
                              <w:rPr>
                                <w:rFonts w:ascii="Georgia" w:hAnsi="Georgia"/>
                                <w:caps/>
                              </w:rPr>
                            </w:pPr>
                          </w:p>
                          <w:p w:rsidR="00E82EE1" w:rsidRDefault="00E82EE1" w:rsidP="008C7CB9">
                            <w:pPr>
                              <w:rPr>
                                <w:rFonts w:ascii="Georgia" w:hAnsi="Georgia"/>
                              </w:rPr>
                            </w:pPr>
                            <w:r>
                              <w:rPr>
                                <w:rFonts w:ascii="Georgia" w:hAnsi="Georgia"/>
                                <w:caps/>
                              </w:rPr>
                              <w:t>SENATOR PEGGY LEHNER</w:t>
                            </w:r>
                            <w:r>
                              <w:rPr>
                                <w:rFonts w:ascii="Georgia" w:hAnsi="Georgia"/>
                                <w:caps/>
                              </w:rPr>
                              <w:fldChar w:fldCharType="begin"/>
                            </w:r>
                            <w:r>
                              <w:rPr>
                                <w:rFonts w:ascii="Georgia" w:hAnsi="Georgia"/>
                                <w:caps/>
                              </w:rPr>
                              <w:instrText xml:space="preserve"> MERGEFIELD SENATOR1 </w:instrText>
                            </w:r>
                            <w:r>
                              <w:rPr>
                                <w:rFonts w:ascii="Georgia" w:hAnsi="Georgia"/>
                                <w:caps/>
                              </w:rPr>
                              <w:fldChar w:fldCharType="end"/>
                            </w:r>
                          </w:p>
                          <w:p w:rsidR="00E82EE1" w:rsidRPr="00555971" w:rsidRDefault="00E82EE1" w:rsidP="008C7CB9">
                            <w:pPr>
                              <w:rPr>
                                <w:rFonts w:ascii="Georgia" w:hAnsi="Georgia"/>
                              </w:rPr>
                            </w:pPr>
                            <w:r>
                              <w:rPr>
                                <w:rFonts w:ascii="Georgia" w:hAnsi="Georgia"/>
                              </w:rPr>
                              <w:t>6</w:t>
                            </w:r>
                            <w:r w:rsidRPr="007003ED">
                              <w:rPr>
                                <w:rFonts w:ascii="Georgia" w:hAnsi="Georgia"/>
                                <w:vertAlign w:val="superscript"/>
                              </w:rPr>
                              <w:t>th</w:t>
                            </w:r>
                            <w:r>
                              <w:rPr>
                                <w:rFonts w:ascii="Georgia" w:hAnsi="Georgia"/>
                              </w:rPr>
                              <w:t xml:space="preserve"> </w:t>
                            </w:r>
                            <w:r w:rsidRPr="00555971">
                              <w:rPr>
                                <w:rFonts w:ascii="Georgia" w:hAnsi="Georgia"/>
                              </w:rPr>
                              <w:t>District</w:t>
                            </w:r>
                          </w:p>
                          <w:p w:rsidR="00F6166D" w:rsidRPr="00E82EE1" w:rsidRDefault="00F6166D" w:rsidP="00E82EE1">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5pt;margin-top:12pt;width:207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sy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" stroked="f">
                <v:textbox>
                  <w:txbxContent>
                    <w:p w:rsidR="008C7CB9" w:rsidRDefault="008C7CB9" w:rsidP="008C7CB9">
                      <w:pPr>
                        <w:rPr>
                          <w:rFonts w:ascii="Georgia" w:hAnsi="Georgia"/>
                          <w:caps/>
                        </w:rPr>
                      </w:pPr>
                    </w:p>
                    <w:p w:rsidR="008C7CB9" w:rsidRDefault="008C7CB9" w:rsidP="008C7CB9">
                      <w:pPr>
                        <w:rPr>
                          <w:rFonts w:ascii="Georgia" w:hAnsi="Georgia"/>
                          <w:caps/>
                        </w:rPr>
                      </w:pPr>
                    </w:p>
                    <w:p w:rsidR="00E82EE1" w:rsidRDefault="00E82EE1" w:rsidP="008C7CB9">
                      <w:pPr>
                        <w:rPr>
                          <w:rFonts w:ascii="Georgia" w:hAnsi="Georgia"/>
                        </w:rPr>
                      </w:pPr>
                      <w:r>
                        <w:rPr>
                          <w:rFonts w:ascii="Georgia" w:hAnsi="Georgia"/>
                          <w:caps/>
                        </w:rPr>
                        <w:t>SENATOR PEGGY LEHNER</w:t>
                      </w:r>
                      <w:r>
                        <w:rPr>
                          <w:rFonts w:ascii="Georgia" w:hAnsi="Georgia"/>
                          <w:caps/>
                        </w:rPr>
                        <w:fldChar w:fldCharType="begin"/>
                      </w:r>
                      <w:r>
                        <w:rPr>
                          <w:rFonts w:ascii="Georgia" w:hAnsi="Georgia"/>
                          <w:caps/>
                        </w:rPr>
                        <w:instrText xml:space="preserve"> MERGEFIELD SENATOR1 </w:instrText>
                      </w:r>
                      <w:r>
                        <w:rPr>
                          <w:rFonts w:ascii="Georgia" w:hAnsi="Georgia"/>
                          <w:caps/>
                        </w:rPr>
                        <w:fldChar w:fldCharType="end"/>
                      </w:r>
                    </w:p>
                    <w:p w:rsidR="00E82EE1" w:rsidRPr="00555971" w:rsidRDefault="00E82EE1" w:rsidP="008C7CB9">
                      <w:pPr>
                        <w:rPr>
                          <w:rFonts w:ascii="Georgia" w:hAnsi="Georgia"/>
                        </w:rPr>
                      </w:pPr>
                      <w:r>
                        <w:rPr>
                          <w:rFonts w:ascii="Georgia" w:hAnsi="Georgia"/>
                        </w:rPr>
                        <w:t>6</w:t>
                      </w:r>
                      <w:r w:rsidRPr="007003ED">
                        <w:rPr>
                          <w:rFonts w:ascii="Georgia" w:hAnsi="Georgia"/>
                          <w:vertAlign w:val="superscript"/>
                        </w:rPr>
                        <w:t>th</w:t>
                      </w:r>
                      <w:r>
                        <w:rPr>
                          <w:rFonts w:ascii="Georgia" w:hAnsi="Georgia"/>
                        </w:rPr>
                        <w:t xml:space="preserve"> </w:t>
                      </w:r>
                      <w:r w:rsidRPr="00555971">
                        <w:rPr>
                          <w:rFonts w:ascii="Georgia" w:hAnsi="Georgia"/>
                        </w:rPr>
                        <w:t>District</w:t>
                      </w:r>
                    </w:p>
                    <w:p w:rsidR="00F6166D" w:rsidRPr="00E82EE1" w:rsidRDefault="00F6166D" w:rsidP="00E82EE1">
                      <w:pPr>
                        <w:rPr>
                          <w:rFonts w:ascii="Arial" w:hAnsi="Arial" w:cs="Arial"/>
                          <w:b/>
                          <w:sz w:val="20"/>
                        </w:rPr>
                      </w:pPr>
                    </w:p>
                  </w:txbxContent>
                </v:textbox>
              </v:shape>
            </w:pict>
          </mc:Fallback>
        </mc:AlternateContent>
      </w:r>
    </w:p>
    <w:p w:rsidR="004B6D0B" w:rsidRPr="00991CBC" w:rsidRDefault="004B6D0B" w:rsidP="004B6D0B">
      <w:pPr>
        <w:rPr>
          <w:rFonts w:ascii="Arial" w:hAnsi="Arial" w:cs="Arial"/>
        </w:rPr>
      </w:pPr>
    </w:p>
    <w:p w:rsidR="00991CBC" w:rsidRDefault="00991CBC" w:rsidP="00991CBC">
      <w:pPr>
        <w:jc w:val="center"/>
        <w:rPr>
          <w:rFonts w:ascii="Times New Roman" w:hAnsi="Times New Roman"/>
          <w:b/>
        </w:rPr>
      </w:pPr>
    </w:p>
    <w:p w:rsidR="008C7CB9" w:rsidRDefault="008C7CB9" w:rsidP="008C7CB9">
      <w:pPr>
        <w:rPr>
          <w:rFonts w:ascii="Georgia" w:hAnsi="Georgia"/>
          <w:caps/>
        </w:rPr>
      </w:pPr>
      <w:r>
        <w:rPr>
          <w:rFonts w:ascii="Georgia" w:hAnsi="Georgia"/>
          <w:caps/>
        </w:rPr>
        <w:t>SENATOR CECIL THOMAS</w:t>
      </w:r>
    </w:p>
    <w:p w:rsidR="008C7CB9" w:rsidRPr="00555971" w:rsidRDefault="008C7CB9" w:rsidP="008C7CB9">
      <w:pPr>
        <w:rPr>
          <w:rFonts w:ascii="Georgia" w:hAnsi="Georgia"/>
        </w:rPr>
      </w:pPr>
      <w:r>
        <w:rPr>
          <w:rFonts w:ascii="Georgia" w:hAnsi="Georgia"/>
          <w:caps/>
        </w:rPr>
        <w:t>ASSISTANT MINORITY</w:t>
      </w:r>
      <w:r>
        <w:rPr>
          <w:rFonts w:ascii="Georgia" w:hAnsi="Georgia"/>
          <w:caps/>
        </w:rPr>
        <w:t xml:space="preserve"> LEADER</w:t>
      </w:r>
      <w:r>
        <w:rPr>
          <w:rFonts w:ascii="Georgia" w:hAnsi="Georgia"/>
        </w:rPr>
        <w:br/>
        <w:t>9</w:t>
      </w:r>
      <w:r w:rsidRPr="00B855CE">
        <w:rPr>
          <w:rFonts w:ascii="Georgia" w:hAnsi="Georgia"/>
          <w:vertAlign w:val="superscript"/>
        </w:rPr>
        <w:t>th</w:t>
      </w:r>
      <w:r>
        <w:rPr>
          <w:rFonts w:ascii="Georgia" w:hAnsi="Georgia"/>
        </w:rPr>
        <w:t xml:space="preserve"> </w:t>
      </w:r>
      <w:r w:rsidRPr="00555971">
        <w:rPr>
          <w:rFonts w:ascii="Georgia" w:hAnsi="Georgia"/>
        </w:rPr>
        <w:t>District</w:t>
      </w:r>
    </w:p>
    <w:p w:rsidR="00991CBC" w:rsidRDefault="00991CBC" w:rsidP="00991CBC">
      <w:pPr>
        <w:jc w:val="center"/>
        <w:rPr>
          <w:rFonts w:ascii="Times New Roman" w:hAnsi="Times New Roman"/>
          <w:b/>
        </w:rPr>
      </w:pPr>
    </w:p>
    <w:p w:rsidR="00E82EE1" w:rsidRDefault="00E82EE1" w:rsidP="008C7CB9">
      <w:pPr>
        <w:rPr>
          <w:rFonts w:ascii="Times New Roman" w:hAnsi="Times New Roman"/>
          <w:b/>
        </w:rPr>
      </w:pPr>
    </w:p>
    <w:p w:rsidR="00E82EE1" w:rsidRDefault="00E82EE1" w:rsidP="00CA5713">
      <w:pPr>
        <w:jc w:val="center"/>
        <w:rPr>
          <w:rFonts w:ascii="Times New Roman" w:hAnsi="Times New Roman"/>
          <w:b/>
        </w:rPr>
      </w:pPr>
    </w:p>
    <w:p w:rsidR="00CA5713" w:rsidRDefault="00CA5713" w:rsidP="00CA5713">
      <w:pPr>
        <w:jc w:val="center"/>
        <w:rPr>
          <w:rFonts w:ascii="Times New Roman" w:hAnsi="Times New Roman"/>
          <w:b/>
        </w:rPr>
      </w:pPr>
      <w:r>
        <w:rPr>
          <w:rFonts w:ascii="Times New Roman" w:hAnsi="Times New Roman"/>
          <w:b/>
        </w:rPr>
        <w:t xml:space="preserve">Sponsor Testimony - </w:t>
      </w:r>
      <w:r w:rsidR="00E82EE1">
        <w:rPr>
          <w:rFonts w:ascii="Times New Roman" w:hAnsi="Times New Roman"/>
          <w:b/>
        </w:rPr>
        <w:t>Senate Bill 203</w:t>
      </w:r>
    </w:p>
    <w:p w:rsidR="00CA5713" w:rsidRPr="00727CE4" w:rsidRDefault="00E82EE1" w:rsidP="00CA5713">
      <w:pPr>
        <w:jc w:val="center"/>
        <w:rPr>
          <w:rFonts w:ascii="Times New Roman" w:hAnsi="Times New Roman"/>
          <w:b/>
        </w:rPr>
      </w:pPr>
      <w:r>
        <w:rPr>
          <w:rFonts w:ascii="Times New Roman" w:hAnsi="Times New Roman"/>
          <w:b/>
        </w:rPr>
        <w:t xml:space="preserve">Senator Peggy Lehner and </w:t>
      </w:r>
      <w:r w:rsidR="00CA5713" w:rsidRPr="00727CE4">
        <w:rPr>
          <w:rFonts w:ascii="Times New Roman" w:hAnsi="Times New Roman"/>
          <w:b/>
        </w:rPr>
        <w:t xml:space="preserve">Senator </w:t>
      </w:r>
      <w:r>
        <w:rPr>
          <w:rFonts w:ascii="Times New Roman" w:hAnsi="Times New Roman"/>
          <w:b/>
        </w:rPr>
        <w:t>Cecil Thomas</w:t>
      </w:r>
    </w:p>
    <w:p w:rsidR="00CA5713" w:rsidRDefault="00E82EE1" w:rsidP="00CA5713">
      <w:pPr>
        <w:jc w:val="center"/>
        <w:rPr>
          <w:rFonts w:ascii="Times New Roman" w:hAnsi="Times New Roman"/>
          <w:b/>
        </w:rPr>
      </w:pPr>
      <w:r>
        <w:rPr>
          <w:rFonts w:ascii="Times New Roman" w:hAnsi="Times New Roman"/>
          <w:b/>
        </w:rPr>
        <w:t>November 5</w:t>
      </w:r>
      <w:r w:rsidR="00CA5713">
        <w:rPr>
          <w:rFonts w:ascii="Times New Roman" w:hAnsi="Times New Roman"/>
          <w:b/>
        </w:rPr>
        <w:t>, 2019</w:t>
      </w:r>
    </w:p>
    <w:p w:rsidR="00CA5713" w:rsidRDefault="00CA5713" w:rsidP="00CA5713">
      <w:pPr>
        <w:jc w:val="center"/>
        <w:rPr>
          <w:rFonts w:ascii="Times New Roman" w:hAnsi="Times New Roman"/>
          <w:b/>
        </w:rPr>
      </w:pPr>
    </w:p>
    <w:p w:rsidR="00CA5713" w:rsidRDefault="00CA5713" w:rsidP="00CA5713">
      <w:pPr>
        <w:rPr>
          <w:rFonts w:ascii="Times New Roman" w:hAnsi="Times New Roman"/>
          <w:b/>
        </w:rPr>
      </w:pPr>
    </w:p>
    <w:p w:rsidR="00463056" w:rsidRPr="00A6563F" w:rsidRDefault="00463056" w:rsidP="00463056">
      <w:pPr>
        <w:spacing w:line="20" w:lineRule="atLeast"/>
        <w:rPr>
          <w:rFonts w:ascii="Times New Roman" w:hAnsi="Times New Roman"/>
          <w:color w:val="000000" w:themeColor="text1"/>
          <w:szCs w:val="24"/>
          <w:shd w:val="clear" w:color="auto" w:fill="FFFFFF"/>
        </w:rPr>
      </w:pPr>
      <w:r w:rsidRPr="00A6563F">
        <w:rPr>
          <w:rFonts w:ascii="Times New Roman" w:hAnsi="Times New Roman"/>
          <w:color w:val="000000" w:themeColor="text1"/>
          <w:szCs w:val="24"/>
          <w:shd w:val="clear" w:color="auto" w:fill="FFFFFF"/>
        </w:rPr>
        <w:t>Thank you C</w:t>
      </w:r>
      <w:r>
        <w:rPr>
          <w:rFonts w:ascii="Times New Roman" w:hAnsi="Times New Roman"/>
          <w:color w:val="000000" w:themeColor="text1"/>
          <w:szCs w:val="24"/>
          <w:shd w:val="clear" w:color="auto" w:fill="FFFFFF"/>
        </w:rPr>
        <w:t>hairman Coley, Vice Chair Huffman, Ranking Member Craig</w:t>
      </w:r>
      <w:r w:rsidRPr="00A6563F">
        <w:rPr>
          <w:rFonts w:ascii="Times New Roman" w:hAnsi="Times New Roman"/>
          <w:color w:val="000000" w:themeColor="text1"/>
          <w:szCs w:val="24"/>
          <w:shd w:val="clear" w:color="auto" w:fill="FFFFFF"/>
        </w:rPr>
        <w:t>, and members of the Government Oversight and R</w:t>
      </w:r>
      <w:r w:rsidR="00E82EE1">
        <w:rPr>
          <w:rFonts w:ascii="Times New Roman" w:hAnsi="Times New Roman"/>
          <w:color w:val="000000" w:themeColor="text1"/>
          <w:szCs w:val="24"/>
          <w:shd w:val="clear" w:color="auto" w:fill="FFFFFF"/>
        </w:rPr>
        <w:t>eform Committee for providing us</w:t>
      </w:r>
      <w:r w:rsidRPr="00A6563F">
        <w:rPr>
          <w:rFonts w:ascii="Times New Roman" w:hAnsi="Times New Roman"/>
          <w:color w:val="000000" w:themeColor="text1"/>
          <w:szCs w:val="24"/>
          <w:shd w:val="clear" w:color="auto" w:fill="FFFFFF"/>
        </w:rPr>
        <w:t xml:space="preserve"> the opportunity to pro</w:t>
      </w:r>
      <w:r w:rsidR="00E82EE1">
        <w:rPr>
          <w:rFonts w:ascii="Times New Roman" w:hAnsi="Times New Roman"/>
          <w:color w:val="000000" w:themeColor="text1"/>
          <w:szCs w:val="24"/>
          <w:shd w:val="clear" w:color="auto" w:fill="FFFFFF"/>
        </w:rPr>
        <w:t>vide sponsor testimony on SB 203</w:t>
      </w:r>
      <w:r w:rsidRPr="00A6563F">
        <w:rPr>
          <w:rFonts w:ascii="Times New Roman" w:hAnsi="Times New Roman"/>
          <w:color w:val="000000" w:themeColor="text1"/>
          <w:szCs w:val="24"/>
          <w:shd w:val="clear" w:color="auto" w:fill="FFFFFF"/>
        </w:rPr>
        <w:t xml:space="preserve">, legislation that </w:t>
      </w:r>
      <w:r>
        <w:rPr>
          <w:rFonts w:ascii="Times New Roman" w:hAnsi="Times New Roman"/>
          <w:color w:val="000000" w:themeColor="text1"/>
          <w:szCs w:val="24"/>
          <w:shd w:val="clear" w:color="auto" w:fill="FFFFFF"/>
        </w:rPr>
        <w:t>would regulate the transfer of firearms at gun shows.</w:t>
      </w:r>
    </w:p>
    <w:p w:rsidR="00463056" w:rsidRPr="00A6563F" w:rsidRDefault="00463056" w:rsidP="00463056">
      <w:pPr>
        <w:spacing w:line="20" w:lineRule="atLeast"/>
        <w:rPr>
          <w:rFonts w:ascii="Times New Roman" w:hAnsi="Times New Roman"/>
          <w:color w:val="000000" w:themeColor="text1"/>
          <w:szCs w:val="24"/>
          <w:shd w:val="clear" w:color="auto" w:fill="FFFFFF"/>
        </w:rPr>
      </w:pPr>
    </w:p>
    <w:p w:rsidR="00463056" w:rsidRDefault="00E82EE1" w:rsidP="00463056">
      <w:pPr>
        <w:spacing w:line="20" w:lineRule="atLeast"/>
        <w:rPr>
          <w:rFonts w:ascii="Times New Roman" w:hAnsi="Times New Roman"/>
          <w:color w:val="000000" w:themeColor="text1"/>
          <w:szCs w:val="24"/>
          <w:shd w:val="clear" w:color="auto" w:fill="FFFFFF"/>
        </w:rPr>
      </w:pPr>
      <w:r>
        <w:rPr>
          <w:rFonts w:ascii="Times New Roman" w:hAnsi="Times New Roman"/>
          <w:color w:val="000000" w:themeColor="text1"/>
          <w:szCs w:val="24"/>
          <w:shd w:val="clear" w:color="auto" w:fill="FFFFFF"/>
        </w:rPr>
        <w:t>SB 203</w:t>
      </w:r>
      <w:r w:rsidR="00463056">
        <w:rPr>
          <w:rFonts w:ascii="Times New Roman" w:hAnsi="Times New Roman"/>
          <w:color w:val="000000" w:themeColor="text1"/>
          <w:szCs w:val="24"/>
          <w:shd w:val="clear" w:color="auto" w:fill="FFFFFF"/>
        </w:rPr>
        <w:t xml:space="preserve"> does two things:</w:t>
      </w:r>
    </w:p>
    <w:p w:rsidR="00463056" w:rsidRDefault="00463056" w:rsidP="00463056">
      <w:pPr>
        <w:spacing w:line="20" w:lineRule="atLeast"/>
        <w:rPr>
          <w:rFonts w:ascii="Times New Roman" w:hAnsi="Times New Roman"/>
          <w:color w:val="000000" w:themeColor="text1"/>
          <w:szCs w:val="24"/>
          <w:shd w:val="clear" w:color="auto" w:fill="FFFFFF"/>
        </w:rPr>
      </w:pPr>
    </w:p>
    <w:p w:rsidR="00463056" w:rsidRPr="00FE507E" w:rsidRDefault="00463056" w:rsidP="00463056">
      <w:pPr>
        <w:pStyle w:val="ListParagraph"/>
        <w:numPr>
          <w:ilvl w:val="0"/>
          <w:numId w:val="4"/>
        </w:numPr>
        <w:spacing w:after="0" w:line="20" w:lineRule="atLeast"/>
        <w:rPr>
          <w:rFonts w:ascii="Times New Roman" w:hAnsi="Times New Roman"/>
          <w:color w:val="000000" w:themeColor="text1"/>
          <w:sz w:val="24"/>
          <w:szCs w:val="24"/>
          <w:shd w:val="clear" w:color="auto" w:fill="FFFFFF"/>
        </w:rPr>
      </w:pPr>
      <w:r w:rsidRPr="00FE507E">
        <w:rPr>
          <w:rFonts w:ascii="Times New Roman" w:hAnsi="Times New Roman"/>
          <w:color w:val="000000" w:themeColor="text1"/>
          <w:sz w:val="24"/>
          <w:szCs w:val="24"/>
          <w:shd w:val="clear" w:color="auto" w:fill="FFFFFF"/>
        </w:rPr>
        <w:t xml:space="preserve">It closes the gun show loophole by requiring unlicensed sellers at shows to conduct background checks through a local law enforcement agency or federally licensed dealer at the time of all transactions. </w:t>
      </w:r>
    </w:p>
    <w:p w:rsidR="00463056" w:rsidRPr="00FE507E" w:rsidRDefault="00463056" w:rsidP="00463056">
      <w:pPr>
        <w:pStyle w:val="ListParagraph"/>
        <w:numPr>
          <w:ilvl w:val="0"/>
          <w:numId w:val="4"/>
        </w:numPr>
        <w:spacing w:after="0" w:line="20" w:lineRule="atLeast"/>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I</w:t>
      </w:r>
      <w:r w:rsidRPr="00FE507E">
        <w:rPr>
          <w:rFonts w:ascii="Times New Roman" w:hAnsi="Times New Roman"/>
          <w:color w:val="000000" w:themeColor="text1"/>
          <w:sz w:val="24"/>
          <w:szCs w:val="24"/>
          <w:shd w:val="clear" w:color="auto" w:fill="FFFFFF"/>
        </w:rPr>
        <w:t xml:space="preserve">t includes safety and security requirements that will promote accountability and communication between gun show promoters, attendees, and local law enforcement agencies. </w:t>
      </w:r>
    </w:p>
    <w:p w:rsidR="00463056" w:rsidRPr="00A6563F" w:rsidRDefault="00463056" w:rsidP="00463056">
      <w:pPr>
        <w:spacing w:line="20" w:lineRule="atLeast"/>
        <w:rPr>
          <w:rFonts w:ascii="Times New Roman" w:hAnsi="Times New Roman"/>
          <w:color w:val="000000" w:themeColor="text1"/>
          <w:szCs w:val="24"/>
          <w:shd w:val="clear" w:color="auto" w:fill="FFFFFF"/>
        </w:rPr>
      </w:pPr>
    </w:p>
    <w:p w:rsidR="00463056" w:rsidRDefault="00463056" w:rsidP="00463056">
      <w:pPr>
        <w:spacing w:line="20" w:lineRule="atLeast"/>
        <w:rPr>
          <w:rFonts w:ascii="Times New Roman" w:hAnsi="Times New Roman"/>
          <w:color w:val="000000" w:themeColor="text1"/>
          <w:szCs w:val="24"/>
          <w:shd w:val="clear" w:color="auto" w:fill="FFFFFF"/>
        </w:rPr>
      </w:pPr>
      <w:r>
        <w:rPr>
          <w:rFonts w:ascii="Times New Roman" w:hAnsi="Times New Roman"/>
          <w:color w:val="000000" w:themeColor="text1"/>
          <w:szCs w:val="24"/>
          <w:shd w:val="clear" w:color="auto" w:fill="FFFFFF"/>
        </w:rPr>
        <w:t>Under this legislation, i</w:t>
      </w:r>
      <w:r w:rsidRPr="00A6563F">
        <w:rPr>
          <w:rFonts w:ascii="Times New Roman" w:hAnsi="Times New Roman"/>
          <w:color w:val="000000" w:themeColor="text1"/>
          <w:szCs w:val="24"/>
          <w:shd w:val="clear" w:color="auto" w:fill="FFFFFF"/>
        </w:rPr>
        <w:t>f an unlicensed dealer at a gun show wishes to make a transfer to an unlicensed buyer, that transferor must go to either an on-site federally licensed dealer or law enforcement entity—defined in our bill as a point of contact</w:t>
      </w:r>
      <w:r>
        <w:rPr>
          <w:rFonts w:ascii="Times New Roman" w:hAnsi="Times New Roman"/>
          <w:color w:val="000000" w:themeColor="text1"/>
          <w:szCs w:val="24"/>
          <w:shd w:val="clear" w:color="auto" w:fill="FFFFFF"/>
        </w:rPr>
        <w:t xml:space="preserve"> agency—who must:</w:t>
      </w:r>
    </w:p>
    <w:p w:rsidR="00463056" w:rsidRDefault="00463056" w:rsidP="00463056">
      <w:pPr>
        <w:spacing w:line="20" w:lineRule="atLeast"/>
        <w:rPr>
          <w:rFonts w:ascii="Times New Roman" w:hAnsi="Times New Roman"/>
          <w:color w:val="000000" w:themeColor="text1"/>
          <w:szCs w:val="24"/>
          <w:shd w:val="clear" w:color="auto" w:fill="FFFFFF"/>
        </w:rPr>
      </w:pPr>
    </w:p>
    <w:p w:rsidR="00463056" w:rsidRPr="00FE507E" w:rsidRDefault="00463056" w:rsidP="00463056">
      <w:pPr>
        <w:pStyle w:val="ListParagraph"/>
        <w:numPr>
          <w:ilvl w:val="0"/>
          <w:numId w:val="5"/>
        </w:numPr>
        <w:spacing w:after="0" w:line="20" w:lineRule="atLeast"/>
        <w:rPr>
          <w:rFonts w:ascii="Times New Roman" w:hAnsi="Times New Roman"/>
          <w:color w:val="000000" w:themeColor="text1"/>
          <w:sz w:val="24"/>
          <w:szCs w:val="24"/>
          <w:shd w:val="clear" w:color="auto" w:fill="FFFFFF"/>
        </w:rPr>
      </w:pPr>
      <w:r w:rsidRPr="00FE507E">
        <w:rPr>
          <w:rFonts w:ascii="Times New Roman" w:hAnsi="Times New Roman"/>
          <w:color w:val="000000" w:themeColor="text1"/>
          <w:sz w:val="24"/>
          <w:szCs w:val="24"/>
          <w:shd w:val="clear" w:color="auto" w:fill="FFFFFF"/>
        </w:rPr>
        <w:t>Conduct a background check through National Instant Criminal Background Check System (NICS)</w:t>
      </w:r>
      <w:r>
        <w:rPr>
          <w:rFonts w:ascii="Times New Roman" w:hAnsi="Times New Roman"/>
          <w:color w:val="000000" w:themeColor="text1"/>
          <w:sz w:val="24"/>
          <w:szCs w:val="24"/>
          <w:shd w:val="clear" w:color="auto" w:fill="FFFFFF"/>
        </w:rPr>
        <w:t xml:space="preserve"> and then</w:t>
      </w:r>
    </w:p>
    <w:p w:rsidR="00463056" w:rsidRDefault="00463056" w:rsidP="00463056">
      <w:pPr>
        <w:pStyle w:val="ListParagraph"/>
        <w:numPr>
          <w:ilvl w:val="0"/>
          <w:numId w:val="5"/>
        </w:numPr>
        <w:spacing w:after="0" w:line="20" w:lineRule="atLeast"/>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C</w:t>
      </w:r>
      <w:r w:rsidRPr="00FE507E">
        <w:rPr>
          <w:rFonts w:ascii="Times New Roman" w:hAnsi="Times New Roman"/>
          <w:color w:val="000000" w:themeColor="text1"/>
          <w:sz w:val="24"/>
          <w:szCs w:val="24"/>
          <w:shd w:val="clear" w:color="auto" w:fill="FFFFFF"/>
        </w:rPr>
        <w:t>onduct an incompetency records check through</w:t>
      </w:r>
      <w:r>
        <w:rPr>
          <w:rFonts w:ascii="Times New Roman" w:hAnsi="Times New Roman"/>
          <w:color w:val="000000" w:themeColor="text1"/>
          <w:sz w:val="24"/>
          <w:szCs w:val="24"/>
          <w:shd w:val="clear" w:color="auto" w:fill="FFFFFF"/>
        </w:rPr>
        <w:t xml:space="preserve"> the attorney general’s office.</w:t>
      </w:r>
    </w:p>
    <w:p w:rsidR="00463056" w:rsidRPr="00FE507E" w:rsidRDefault="00463056" w:rsidP="00463056">
      <w:pPr>
        <w:pStyle w:val="ListParagraph"/>
        <w:spacing w:after="0" w:line="20" w:lineRule="atLeast"/>
        <w:rPr>
          <w:rFonts w:ascii="Times New Roman" w:hAnsi="Times New Roman"/>
          <w:color w:val="000000" w:themeColor="text1"/>
          <w:sz w:val="24"/>
          <w:szCs w:val="24"/>
          <w:shd w:val="clear" w:color="auto" w:fill="FFFFFF"/>
        </w:rPr>
      </w:pPr>
    </w:p>
    <w:p w:rsidR="00463056" w:rsidRPr="00FE507E" w:rsidRDefault="00463056" w:rsidP="00463056">
      <w:pPr>
        <w:spacing w:line="20" w:lineRule="atLeast"/>
        <w:rPr>
          <w:rFonts w:ascii="Times New Roman" w:hAnsi="Times New Roman"/>
          <w:color w:val="000000" w:themeColor="text1"/>
          <w:szCs w:val="24"/>
          <w:shd w:val="clear" w:color="auto" w:fill="FFFFFF"/>
        </w:rPr>
      </w:pPr>
      <w:r w:rsidRPr="00FE507E">
        <w:rPr>
          <w:rFonts w:ascii="Times New Roman" w:hAnsi="Times New Roman"/>
          <w:color w:val="000000" w:themeColor="text1"/>
          <w:szCs w:val="24"/>
          <w:shd w:val="clear" w:color="auto" w:fill="FFFFFF"/>
        </w:rPr>
        <w:t xml:space="preserve">The point of contact or the federally licensed dealer then must notify the unlicensed seller and buyer whether their transaction is approved. </w:t>
      </w:r>
    </w:p>
    <w:p w:rsidR="00463056" w:rsidRDefault="00463056" w:rsidP="00463056">
      <w:pPr>
        <w:spacing w:line="20" w:lineRule="atLeast"/>
        <w:rPr>
          <w:rFonts w:ascii="Times New Roman" w:hAnsi="Times New Roman"/>
          <w:color w:val="000000" w:themeColor="text1"/>
          <w:szCs w:val="24"/>
          <w:shd w:val="clear" w:color="auto" w:fill="FFFFFF"/>
        </w:rPr>
      </w:pPr>
    </w:p>
    <w:p w:rsidR="00463056" w:rsidRPr="00A6563F" w:rsidRDefault="00463056" w:rsidP="00463056">
      <w:pPr>
        <w:spacing w:line="20" w:lineRule="atLeast"/>
        <w:rPr>
          <w:rFonts w:ascii="Times New Roman" w:hAnsi="Times New Roman"/>
          <w:color w:val="000000" w:themeColor="text1"/>
          <w:szCs w:val="24"/>
          <w:shd w:val="clear" w:color="auto" w:fill="FFFFFF"/>
        </w:rPr>
      </w:pPr>
      <w:r>
        <w:rPr>
          <w:rFonts w:ascii="Times New Roman" w:hAnsi="Times New Roman"/>
          <w:color w:val="000000" w:themeColor="text1"/>
          <w:szCs w:val="24"/>
          <w:shd w:val="clear" w:color="auto" w:fill="FFFFFF"/>
        </w:rPr>
        <w:t>Our bill requires that the gun show promoter a</w:t>
      </w:r>
      <w:r w:rsidRPr="00A6563F">
        <w:rPr>
          <w:rFonts w:ascii="Times New Roman" w:hAnsi="Times New Roman"/>
          <w:color w:val="000000" w:themeColor="text1"/>
          <w:szCs w:val="24"/>
          <w:shd w:val="clear" w:color="auto" w:fill="FFFFFF"/>
        </w:rPr>
        <w:t xml:space="preserve">rrange for the services of one or more federally licensed firearms dealer or point of contact agency on the premises to perform these services, which can quickly be completed via internet or phone. Additionally, the point of contact agency or the licensed dealer is able to collect a fee for service not exceeding $10. </w:t>
      </w:r>
    </w:p>
    <w:p w:rsidR="00463056" w:rsidRPr="00A6563F" w:rsidRDefault="00463056" w:rsidP="00463056">
      <w:pPr>
        <w:pStyle w:val="Default"/>
        <w:spacing w:line="20" w:lineRule="atLeast"/>
        <w:rPr>
          <w:color w:val="000000" w:themeColor="text1"/>
        </w:rPr>
      </w:pPr>
    </w:p>
    <w:p w:rsidR="00463056" w:rsidRPr="00463056" w:rsidRDefault="00463056" w:rsidP="00463056">
      <w:pPr>
        <w:pStyle w:val="Default"/>
        <w:spacing w:line="20" w:lineRule="atLeast"/>
        <w:rPr>
          <w:rFonts w:ascii="Times New Roman" w:hAnsi="Times New Roman" w:cs="Times New Roman"/>
          <w:color w:val="000000" w:themeColor="text1"/>
        </w:rPr>
      </w:pPr>
      <w:r w:rsidRPr="00463056">
        <w:rPr>
          <w:rFonts w:ascii="Times New Roman" w:hAnsi="Times New Roman" w:cs="Times New Roman"/>
          <w:color w:val="000000" w:themeColor="text1"/>
        </w:rPr>
        <w:lastRenderedPageBreak/>
        <w:t>Unlicensed transferors who do not comply with the bill’s requirements would be guilty of a misdemeanor and fined $5,000. A second violation would amount to a first degree misdemeanor and a $5,000 fine. The unlicensed transferor could also be barred from conducting future gun shows. A transferee who violated this bill’s requirements is guilty of a misdemeanor and fined $250; any subsequent offe</w:t>
      </w:r>
      <w:r>
        <w:rPr>
          <w:rFonts w:ascii="Times New Roman" w:hAnsi="Times New Roman" w:cs="Times New Roman"/>
          <w:color w:val="000000" w:themeColor="text1"/>
        </w:rPr>
        <w:t>nses are subject to a $500 fine.</w:t>
      </w:r>
    </w:p>
    <w:p w:rsidR="00463056" w:rsidRPr="00463056" w:rsidRDefault="00463056" w:rsidP="00463056">
      <w:pPr>
        <w:pStyle w:val="Default"/>
        <w:spacing w:line="20" w:lineRule="atLeast"/>
        <w:rPr>
          <w:rFonts w:ascii="Times New Roman" w:hAnsi="Times New Roman" w:cs="Times New Roman"/>
        </w:rPr>
      </w:pPr>
    </w:p>
    <w:p w:rsidR="00FC6B9E" w:rsidRDefault="00FC6B9E" w:rsidP="00463056">
      <w:pPr>
        <w:pStyle w:val="Default"/>
        <w:spacing w:line="20" w:lineRule="atLeast"/>
        <w:rPr>
          <w:rFonts w:ascii="Times New Roman" w:hAnsi="Times New Roman" w:cs="Times New Roman"/>
        </w:rPr>
      </w:pPr>
    </w:p>
    <w:p w:rsidR="00463056" w:rsidRPr="00463056" w:rsidRDefault="00463056" w:rsidP="00463056">
      <w:pPr>
        <w:pStyle w:val="Default"/>
        <w:spacing w:line="20" w:lineRule="atLeast"/>
        <w:rPr>
          <w:rFonts w:ascii="Times New Roman" w:hAnsi="Times New Roman" w:cs="Times New Roman"/>
        </w:rPr>
      </w:pPr>
      <w:r w:rsidRPr="00463056">
        <w:rPr>
          <w:rFonts w:ascii="Times New Roman" w:hAnsi="Times New Roman" w:cs="Times New Roman"/>
        </w:rPr>
        <w:t>I would like to note two thin</w:t>
      </w:r>
      <w:r w:rsidR="00C35BC5">
        <w:rPr>
          <w:rFonts w:ascii="Times New Roman" w:hAnsi="Times New Roman" w:cs="Times New Roman"/>
        </w:rPr>
        <w:t>gs about the first part of SB 203</w:t>
      </w:r>
      <w:bookmarkStart w:id="0" w:name="_GoBack"/>
      <w:bookmarkEnd w:id="0"/>
      <w:r w:rsidRPr="00463056">
        <w:rPr>
          <w:rFonts w:ascii="Times New Roman" w:hAnsi="Times New Roman" w:cs="Times New Roman"/>
        </w:rPr>
        <w:t>:</w:t>
      </w:r>
    </w:p>
    <w:p w:rsidR="00463056" w:rsidRPr="00463056" w:rsidRDefault="00463056" w:rsidP="00463056">
      <w:pPr>
        <w:pStyle w:val="Default"/>
        <w:spacing w:line="20" w:lineRule="atLeast"/>
        <w:rPr>
          <w:rFonts w:ascii="Times New Roman" w:hAnsi="Times New Roman" w:cs="Times New Roman"/>
        </w:rPr>
      </w:pPr>
    </w:p>
    <w:p w:rsidR="00463056" w:rsidRPr="00463056" w:rsidRDefault="00463056" w:rsidP="00463056">
      <w:pPr>
        <w:pStyle w:val="Default"/>
        <w:numPr>
          <w:ilvl w:val="0"/>
          <w:numId w:val="8"/>
        </w:numPr>
        <w:spacing w:line="20" w:lineRule="atLeast"/>
        <w:rPr>
          <w:rFonts w:ascii="Times New Roman" w:hAnsi="Times New Roman" w:cs="Times New Roman"/>
        </w:rPr>
      </w:pPr>
      <w:r w:rsidRPr="00463056">
        <w:rPr>
          <w:rFonts w:ascii="Times New Roman" w:hAnsi="Times New Roman" w:cs="Times New Roman"/>
        </w:rPr>
        <w:t>An investigation done by FOX 8 Cleveland last year had an undercover reporter buy a gun from a private citizen at a gun show. The seller only glanced at the driver’s license and then proceeded with the sale. I have attached the article at the end of my testimony.</w:t>
      </w:r>
      <w:r w:rsidRPr="00463056">
        <w:rPr>
          <w:rStyle w:val="FootnoteReference"/>
          <w:rFonts w:ascii="Times New Roman" w:hAnsi="Times New Roman" w:cs="Times New Roman"/>
        </w:rPr>
        <w:footnoteReference w:id="1"/>
      </w:r>
    </w:p>
    <w:p w:rsidR="00463056" w:rsidRPr="00463056" w:rsidRDefault="00463056" w:rsidP="00463056">
      <w:pPr>
        <w:pStyle w:val="Default"/>
        <w:numPr>
          <w:ilvl w:val="0"/>
          <w:numId w:val="8"/>
        </w:numPr>
        <w:spacing w:line="20" w:lineRule="atLeast"/>
        <w:rPr>
          <w:rFonts w:ascii="Times New Roman" w:hAnsi="Times New Roman" w:cs="Times New Roman"/>
        </w:rPr>
      </w:pPr>
      <w:r w:rsidRPr="00463056">
        <w:rPr>
          <w:rFonts w:ascii="Times New Roman" w:hAnsi="Times New Roman" w:cs="Times New Roman"/>
        </w:rPr>
        <w:t xml:space="preserve">Should another bill become law regarding universal background checks, this section would be removed, as it would be duplicative.  </w:t>
      </w:r>
    </w:p>
    <w:p w:rsidR="00463056" w:rsidRPr="00463056" w:rsidRDefault="00463056" w:rsidP="00463056">
      <w:pPr>
        <w:pStyle w:val="Default"/>
        <w:spacing w:line="20" w:lineRule="atLeast"/>
        <w:rPr>
          <w:rFonts w:ascii="Times New Roman" w:hAnsi="Times New Roman" w:cs="Times New Roman"/>
        </w:rPr>
      </w:pPr>
    </w:p>
    <w:p w:rsidR="00463056" w:rsidRPr="00463056" w:rsidRDefault="00463056" w:rsidP="00463056">
      <w:pPr>
        <w:pStyle w:val="Default"/>
        <w:spacing w:line="20" w:lineRule="atLeast"/>
        <w:rPr>
          <w:rFonts w:ascii="Times New Roman" w:hAnsi="Times New Roman" w:cs="Times New Roman"/>
        </w:rPr>
      </w:pPr>
      <w:r w:rsidRPr="00463056">
        <w:rPr>
          <w:rFonts w:ascii="Times New Roman" w:hAnsi="Times New Roman" w:cs="Times New Roman"/>
        </w:rPr>
        <w:t>Next, our bill requires that a gun show promoter apply to the local sheriff for a permit. This application must include:</w:t>
      </w:r>
    </w:p>
    <w:p w:rsidR="00463056" w:rsidRPr="00463056" w:rsidRDefault="00463056" w:rsidP="00463056">
      <w:pPr>
        <w:pStyle w:val="Default"/>
        <w:spacing w:line="20" w:lineRule="atLeast"/>
        <w:rPr>
          <w:rFonts w:ascii="Times New Roman" w:hAnsi="Times New Roman" w:cs="Times New Roman"/>
        </w:rPr>
      </w:pPr>
    </w:p>
    <w:p w:rsidR="00463056" w:rsidRPr="00463056" w:rsidRDefault="00463056" w:rsidP="00463056">
      <w:pPr>
        <w:pStyle w:val="Default"/>
        <w:numPr>
          <w:ilvl w:val="0"/>
          <w:numId w:val="6"/>
        </w:numPr>
        <w:spacing w:line="20" w:lineRule="atLeast"/>
        <w:rPr>
          <w:rFonts w:ascii="Times New Roman" w:hAnsi="Times New Roman" w:cs="Times New Roman"/>
        </w:rPr>
      </w:pPr>
      <w:r w:rsidRPr="00463056">
        <w:rPr>
          <w:rFonts w:ascii="Times New Roman" w:hAnsi="Times New Roman" w:cs="Times New Roman"/>
        </w:rPr>
        <w:t>A security plan for the gun show,</w:t>
      </w:r>
    </w:p>
    <w:p w:rsidR="00463056" w:rsidRPr="00463056" w:rsidRDefault="00463056" w:rsidP="00463056">
      <w:pPr>
        <w:pStyle w:val="Default"/>
        <w:numPr>
          <w:ilvl w:val="0"/>
          <w:numId w:val="6"/>
        </w:numPr>
        <w:spacing w:line="20" w:lineRule="atLeast"/>
        <w:rPr>
          <w:rFonts w:ascii="Times New Roman" w:hAnsi="Times New Roman" w:cs="Times New Roman"/>
        </w:rPr>
      </w:pPr>
      <w:r w:rsidRPr="00463056">
        <w:rPr>
          <w:rFonts w:ascii="Times New Roman" w:hAnsi="Times New Roman" w:cs="Times New Roman"/>
        </w:rPr>
        <w:t>A certification that they will comply with the transferring procedures required under this bill, and</w:t>
      </w:r>
    </w:p>
    <w:p w:rsidR="00463056" w:rsidRPr="00463056" w:rsidRDefault="00463056" w:rsidP="00463056">
      <w:pPr>
        <w:pStyle w:val="Default"/>
        <w:numPr>
          <w:ilvl w:val="0"/>
          <w:numId w:val="6"/>
        </w:numPr>
        <w:spacing w:line="20" w:lineRule="atLeast"/>
        <w:rPr>
          <w:rFonts w:ascii="Times New Roman" w:hAnsi="Times New Roman" w:cs="Times New Roman"/>
        </w:rPr>
      </w:pPr>
      <w:r w:rsidRPr="00463056">
        <w:rPr>
          <w:rFonts w:ascii="Times New Roman" w:hAnsi="Times New Roman" w:cs="Times New Roman"/>
        </w:rPr>
        <w:t xml:space="preserve">A statement from the sheriff regarding the amount of liability insurance coverage specified as necessary for the show, which the promoter must then obtain.  </w:t>
      </w:r>
    </w:p>
    <w:p w:rsidR="00463056" w:rsidRPr="00463056" w:rsidRDefault="00463056" w:rsidP="00463056">
      <w:pPr>
        <w:pStyle w:val="Default"/>
        <w:spacing w:line="20" w:lineRule="atLeast"/>
        <w:rPr>
          <w:rFonts w:ascii="Times New Roman" w:hAnsi="Times New Roman" w:cs="Times New Roman"/>
        </w:rPr>
      </w:pPr>
    </w:p>
    <w:p w:rsidR="00463056" w:rsidRPr="00463056" w:rsidRDefault="00463056" w:rsidP="00463056">
      <w:pPr>
        <w:pStyle w:val="Default"/>
        <w:spacing w:line="20" w:lineRule="atLeast"/>
        <w:rPr>
          <w:rFonts w:ascii="Times New Roman" w:hAnsi="Times New Roman" w:cs="Times New Roman"/>
        </w:rPr>
      </w:pPr>
      <w:r w:rsidRPr="00463056">
        <w:rPr>
          <w:rFonts w:ascii="Times New Roman" w:hAnsi="Times New Roman" w:cs="Times New Roman"/>
        </w:rPr>
        <w:t>Once the application is verified, the promoter must provide copies of the permit to all local law enforcement agencies with jurisdiction over the area in which the gun show will be held. The promoter must also:</w:t>
      </w:r>
    </w:p>
    <w:p w:rsidR="00463056" w:rsidRPr="00463056" w:rsidRDefault="00463056" w:rsidP="00463056">
      <w:pPr>
        <w:pStyle w:val="Default"/>
        <w:spacing w:line="20" w:lineRule="atLeast"/>
        <w:rPr>
          <w:rFonts w:ascii="Times New Roman" w:hAnsi="Times New Roman" w:cs="Times New Roman"/>
        </w:rPr>
      </w:pPr>
    </w:p>
    <w:p w:rsidR="00463056" w:rsidRPr="00463056" w:rsidRDefault="00463056" w:rsidP="00463056">
      <w:pPr>
        <w:pStyle w:val="Default"/>
        <w:numPr>
          <w:ilvl w:val="0"/>
          <w:numId w:val="7"/>
        </w:numPr>
        <w:spacing w:line="20" w:lineRule="atLeast"/>
        <w:rPr>
          <w:rFonts w:ascii="Times New Roman" w:hAnsi="Times New Roman" w:cs="Times New Roman"/>
        </w:rPr>
      </w:pPr>
      <w:r w:rsidRPr="00463056">
        <w:rPr>
          <w:rFonts w:ascii="Times New Roman" w:hAnsi="Times New Roman" w:cs="Times New Roman"/>
        </w:rPr>
        <w:t>Maintain a list of all vendors at the show and provide that list to the sheriff,</w:t>
      </w:r>
    </w:p>
    <w:p w:rsidR="00463056" w:rsidRPr="00463056" w:rsidRDefault="00463056" w:rsidP="00463056">
      <w:pPr>
        <w:pStyle w:val="Default"/>
        <w:numPr>
          <w:ilvl w:val="0"/>
          <w:numId w:val="7"/>
        </w:numPr>
        <w:spacing w:line="20" w:lineRule="atLeast"/>
        <w:rPr>
          <w:rFonts w:ascii="Times New Roman" w:hAnsi="Times New Roman" w:cs="Times New Roman"/>
        </w:rPr>
      </w:pPr>
      <w:r w:rsidRPr="00463056">
        <w:rPr>
          <w:rFonts w:ascii="Times New Roman" w:hAnsi="Times New Roman" w:cs="Times New Roman"/>
        </w:rPr>
        <w:t>Ensure firearms are cleared of ammunition and are tagged for identification purposes,</w:t>
      </w:r>
    </w:p>
    <w:p w:rsidR="00463056" w:rsidRPr="00463056" w:rsidRDefault="00463056" w:rsidP="00463056">
      <w:pPr>
        <w:pStyle w:val="Default"/>
        <w:numPr>
          <w:ilvl w:val="0"/>
          <w:numId w:val="7"/>
        </w:numPr>
        <w:spacing w:line="20" w:lineRule="atLeast"/>
        <w:rPr>
          <w:rFonts w:ascii="Times New Roman" w:hAnsi="Times New Roman" w:cs="Times New Roman"/>
        </w:rPr>
      </w:pPr>
      <w:r w:rsidRPr="00463056">
        <w:rPr>
          <w:rFonts w:ascii="Times New Roman" w:hAnsi="Times New Roman" w:cs="Times New Roman"/>
        </w:rPr>
        <w:t>Post a notice that sets forth requirements for background and incompetency checks,</w:t>
      </w:r>
    </w:p>
    <w:p w:rsidR="00463056" w:rsidRPr="00463056" w:rsidRDefault="00463056" w:rsidP="00463056">
      <w:pPr>
        <w:pStyle w:val="Default"/>
        <w:numPr>
          <w:ilvl w:val="0"/>
          <w:numId w:val="7"/>
        </w:numPr>
        <w:spacing w:line="20" w:lineRule="atLeast"/>
        <w:rPr>
          <w:rFonts w:ascii="Times New Roman" w:hAnsi="Times New Roman" w:cs="Times New Roman"/>
        </w:rPr>
      </w:pPr>
      <w:r w:rsidRPr="00463056">
        <w:rPr>
          <w:rFonts w:ascii="Times New Roman" w:hAnsi="Times New Roman" w:cs="Times New Roman"/>
        </w:rPr>
        <w:t xml:space="preserve">And post copies of their permit. </w:t>
      </w:r>
    </w:p>
    <w:p w:rsidR="00463056" w:rsidRPr="00463056" w:rsidRDefault="00463056" w:rsidP="00463056">
      <w:pPr>
        <w:pStyle w:val="Default"/>
        <w:spacing w:line="20" w:lineRule="atLeast"/>
        <w:rPr>
          <w:rFonts w:ascii="Times New Roman" w:hAnsi="Times New Roman" w:cs="Times New Roman"/>
          <w:color w:val="auto"/>
        </w:rPr>
      </w:pPr>
    </w:p>
    <w:p w:rsidR="00463056" w:rsidRPr="00463056" w:rsidRDefault="00463056" w:rsidP="00463056">
      <w:pPr>
        <w:pStyle w:val="Default"/>
        <w:spacing w:line="20" w:lineRule="atLeast"/>
        <w:rPr>
          <w:rFonts w:ascii="Times New Roman" w:hAnsi="Times New Roman" w:cs="Times New Roman"/>
          <w:color w:val="auto"/>
        </w:rPr>
      </w:pPr>
      <w:r w:rsidRPr="00463056">
        <w:rPr>
          <w:rFonts w:ascii="Times New Roman" w:hAnsi="Times New Roman" w:cs="Times New Roman"/>
          <w:color w:val="auto"/>
        </w:rPr>
        <w:t xml:space="preserve">Importantly, our bill requires anyone under the age of 18 to be accompanied by a parent or guardian. The bill also extends the definition of “gun show” to include the parking lot area surrounding the building hosting the gun show. Promoters must post notices of this near gun show entrances. </w:t>
      </w:r>
    </w:p>
    <w:p w:rsidR="00463056" w:rsidRPr="00463056" w:rsidRDefault="00463056" w:rsidP="00463056">
      <w:pPr>
        <w:pStyle w:val="Default"/>
        <w:spacing w:line="20" w:lineRule="atLeast"/>
        <w:rPr>
          <w:rFonts w:ascii="Times New Roman" w:hAnsi="Times New Roman" w:cs="Times New Roman"/>
        </w:rPr>
      </w:pPr>
    </w:p>
    <w:p w:rsidR="00463056" w:rsidRPr="00463056" w:rsidRDefault="00463056" w:rsidP="00463056">
      <w:pPr>
        <w:pStyle w:val="Default"/>
        <w:spacing w:line="20" w:lineRule="atLeast"/>
        <w:rPr>
          <w:rFonts w:ascii="Times New Roman" w:hAnsi="Times New Roman" w:cs="Times New Roman"/>
        </w:rPr>
      </w:pPr>
      <w:r w:rsidRPr="00463056">
        <w:rPr>
          <w:rFonts w:ascii="Times New Roman" w:hAnsi="Times New Roman" w:cs="Times New Roman"/>
        </w:rPr>
        <w:t>A promoter who does not comply with the bill’s requirements would be guilty of a misdemeanor and fined $5,000.</w:t>
      </w:r>
    </w:p>
    <w:p w:rsidR="00463056" w:rsidRPr="00463056" w:rsidRDefault="00463056" w:rsidP="00463056">
      <w:pPr>
        <w:pStyle w:val="Default"/>
        <w:spacing w:line="20" w:lineRule="atLeast"/>
        <w:rPr>
          <w:rFonts w:ascii="Times New Roman" w:hAnsi="Times New Roman" w:cs="Times New Roman"/>
        </w:rPr>
      </w:pPr>
    </w:p>
    <w:p w:rsidR="00463056" w:rsidRPr="00463056" w:rsidRDefault="00463056" w:rsidP="00463056">
      <w:pPr>
        <w:pStyle w:val="Default"/>
        <w:spacing w:line="20" w:lineRule="atLeast"/>
        <w:rPr>
          <w:rFonts w:ascii="Times New Roman" w:hAnsi="Times New Roman" w:cs="Times New Roman"/>
          <w:color w:val="auto"/>
          <w:sz w:val="22"/>
          <w:szCs w:val="22"/>
        </w:rPr>
      </w:pPr>
      <w:r w:rsidRPr="00463056">
        <w:rPr>
          <w:rFonts w:ascii="Times New Roman" w:hAnsi="Times New Roman" w:cs="Times New Roman"/>
          <w:color w:val="auto"/>
        </w:rPr>
        <w:t>Closing the gun show loophole would ensure that those individuals who would be otherwise prohibited from purchasing a gun cannot easily obtain one from a private seller at a gun show. By holding the promoter and vendor accountable, this bill deters sellers from making transactions that would transfer firearms to individuals who pose a risk</w:t>
      </w:r>
      <w:r w:rsidRPr="00463056">
        <w:rPr>
          <w:rFonts w:ascii="Times New Roman" w:hAnsi="Times New Roman" w:cs="Times New Roman"/>
          <w:color w:val="auto"/>
          <w:sz w:val="22"/>
          <w:szCs w:val="22"/>
        </w:rPr>
        <w:t xml:space="preserve"> to society.</w:t>
      </w:r>
    </w:p>
    <w:p w:rsidR="00463056" w:rsidRPr="00463056" w:rsidRDefault="00463056" w:rsidP="00463056">
      <w:pPr>
        <w:pStyle w:val="Default"/>
        <w:spacing w:line="20" w:lineRule="atLeast"/>
        <w:rPr>
          <w:rFonts w:ascii="Times New Roman" w:hAnsi="Times New Roman" w:cs="Times New Roman"/>
          <w:color w:val="auto"/>
          <w:sz w:val="22"/>
          <w:szCs w:val="22"/>
        </w:rPr>
      </w:pPr>
    </w:p>
    <w:p w:rsidR="00463056" w:rsidRPr="00463056" w:rsidRDefault="00E82EE1" w:rsidP="00463056">
      <w:pPr>
        <w:pStyle w:val="Default"/>
        <w:spacing w:line="20" w:lineRule="atLeast"/>
        <w:rPr>
          <w:rFonts w:ascii="Times New Roman" w:hAnsi="Times New Roman" w:cs="Times New Roman"/>
          <w:color w:val="auto"/>
        </w:rPr>
      </w:pPr>
      <w:r>
        <w:rPr>
          <w:rFonts w:ascii="Times New Roman" w:hAnsi="Times New Roman" w:cs="Times New Roman"/>
          <w:color w:val="auto"/>
          <w:sz w:val="22"/>
          <w:szCs w:val="22"/>
        </w:rPr>
        <w:t>Thank you for your time. We are</w:t>
      </w:r>
      <w:r w:rsidR="00463056" w:rsidRPr="00463056">
        <w:rPr>
          <w:rFonts w:ascii="Times New Roman" w:hAnsi="Times New Roman" w:cs="Times New Roman"/>
          <w:color w:val="auto"/>
          <w:sz w:val="22"/>
          <w:szCs w:val="22"/>
        </w:rPr>
        <w:t xml:space="preserve"> happy to answer any questions the committee might have.</w:t>
      </w:r>
    </w:p>
    <w:p w:rsidR="00BD5871" w:rsidRPr="00463056" w:rsidRDefault="00BD5871" w:rsidP="00BD5871">
      <w:pPr>
        <w:rPr>
          <w:rFonts w:ascii="Times New Roman" w:hAnsi="Times New Roman"/>
          <w:sz w:val="22"/>
          <w:szCs w:val="22"/>
        </w:rPr>
      </w:pPr>
    </w:p>
    <w:sectPr w:rsidR="00BD5871" w:rsidRPr="00463056" w:rsidSect="00991CBC">
      <w:footerReference w:type="default" r:id="rId9"/>
      <w:pgSz w:w="12240" w:h="15840"/>
      <w:pgMar w:top="72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C8" w:rsidRDefault="00802FC8">
      <w:r>
        <w:separator/>
      </w:r>
    </w:p>
  </w:endnote>
  <w:endnote w:type="continuationSeparator" w:id="0">
    <w:p w:rsidR="00802FC8" w:rsidRDefault="008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C8" w:rsidRDefault="00802FC8">
    <w:pPr>
      <w:pStyle w:val="Footer"/>
      <w:jc w:val="both"/>
      <w:rPr>
        <w:rFonts w:ascii="Helvetica" w:hAnsi="Helvetic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C8" w:rsidRDefault="00802FC8">
      <w:r>
        <w:separator/>
      </w:r>
    </w:p>
  </w:footnote>
  <w:footnote w:type="continuationSeparator" w:id="0">
    <w:p w:rsidR="00802FC8" w:rsidRDefault="00802FC8">
      <w:r>
        <w:continuationSeparator/>
      </w:r>
    </w:p>
  </w:footnote>
  <w:footnote w:id="1">
    <w:p w:rsidR="00463056" w:rsidRDefault="00463056" w:rsidP="00463056">
      <w:pPr>
        <w:pStyle w:val="FootnoteText"/>
      </w:pPr>
      <w:r>
        <w:rPr>
          <w:rStyle w:val="FootnoteReference"/>
        </w:rPr>
        <w:footnoteRef/>
      </w:r>
      <w:r>
        <w:t xml:space="preserve"> </w:t>
      </w:r>
      <w:hyperlink r:id="rId1" w:history="1">
        <w:r>
          <w:rPr>
            <w:rStyle w:val="Hyperlink"/>
          </w:rPr>
          <w:t>https://fox8.com/2018/02/28/i-team-investigation-undercover-video-of-gun-sales-inside-a-gun-show/</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27F"/>
    <w:multiLevelType w:val="hybridMultilevel"/>
    <w:tmpl w:val="6682F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632EF"/>
    <w:multiLevelType w:val="hybridMultilevel"/>
    <w:tmpl w:val="9498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8587C"/>
    <w:multiLevelType w:val="hybridMultilevel"/>
    <w:tmpl w:val="AC1AD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74510"/>
    <w:multiLevelType w:val="hybridMultilevel"/>
    <w:tmpl w:val="6A2A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D0C79"/>
    <w:multiLevelType w:val="hybridMultilevel"/>
    <w:tmpl w:val="5624F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EB27FE7"/>
    <w:multiLevelType w:val="hybridMultilevel"/>
    <w:tmpl w:val="15A2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CC240F"/>
    <w:multiLevelType w:val="hybridMultilevel"/>
    <w:tmpl w:val="1278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D1B6A"/>
    <w:multiLevelType w:val="hybridMultilevel"/>
    <w:tmpl w:val="602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0B"/>
    <w:rsid w:val="00122577"/>
    <w:rsid w:val="004254FD"/>
    <w:rsid w:val="00463056"/>
    <w:rsid w:val="004B6D0B"/>
    <w:rsid w:val="006E1705"/>
    <w:rsid w:val="00704429"/>
    <w:rsid w:val="00741D7B"/>
    <w:rsid w:val="00802FC8"/>
    <w:rsid w:val="008C7CB9"/>
    <w:rsid w:val="00991CBC"/>
    <w:rsid w:val="009930FB"/>
    <w:rsid w:val="00A4088A"/>
    <w:rsid w:val="00A70D98"/>
    <w:rsid w:val="00A95BCA"/>
    <w:rsid w:val="00B17760"/>
    <w:rsid w:val="00B7789D"/>
    <w:rsid w:val="00BC51C8"/>
    <w:rsid w:val="00BD5871"/>
    <w:rsid w:val="00C30E0E"/>
    <w:rsid w:val="00C35BC5"/>
    <w:rsid w:val="00C4011B"/>
    <w:rsid w:val="00CA5713"/>
    <w:rsid w:val="00D76777"/>
    <w:rsid w:val="00E66F73"/>
    <w:rsid w:val="00E82EE1"/>
    <w:rsid w:val="00E91F5D"/>
    <w:rsid w:val="00EA4CAC"/>
    <w:rsid w:val="00F6166D"/>
    <w:rsid w:val="00F841E7"/>
    <w:rsid w:val="00FC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D0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6D0B"/>
    <w:pPr>
      <w:tabs>
        <w:tab w:val="center" w:pos="4320"/>
        <w:tab w:val="right" w:pos="8640"/>
      </w:tabs>
    </w:pPr>
  </w:style>
  <w:style w:type="character" w:styleId="Hyperlink">
    <w:name w:val="Hyperlink"/>
    <w:rsid w:val="004B6D0B"/>
    <w:rPr>
      <w:color w:val="0000FF"/>
      <w:u w:val="single"/>
    </w:rPr>
  </w:style>
  <w:style w:type="paragraph" w:styleId="BalloonText">
    <w:name w:val="Balloon Text"/>
    <w:basedOn w:val="Normal"/>
    <w:semiHidden/>
    <w:rsid w:val="004254FD"/>
    <w:rPr>
      <w:rFonts w:ascii="Tahoma" w:hAnsi="Tahoma" w:cs="Tahoma"/>
      <w:sz w:val="16"/>
      <w:szCs w:val="16"/>
    </w:rPr>
  </w:style>
  <w:style w:type="paragraph" w:customStyle="1" w:styleId="Default">
    <w:name w:val="Default"/>
    <w:rsid w:val="00BD5871"/>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91CBC"/>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46305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463056"/>
    <w:rPr>
      <w:rFonts w:asciiTheme="minorHAnsi" w:eastAsiaTheme="minorHAnsi" w:hAnsiTheme="minorHAnsi" w:cstheme="minorBidi"/>
    </w:rPr>
  </w:style>
  <w:style w:type="character" w:styleId="FootnoteReference">
    <w:name w:val="footnote reference"/>
    <w:basedOn w:val="DefaultParagraphFont"/>
    <w:uiPriority w:val="99"/>
    <w:unhideWhenUsed/>
    <w:rsid w:val="004630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D0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6D0B"/>
    <w:pPr>
      <w:tabs>
        <w:tab w:val="center" w:pos="4320"/>
        <w:tab w:val="right" w:pos="8640"/>
      </w:tabs>
    </w:pPr>
  </w:style>
  <w:style w:type="character" w:styleId="Hyperlink">
    <w:name w:val="Hyperlink"/>
    <w:rsid w:val="004B6D0B"/>
    <w:rPr>
      <w:color w:val="0000FF"/>
      <w:u w:val="single"/>
    </w:rPr>
  </w:style>
  <w:style w:type="paragraph" w:styleId="BalloonText">
    <w:name w:val="Balloon Text"/>
    <w:basedOn w:val="Normal"/>
    <w:semiHidden/>
    <w:rsid w:val="004254FD"/>
    <w:rPr>
      <w:rFonts w:ascii="Tahoma" w:hAnsi="Tahoma" w:cs="Tahoma"/>
      <w:sz w:val="16"/>
      <w:szCs w:val="16"/>
    </w:rPr>
  </w:style>
  <w:style w:type="paragraph" w:customStyle="1" w:styleId="Default">
    <w:name w:val="Default"/>
    <w:rsid w:val="00BD5871"/>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91CBC"/>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46305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463056"/>
    <w:rPr>
      <w:rFonts w:asciiTheme="minorHAnsi" w:eastAsiaTheme="minorHAnsi" w:hAnsiTheme="minorHAnsi" w:cstheme="minorBidi"/>
    </w:rPr>
  </w:style>
  <w:style w:type="character" w:styleId="FootnoteReference">
    <w:name w:val="footnote reference"/>
    <w:basedOn w:val="DefaultParagraphFont"/>
    <w:uiPriority w:val="99"/>
    <w:unhideWhenUsed/>
    <w:rsid w:val="00463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ox8.com/2018/02/28/i-team-investigation-undercover-video-of-gun-sales-inside-a-gun-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Peters, Cindy</cp:lastModifiedBy>
  <cp:revision>2</cp:revision>
  <cp:lastPrinted>2019-11-04T19:33:00Z</cp:lastPrinted>
  <dcterms:created xsi:type="dcterms:W3CDTF">2019-11-04T19:34:00Z</dcterms:created>
  <dcterms:modified xsi:type="dcterms:W3CDTF">2019-11-04T19:34:00Z</dcterms:modified>
</cp:coreProperties>
</file>