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FE" w:rsidRDefault="003807E7" w:rsidP="000A63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0" allowOverlap="1" wp14:anchorId="1414C4F8" wp14:editId="7BD52C3E">
            <wp:simplePos x="0" y="0"/>
            <wp:positionH relativeFrom="page">
              <wp:posOffset>1947545</wp:posOffset>
            </wp:positionH>
            <wp:positionV relativeFrom="page">
              <wp:posOffset>762000</wp:posOffset>
            </wp:positionV>
            <wp:extent cx="3220720" cy="1094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os03\data\shared folders\IT\IT - Helpdesk\Forms\_Current\__Dave Yost\DY_letterhead_color_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A63FE" w:rsidRDefault="000A63FE" w:rsidP="000A63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3FE" w:rsidRDefault="000A63FE" w:rsidP="000A63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FA8" w:rsidRPr="00C34A12" w:rsidRDefault="003807E7" w:rsidP="003A5F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Senate</w:t>
      </w:r>
      <w:r w:rsidR="00125E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375B">
        <w:rPr>
          <w:rFonts w:ascii="Times New Roman" w:hAnsi="Times New Roman" w:cs="Times New Roman"/>
          <w:b/>
          <w:sz w:val="32"/>
          <w:szCs w:val="32"/>
        </w:rPr>
        <w:t>Higher Education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5E4B">
        <w:rPr>
          <w:rFonts w:ascii="Times New Roman" w:hAnsi="Times New Roman" w:cs="Times New Roman"/>
          <w:b/>
          <w:sz w:val="32"/>
          <w:szCs w:val="32"/>
        </w:rPr>
        <w:t>Committee</w:t>
      </w:r>
    </w:p>
    <w:p w:rsidR="003A5FA8" w:rsidRPr="00C34A12" w:rsidRDefault="003A5FA8" w:rsidP="003A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FA8" w:rsidRPr="00C34A12" w:rsidRDefault="00FE2303" w:rsidP="003A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Auditor of State Keith Faber</w:t>
      </w:r>
    </w:p>
    <w:p w:rsidR="003A5FA8" w:rsidRPr="00C34A12" w:rsidRDefault="003A5FA8" w:rsidP="003A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FA8" w:rsidRPr="00C34A12" w:rsidRDefault="003807E7" w:rsidP="003A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Senate Bill 1</w:t>
      </w:r>
      <w:r w:rsidR="007C37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A5FA8" w:rsidRPr="00C34A12" w:rsidRDefault="007C375B" w:rsidP="003A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April </w:t>
      </w:r>
      <w:r w:rsidR="00FE2303">
        <w:rPr>
          <w:rFonts w:ascii="Times New Roman" w:hAnsi="Times New Roman" w:cs="Times New Roman"/>
          <w:b/>
          <w:sz w:val="28"/>
          <w:szCs w:val="28"/>
        </w:rPr>
        <w:t>10</w:t>
      </w:r>
      <w:r w:rsidR="003807E7">
        <w:rPr>
          <w:rFonts w:ascii="Times New Roman" w:hAnsi="Times New Roman" w:cs="Times New Roman"/>
          <w:b/>
          <w:sz w:val="28"/>
          <w:szCs w:val="28"/>
        </w:rPr>
        <w:t>, 2019</w:t>
      </w:r>
    </w:p>
    <w:p w:rsidR="003A5FA8" w:rsidRDefault="003A5FA8" w:rsidP="003A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578" w:rsidRDefault="007C375B" w:rsidP="00A3071A">
      <w:pPr>
        <w:jc w:val="both"/>
        <w:rPr>
          <w:rFonts w:ascii="Times New Roman" w:hAnsi="Times New Roman" w:cs="Times New Roman"/>
          <w:sz w:val="24"/>
          <w:szCs w:val="24"/>
        </w:rPr>
      </w:pPr>
      <w:r w:rsidRPr="00972974">
        <w:rPr>
          <w:rFonts w:ascii="Times New Roman" w:hAnsi="Times New Roman" w:cs="Times New Roman"/>
          <w:sz w:val="24"/>
          <w:szCs w:val="24"/>
        </w:rPr>
        <w:t>Chair</w:t>
      </w:r>
      <w:r w:rsidR="00045FEC" w:rsidRPr="00972974">
        <w:rPr>
          <w:rFonts w:ascii="Times New Roman" w:hAnsi="Times New Roman" w:cs="Times New Roman"/>
          <w:sz w:val="24"/>
          <w:szCs w:val="24"/>
        </w:rPr>
        <w:t>woman</w:t>
      </w:r>
      <w:r w:rsidR="00125E4B" w:rsidRPr="00972974">
        <w:rPr>
          <w:rFonts w:ascii="Times New Roman" w:hAnsi="Times New Roman" w:cs="Times New Roman"/>
          <w:sz w:val="24"/>
          <w:szCs w:val="24"/>
        </w:rPr>
        <w:t xml:space="preserve"> </w:t>
      </w:r>
      <w:r w:rsidRPr="00972974">
        <w:rPr>
          <w:rFonts w:ascii="Times New Roman" w:hAnsi="Times New Roman" w:cs="Times New Roman"/>
          <w:sz w:val="24"/>
          <w:szCs w:val="24"/>
        </w:rPr>
        <w:t>Kunze</w:t>
      </w:r>
      <w:r w:rsidR="003807E7" w:rsidRPr="00972974">
        <w:rPr>
          <w:rFonts w:ascii="Times New Roman" w:hAnsi="Times New Roman" w:cs="Times New Roman"/>
          <w:sz w:val="24"/>
          <w:szCs w:val="24"/>
        </w:rPr>
        <w:t xml:space="preserve">, Vice Chair </w:t>
      </w:r>
      <w:r w:rsidRPr="00972974">
        <w:rPr>
          <w:rFonts w:ascii="Times New Roman" w:hAnsi="Times New Roman" w:cs="Times New Roman"/>
          <w:sz w:val="24"/>
          <w:szCs w:val="24"/>
        </w:rPr>
        <w:t>Gavarone</w:t>
      </w:r>
      <w:r w:rsidR="00125E4B" w:rsidRPr="00972974">
        <w:rPr>
          <w:rFonts w:ascii="Times New Roman" w:hAnsi="Times New Roman" w:cs="Times New Roman"/>
          <w:sz w:val="24"/>
          <w:szCs w:val="24"/>
        </w:rPr>
        <w:t xml:space="preserve">, Ranking Member </w:t>
      </w:r>
      <w:r w:rsidRPr="00972974">
        <w:rPr>
          <w:rFonts w:ascii="Times New Roman" w:hAnsi="Times New Roman" w:cs="Times New Roman"/>
          <w:sz w:val="24"/>
          <w:szCs w:val="24"/>
        </w:rPr>
        <w:t>Williams</w:t>
      </w:r>
      <w:r w:rsidR="00125E4B" w:rsidRPr="00972974">
        <w:rPr>
          <w:rFonts w:ascii="Times New Roman" w:hAnsi="Times New Roman" w:cs="Times New Roman"/>
          <w:sz w:val="24"/>
          <w:szCs w:val="24"/>
        </w:rPr>
        <w:t>,</w:t>
      </w:r>
      <w:r w:rsidR="00694578" w:rsidRPr="00972974">
        <w:rPr>
          <w:rFonts w:ascii="Times New Roman" w:hAnsi="Times New Roman" w:cs="Times New Roman"/>
          <w:sz w:val="24"/>
          <w:szCs w:val="24"/>
        </w:rPr>
        <w:t xml:space="preserve"> </w:t>
      </w:r>
      <w:r w:rsidRPr="00972974">
        <w:rPr>
          <w:rFonts w:ascii="Times New Roman" w:hAnsi="Times New Roman" w:cs="Times New Roman"/>
          <w:sz w:val="24"/>
          <w:szCs w:val="24"/>
        </w:rPr>
        <w:t>and members of the committee -</w:t>
      </w:r>
      <w:r w:rsidR="003807E7" w:rsidRPr="00972974">
        <w:rPr>
          <w:rFonts w:ascii="Times New Roman" w:hAnsi="Times New Roman" w:cs="Times New Roman"/>
          <w:sz w:val="24"/>
          <w:szCs w:val="24"/>
        </w:rPr>
        <w:t xml:space="preserve"> </w:t>
      </w:r>
      <w:r w:rsidR="00694578" w:rsidRPr="00972974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972974">
        <w:rPr>
          <w:rFonts w:ascii="Times New Roman" w:hAnsi="Times New Roman" w:cs="Times New Roman"/>
          <w:sz w:val="24"/>
          <w:szCs w:val="24"/>
        </w:rPr>
        <w:t>hearing my testimony</w:t>
      </w:r>
      <w:r w:rsidR="003807E7" w:rsidRPr="00972974">
        <w:rPr>
          <w:rFonts w:ascii="Times New Roman" w:hAnsi="Times New Roman" w:cs="Times New Roman"/>
          <w:sz w:val="24"/>
          <w:szCs w:val="24"/>
        </w:rPr>
        <w:t xml:space="preserve"> today </w:t>
      </w:r>
      <w:r w:rsidR="006D7CA0" w:rsidRPr="00972974">
        <w:rPr>
          <w:rFonts w:ascii="Times New Roman" w:hAnsi="Times New Roman" w:cs="Times New Roman"/>
          <w:sz w:val="24"/>
          <w:szCs w:val="24"/>
        </w:rPr>
        <w:t>in support</w:t>
      </w:r>
      <w:r w:rsidR="003807E7" w:rsidRPr="00972974">
        <w:rPr>
          <w:rFonts w:ascii="Times New Roman" w:hAnsi="Times New Roman" w:cs="Times New Roman"/>
          <w:sz w:val="24"/>
          <w:szCs w:val="24"/>
        </w:rPr>
        <w:t xml:space="preserve"> of</w:t>
      </w:r>
      <w:r w:rsidR="00694578" w:rsidRPr="00972974">
        <w:rPr>
          <w:rFonts w:ascii="Times New Roman" w:hAnsi="Times New Roman" w:cs="Times New Roman"/>
          <w:sz w:val="24"/>
          <w:szCs w:val="24"/>
        </w:rPr>
        <w:t xml:space="preserve"> Senate Bill </w:t>
      </w:r>
      <w:r w:rsidR="003807E7" w:rsidRPr="00972974">
        <w:rPr>
          <w:rFonts w:ascii="Times New Roman" w:hAnsi="Times New Roman" w:cs="Times New Roman"/>
          <w:sz w:val="24"/>
          <w:szCs w:val="24"/>
        </w:rPr>
        <w:t>1</w:t>
      </w:r>
      <w:r w:rsidRPr="00972974">
        <w:rPr>
          <w:rFonts w:ascii="Times New Roman" w:hAnsi="Times New Roman" w:cs="Times New Roman"/>
          <w:sz w:val="24"/>
          <w:szCs w:val="24"/>
        </w:rPr>
        <w:t>2</w:t>
      </w:r>
      <w:r w:rsidR="003807E7" w:rsidRPr="00972974">
        <w:rPr>
          <w:rFonts w:ascii="Times New Roman" w:hAnsi="Times New Roman" w:cs="Times New Roman"/>
          <w:sz w:val="24"/>
          <w:szCs w:val="24"/>
        </w:rPr>
        <w:t>0</w:t>
      </w:r>
      <w:r w:rsidR="00694578" w:rsidRPr="00972974">
        <w:rPr>
          <w:rFonts w:ascii="Times New Roman" w:hAnsi="Times New Roman" w:cs="Times New Roman"/>
          <w:sz w:val="24"/>
          <w:szCs w:val="24"/>
        </w:rPr>
        <w:t xml:space="preserve">. </w:t>
      </w:r>
      <w:r w:rsidRPr="00972974">
        <w:rPr>
          <w:rFonts w:ascii="Times New Roman" w:hAnsi="Times New Roman" w:cs="Times New Roman"/>
          <w:sz w:val="24"/>
          <w:szCs w:val="24"/>
        </w:rPr>
        <w:t>I would also like to thank Senators McColley and Rulli for their leadership on this legislation and recognition of the benefits performance audits provide to Ohio taxpayers.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DE1" w:rsidRPr="00160DE1" w:rsidRDefault="007843F9" w:rsidP="00160DE1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Senate Bill 120 proposes a minor language change to state law that could result in major savings for state institutions of higher education and Ohio taxpayers</w:t>
      </w:r>
      <w:r w:rsidR="00045FEC">
        <w:rPr>
          <w:rFonts w:ascii="Times New Roman" w:hAnsi="Times New Roman" w:cs="Times New Roman"/>
          <w:sz w:val="24"/>
          <w:szCs w:val="24"/>
        </w:rPr>
        <w:t xml:space="preserve"> by eliminating </w:t>
      </w:r>
      <w:r w:rsidR="0021254C">
        <w:rPr>
          <w:rFonts w:ascii="Times New Roman" w:hAnsi="Times New Roman" w:cs="Times New Roman"/>
          <w:sz w:val="24"/>
          <w:szCs w:val="24"/>
        </w:rPr>
        <w:t xml:space="preserve">the </w:t>
      </w:r>
      <w:r w:rsidR="00045FEC">
        <w:rPr>
          <w:rFonts w:ascii="Times New Roman" w:hAnsi="Times New Roman" w:cs="Times New Roman"/>
          <w:sz w:val="24"/>
          <w:szCs w:val="24"/>
        </w:rPr>
        <w:t xml:space="preserve">cap on the number of higher education performance audits authorized </w:t>
      </w:r>
      <w:r w:rsidR="0021254C">
        <w:rPr>
          <w:rFonts w:ascii="Times New Roman" w:hAnsi="Times New Roman" w:cs="Times New Roman"/>
          <w:sz w:val="24"/>
          <w:szCs w:val="24"/>
        </w:rPr>
        <w:t>each</w:t>
      </w:r>
      <w:r w:rsidR="00045FEC">
        <w:rPr>
          <w:rFonts w:ascii="Times New Roman" w:hAnsi="Times New Roman" w:cs="Times New Roman"/>
          <w:sz w:val="24"/>
          <w:szCs w:val="24"/>
        </w:rPr>
        <w:t xml:space="preserve"> biennium.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5FF">
        <w:rPr>
          <w:rFonts w:ascii="Times New Roman" w:hAnsi="Times New Roman" w:cs="Times New Roman"/>
          <w:sz w:val="24"/>
          <w:szCs w:val="24"/>
        </w:rPr>
        <w:t xml:space="preserve">Performance audits </w:t>
      </w:r>
      <w:r>
        <w:rPr>
          <w:rFonts w:ascii="Times New Roman" w:hAnsi="Times New Roman" w:cs="Times New Roman"/>
          <w:sz w:val="24"/>
          <w:szCs w:val="24"/>
        </w:rPr>
        <w:t>provide objective, third-party analysis of</w:t>
      </w:r>
      <w:r w:rsidR="00C875FF">
        <w:rPr>
          <w:rFonts w:ascii="Times New Roman" w:hAnsi="Times New Roman" w:cs="Times New Roman"/>
          <w:sz w:val="24"/>
          <w:szCs w:val="24"/>
        </w:rPr>
        <w:t xml:space="preserve"> the operations of state agencies, institutions of higher education, school districts, and local governments</w:t>
      </w:r>
      <w:r w:rsidR="00160DE1">
        <w:rPr>
          <w:rFonts w:ascii="Times New Roman" w:hAnsi="Times New Roman" w:cs="Times New Roman"/>
          <w:sz w:val="24"/>
          <w:szCs w:val="24"/>
        </w:rPr>
        <w:t xml:space="preserve">, helping them </w:t>
      </w:r>
      <w:r>
        <w:rPr>
          <w:rFonts w:ascii="Times New Roman" w:hAnsi="Times New Roman" w:cs="Times New Roman"/>
          <w:sz w:val="24"/>
          <w:szCs w:val="24"/>
        </w:rPr>
        <w:t xml:space="preserve">reduce costs, increase effectiveness, and </w:t>
      </w:r>
      <w:r>
        <w:rPr>
          <w:rFonts w:ascii="Cambria" w:hAnsi="Cambria"/>
          <w:color w:val="000000"/>
          <w:sz w:val="23"/>
          <w:szCs w:val="23"/>
        </w:rPr>
        <w:t>make data-driven decisions</w:t>
      </w:r>
      <w:r w:rsidR="00160DE1">
        <w:rPr>
          <w:rFonts w:ascii="Cambria" w:hAnsi="Cambria"/>
          <w:color w:val="000000"/>
          <w:sz w:val="23"/>
          <w:szCs w:val="23"/>
        </w:rPr>
        <w:t>. Unlike financial audits, which look backwards to ensure public monies were spent properly and that  government</w:t>
      </w:r>
      <w:r w:rsidR="00045FEC">
        <w:rPr>
          <w:rFonts w:ascii="Cambria" w:hAnsi="Cambria"/>
          <w:color w:val="000000"/>
          <w:sz w:val="23"/>
          <w:szCs w:val="23"/>
        </w:rPr>
        <w:t>al bodies</w:t>
      </w:r>
      <w:r w:rsidR="00160DE1">
        <w:rPr>
          <w:rFonts w:ascii="Cambria" w:hAnsi="Cambria"/>
          <w:color w:val="000000"/>
          <w:sz w:val="23"/>
          <w:szCs w:val="23"/>
        </w:rPr>
        <w:t xml:space="preserve"> had appropriate internal controls in place, performance audits look forward to provide a roadmap for future savings and efficiencies.</w:t>
      </w:r>
    </w:p>
    <w:p w:rsidR="00160DE1" w:rsidRPr="00586527" w:rsidRDefault="00160DE1" w:rsidP="00160DE1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For the purpose of this testimony, I will focus on the Auditor of State’s statutory requirement to conduct a minimum of four performance audits of state agencies per biennium</w:t>
      </w:r>
      <w:r w:rsidR="00C81254">
        <w:rPr>
          <w:rFonts w:ascii="Cambria" w:hAnsi="Cambria"/>
          <w:color w:val="000000"/>
          <w:sz w:val="23"/>
          <w:szCs w:val="23"/>
        </w:rPr>
        <w:t xml:space="preserve"> - found in Ohio Revised Code </w:t>
      </w:r>
      <w:r w:rsidR="00586527">
        <w:rPr>
          <w:rFonts w:ascii="Cambria" w:hAnsi="Cambria"/>
          <w:color w:val="000000"/>
          <w:sz w:val="23"/>
          <w:szCs w:val="23"/>
        </w:rPr>
        <w:t>§</w:t>
      </w:r>
      <w:r w:rsidR="00C81254">
        <w:rPr>
          <w:rFonts w:ascii="Cambria" w:hAnsi="Cambria"/>
          <w:color w:val="000000"/>
          <w:sz w:val="23"/>
          <w:szCs w:val="23"/>
        </w:rPr>
        <w:t>117.46</w:t>
      </w:r>
      <w:r>
        <w:rPr>
          <w:rFonts w:ascii="Cambria" w:hAnsi="Cambria"/>
          <w:color w:val="000000"/>
          <w:sz w:val="23"/>
          <w:szCs w:val="23"/>
        </w:rPr>
        <w:t>. Since the implementation of this law in 2011, our office has</w:t>
      </w:r>
      <w:r w:rsidR="002D066D">
        <w:rPr>
          <w:rFonts w:ascii="Times New Roman" w:hAnsi="Times New Roman" w:cs="Times New Roman"/>
          <w:sz w:val="24"/>
          <w:szCs w:val="24"/>
        </w:rPr>
        <w:t xml:space="preserve"> completed 12 state agency</w:t>
      </w:r>
      <w:r w:rsidR="00CE5B86">
        <w:rPr>
          <w:rFonts w:ascii="Times New Roman" w:hAnsi="Times New Roman" w:cs="Times New Roman"/>
          <w:sz w:val="24"/>
          <w:szCs w:val="24"/>
        </w:rPr>
        <w:t xml:space="preserve"> performance audits,</w:t>
      </w:r>
      <w:r w:rsidR="002D066D">
        <w:rPr>
          <w:rFonts w:ascii="Times New Roman" w:hAnsi="Times New Roman" w:cs="Times New Roman"/>
          <w:sz w:val="24"/>
          <w:szCs w:val="24"/>
        </w:rPr>
        <w:t xml:space="preserve"> recommending nearly $1</w:t>
      </w:r>
      <w:r>
        <w:rPr>
          <w:rFonts w:ascii="Times New Roman" w:hAnsi="Times New Roman" w:cs="Times New Roman"/>
          <w:sz w:val="24"/>
          <w:szCs w:val="24"/>
        </w:rPr>
        <w:t xml:space="preserve">10 million in potential savings, with an average </w:t>
      </w:r>
      <w:r w:rsidRPr="0021254C">
        <w:rPr>
          <w:rFonts w:ascii="Times New Roman" w:hAnsi="Times New Roman" w:cs="Times New Roman"/>
          <w:sz w:val="24"/>
          <w:szCs w:val="24"/>
        </w:rPr>
        <w:t>return on investment</w:t>
      </w:r>
      <w:r>
        <w:rPr>
          <w:rFonts w:ascii="Times New Roman" w:hAnsi="Times New Roman" w:cs="Times New Roman"/>
          <w:sz w:val="24"/>
          <w:szCs w:val="24"/>
        </w:rPr>
        <w:t xml:space="preserve"> of more than $27 for every dollar spent. </w:t>
      </w:r>
    </w:p>
    <w:p w:rsidR="006355B3" w:rsidRDefault="00C81254" w:rsidP="0016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2017, the General Assembly </w:t>
      </w:r>
      <w:r w:rsidR="00586527">
        <w:rPr>
          <w:rFonts w:ascii="Times New Roman" w:hAnsi="Times New Roman" w:cs="Times New Roman"/>
          <w:sz w:val="24"/>
          <w:szCs w:val="24"/>
        </w:rPr>
        <w:t>amended the statute, a</w:t>
      </w:r>
      <w:r w:rsidR="00045FEC">
        <w:rPr>
          <w:rFonts w:ascii="Times New Roman" w:hAnsi="Times New Roman" w:cs="Times New Roman"/>
          <w:sz w:val="24"/>
          <w:szCs w:val="24"/>
        </w:rPr>
        <w:t>uthorizing</w:t>
      </w:r>
      <w:r w:rsidR="00586527">
        <w:rPr>
          <w:rFonts w:ascii="Times New Roman" w:hAnsi="Times New Roman" w:cs="Times New Roman"/>
          <w:sz w:val="24"/>
          <w:szCs w:val="24"/>
        </w:rPr>
        <w:t xml:space="preserve"> our office to include one institution of higher education each biennium to fulfill the four performance audit minimum. </w:t>
      </w:r>
      <w:r w:rsidR="00741820">
        <w:rPr>
          <w:rFonts w:ascii="Times New Roman" w:hAnsi="Times New Roman" w:cs="Times New Roman"/>
          <w:sz w:val="24"/>
          <w:szCs w:val="24"/>
        </w:rPr>
        <w:t xml:space="preserve">The value of adding these institutions to the mix was realized </w:t>
      </w:r>
      <w:r w:rsidR="00F20301">
        <w:rPr>
          <w:rFonts w:ascii="Times New Roman" w:hAnsi="Times New Roman" w:cs="Times New Roman"/>
          <w:sz w:val="24"/>
          <w:szCs w:val="24"/>
        </w:rPr>
        <w:t xml:space="preserve">through </w:t>
      </w:r>
      <w:r w:rsidR="00741820">
        <w:rPr>
          <w:rFonts w:ascii="Times New Roman" w:hAnsi="Times New Roman" w:cs="Times New Roman"/>
          <w:sz w:val="24"/>
          <w:szCs w:val="24"/>
        </w:rPr>
        <w:t>our</w:t>
      </w:r>
      <w:r w:rsidR="006355B3">
        <w:rPr>
          <w:rFonts w:ascii="Times New Roman" w:hAnsi="Times New Roman" w:cs="Times New Roman"/>
          <w:sz w:val="24"/>
          <w:szCs w:val="24"/>
        </w:rPr>
        <w:t xml:space="preserve"> performance audit of </w:t>
      </w:r>
      <w:r w:rsidR="00741820">
        <w:rPr>
          <w:rFonts w:ascii="Times New Roman" w:hAnsi="Times New Roman" w:cs="Times New Roman"/>
          <w:sz w:val="24"/>
          <w:szCs w:val="24"/>
        </w:rPr>
        <w:t>The Ohio State University</w:t>
      </w:r>
      <w:r w:rsidR="006355B3">
        <w:rPr>
          <w:rFonts w:ascii="Times New Roman" w:hAnsi="Times New Roman" w:cs="Times New Roman"/>
          <w:sz w:val="24"/>
          <w:szCs w:val="24"/>
        </w:rPr>
        <w:t>.</w:t>
      </w:r>
    </w:p>
    <w:p w:rsidR="00C81254" w:rsidRDefault="006355B3" w:rsidP="00160DE1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a collaborative effort, AOS and </w:t>
      </w:r>
      <w:r>
        <w:rPr>
          <w:rFonts w:ascii="Cambria" w:hAnsi="Cambria"/>
          <w:color w:val="000000"/>
          <w:sz w:val="23"/>
          <w:szCs w:val="23"/>
        </w:rPr>
        <w:t>university leadership agreed to a</w:t>
      </w:r>
      <w:r w:rsidR="00045FEC">
        <w:rPr>
          <w:rFonts w:ascii="Cambria" w:hAnsi="Cambria"/>
          <w:color w:val="000000"/>
          <w:sz w:val="23"/>
          <w:szCs w:val="23"/>
        </w:rPr>
        <w:t>n audit</w:t>
      </w:r>
      <w:r>
        <w:rPr>
          <w:rFonts w:ascii="Cambria" w:hAnsi="Cambria"/>
          <w:color w:val="000000"/>
          <w:sz w:val="23"/>
          <w:szCs w:val="23"/>
        </w:rPr>
        <w:t xml:space="preserve"> scope </w:t>
      </w:r>
      <w:r w:rsidR="0021254C">
        <w:rPr>
          <w:rFonts w:ascii="Cambria" w:hAnsi="Cambria"/>
          <w:color w:val="000000"/>
          <w:sz w:val="23"/>
          <w:szCs w:val="23"/>
        </w:rPr>
        <w:t>focused on</w:t>
      </w:r>
      <w:r>
        <w:rPr>
          <w:rFonts w:ascii="Cambria" w:hAnsi="Cambria"/>
          <w:color w:val="000000"/>
          <w:sz w:val="23"/>
          <w:szCs w:val="23"/>
        </w:rPr>
        <w:t xml:space="preserve"> the university’s use of computer servers, printers and copiers, and on the multiple systems used to hire and conduct background checks on employees. </w:t>
      </w:r>
    </w:p>
    <w:p w:rsidR="00D36128" w:rsidRDefault="00D36128" w:rsidP="00160DE1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lastRenderedPageBreak/>
        <w:t xml:space="preserve">This </w:t>
      </w:r>
      <w:r w:rsidR="00045FEC">
        <w:rPr>
          <w:rFonts w:ascii="Cambria" w:hAnsi="Cambria"/>
          <w:color w:val="000000"/>
          <w:sz w:val="23"/>
          <w:szCs w:val="23"/>
        </w:rPr>
        <w:t>performance audit</w:t>
      </w:r>
      <w:r w:rsidR="00972974">
        <w:rPr>
          <w:rFonts w:ascii="Cambria" w:hAnsi="Cambria"/>
          <w:color w:val="000000"/>
          <w:sz w:val="23"/>
          <w:szCs w:val="23"/>
        </w:rPr>
        <w:t>,</w:t>
      </w:r>
      <w:r>
        <w:rPr>
          <w:rFonts w:ascii="Cambria" w:hAnsi="Cambria"/>
          <w:color w:val="000000"/>
          <w:sz w:val="23"/>
          <w:szCs w:val="23"/>
        </w:rPr>
        <w:t xml:space="preserve"> </w:t>
      </w:r>
      <w:r w:rsidR="00972974">
        <w:rPr>
          <w:rFonts w:ascii="Cambria" w:hAnsi="Cambria"/>
          <w:color w:val="000000"/>
          <w:sz w:val="23"/>
          <w:szCs w:val="23"/>
        </w:rPr>
        <w:t xml:space="preserve">with a very limited scope, </w:t>
      </w:r>
      <w:r>
        <w:rPr>
          <w:rFonts w:ascii="Cambria" w:hAnsi="Cambria"/>
          <w:color w:val="000000"/>
          <w:sz w:val="23"/>
          <w:szCs w:val="23"/>
        </w:rPr>
        <w:t xml:space="preserve">yielded recommended savings of more than $6.4 million per year. OSU has </w:t>
      </w:r>
      <w:r w:rsidR="00972974">
        <w:rPr>
          <w:rFonts w:ascii="Cambria" w:hAnsi="Cambria"/>
          <w:color w:val="000000"/>
          <w:sz w:val="23"/>
          <w:szCs w:val="23"/>
        </w:rPr>
        <w:t xml:space="preserve">already </w:t>
      </w:r>
      <w:r>
        <w:rPr>
          <w:rFonts w:ascii="Cambria" w:hAnsi="Cambria"/>
          <w:color w:val="000000"/>
          <w:sz w:val="23"/>
          <w:szCs w:val="23"/>
        </w:rPr>
        <w:t xml:space="preserve">begun implementation of all recommendations, in full compliance with the statute. </w:t>
      </w:r>
    </w:p>
    <w:p w:rsidR="00B85713" w:rsidRDefault="00B85713" w:rsidP="00160DE1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The success of Ohio State’s performance audit has caused other institutions of higher education to seek their own</w:t>
      </w:r>
      <w:r w:rsidR="00045FEC">
        <w:rPr>
          <w:rFonts w:ascii="Cambria" w:hAnsi="Cambria"/>
          <w:color w:val="000000"/>
          <w:sz w:val="23"/>
          <w:szCs w:val="23"/>
        </w:rPr>
        <w:t xml:space="preserve"> similar review.</w:t>
      </w:r>
      <w:r>
        <w:rPr>
          <w:rFonts w:ascii="Cambria" w:hAnsi="Cambria"/>
          <w:color w:val="000000"/>
          <w:sz w:val="23"/>
          <w:szCs w:val="23"/>
        </w:rPr>
        <w:t xml:space="preserve"> </w:t>
      </w:r>
      <w:r w:rsidR="003F2EE3">
        <w:rPr>
          <w:rFonts w:ascii="Cambria" w:hAnsi="Cambria"/>
          <w:color w:val="000000"/>
          <w:sz w:val="23"/>
          <w:szCs w:val="23"/>
        </w:rPr>
        <w:t>However</w:t>
      </w:r>
      <w:r w:rsidR="0021254C">
        <w:rPr>
          <w:rFonts w:ascii="Cambria" w:hAnsi="Cambria"/>
          <w:color w:val="000000"/>
          <w:sz w:val="23"/>
          <w:szCs w:val="23"/>
        </w:rPr>
        <w:t>,</w:t>
      </w:r>
      <w:r w:rsidR="003F2EE3">
        <w:rPr>
          <w:rFonts w:ascii="Cambria" w:hAnsi="Cambria"/>
          <w:color w:val="000000"/>
          <w:sz w:val="23"/>
          <w:szCs w:val="23"/>
        </w:rPr>
        <w:t xml:space="preserve"> with the cap under current law, it would take our office 74 years to conduct performance audits of Ohio’s </w:t>
      </w:r>
      <w:r w:rsidR="0021254C">
        <w:rPr>
          <w:rFonts w:ascii="Cambria" w:hAnsi="Cambria"/>
          <w:color w:val="000000"/>
          <w:sz w:val="23"/>
          <w:szCs w:val="23"/>
        </w:rPr>
        <w:t xml:space="preserve">14 </w:t>
      </w:r>
      <w:r w:rsidR="003F2EE3">
        <w:rPr>
          <w:rFonts w:ascii="Cambria" w:hAnsi="Cambria"/>
          <w:color w:val="000000"/>
          <w:sz w:val="23"/>
          <w:szCs w:val="23"/>
        </w:rPr>
        <w:t xml:space="preserve">public universities and </w:t>
      </w:r>
      <w:r w:rsidR="0021254C">
        <w:rPr>
          <w:rFonts w:ascii="Cambria" w:hAnsi="Cambria"/>
          <w:color w:val="000000"/>
          <w:sz w:val="23"/>
          <w:szCs w:val="23"/>
        </w:rPr>
        <w:t xml:space="preserve">23 </w:t>
      </w:r>
      <w:r w:rsidR="003F2EE3">
        <w:rPr>
          <w:rFonts w:ascii="Cambria" w:hAnsi="Cambria"/>
          <w:color w:val="000000"/>
          <w:sz w:val="23"/>
          <w:szCs w:val="23"/>
        </w:rPr>
        <w:t xml:space="preserve">community colleges. </w:t>
      </w:r>
    </w:p>
    <w:p w:rsidR="00B85713" w:rsidRDefault="00B85713" w:rsidP="00A3071A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 xml:space="preserve">Senate Bill 120 removes this cap with a simple language change that gives our office the authority to conduct performance audits on multiple institutions per biennium. </w:t>
      </w:r>
    </w:p>
    <w:p w:rsidR="00160DE1" w:rsidRDefault="00B85713" w:rsidP="00A3071A">
      <w:pPr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 xml:space="preserve">To be clear - our office is not shifting focus from state agencies - but rather adding to our </w:t>
      </w:r>
      <w:r w:rsidR="003F2EE3">
        <w:rPr>
          <w:rFonts w:ascii="Cambria" w:hAnsi="Cambria"/>
          <w:color w:val="000000"/>
          <w:sz w:val="23"/>
          <w:szCs w:val="23"/>
        </w:rPr>
        <w:t xml:space="preserve">performance audit </w:t>
      </w:r>
      <w:r>
        <w:rPr>
          <w:rFonts w:ascii="Cambria" w:hAnsi="Cambria"/>
          <w:color w:val="000000"/>
          <w:sz w:val="23"/>
          <w:szCs w:val="23"/>
        </w:rPr>
        <w:t xml:space="preserve">capacity in order to find greater efficiencies and savings across state government in a shorter amount of time. </w:t>
      </w:r>
      <w:r w:rsidR="003F2EE3">
        <w:rPr>
          <w:rFonts w:ascii="Cambria" w:hAnsi="Cambria"/>
          <w:color w:val="000000"/>
          <w:sz w:val="23"/>
          <w:szCs w:val="23"/>
        </w:rPr>
        <w:t xml:space="preserve"> </w:t>
      </w:r>
    </w:p>
    <w:p w:rsidR="00B85713" w:rsidRDefault="00B85713" w:rsidP="00B85713">
      <w:pPr>
        <w:pStyle w:val="Default"/>
        <w:rPr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Senators McColley and Rulli summarized it best </w:t>
      </w:r>
      <w:r w:rsidRPr="00B85713">
        <w:rPr>
          <w:rFonts w:asciiTheme="majorHAnsi" w:hAnsiTheme="majorHAnsi"/>
          <w:sz w:val="23"/>
          <w:szCs w:val="23"/>
        </w:rPr>
        <w:t xml:space="preserve">- the intent of this legislation is to allow </w:t>
      </w:r>
      <w:r>
        <w:rPr>
          <w:rFonts w:asciiTheme="majorHAnsi" w:hAnsiTheme="majorHAnsi"/>
          <w:sz w:val="23"/>
          <w:szCs w:val="23"/>
        </w:rPr>
        <w:t>institutions of higher education</w:t>
      </w:r>
      <w:r w:rsidRPr="00B85713">
        <w:rPr>
          <w:rFonts w:asciiTheme="majorHAnsi" w:hAnsiTheme="majorHAnsi"/>
          <w:sz w:val="23"/>
          <w:szCs w:val="23"/>
        </w:rPr>
        <w:t xml:space="preserve"> in our state to identify potential savings and make their organizations more efficient. A better, more efficient higher educational institution benefits </w:t>
      </w:r>
      <w:r w:rsidR="003F2EE3">
        <w:rPr>
          <w:rFonts w:asciiTheme="majorHAnsi" w:hAnsiTheme="majorHAnsi"/>
          <w:sz w:val="23"/>
          <w:szCs w:val="23"/>
        </w:rPr>
        <w:t>the institution</w:t>
      </w:r>
      <w:r w:rsidRPr="00B85713">
        <w:rPr>
          <w:rFonts w:asciiTheme="majorHAnsi" w:hAnsiTheme="majorHAnsi"/>
          <w:sz w:val="23"/>
          <w:szCs w:val="23"/>
        </w:rPr>
        <w:t xml:space="preserve">, its students and </w:t>
      </w:r>
      <w:r>
        <w:rPr>
          <w:rFonts w:asciiTheme="majorHAnsi" w:hAnsiTheme="majorHAnsi"/>
          <w:sz w:val="23"/>
          <w:szCs w:val="23"/>
        </w:rPr>
        <w:t>Ohio taxpayers</w:t>
      </w:r>
      <w:r w:rsidRPr="00B85713">
        <w:rPr>
          <w:rFonts w:asciiTheme="majorHAnsi" w:hAnsiTheme="majorHAnsi"/>
          <w:sz w:val="23"/>
          <w:szCs w:val="23"/>
        </w:rPr>
        <w:t>.</w:t>
      </w:r>
    </w:p>
    <w:p w:rsidR="00B85713" w:rsidRPr="00B85713" w:rsidRDefault="00B85713" w:rsidP="00B85713">
      <w:pPr>
        <w:pStyle w:val="Default"/>
      </w:pPr>
    </w:p>
    <w:p w:rsidR="00694578" w:rsidRPr="007A35F5" w:rsidRDefault="002C003C" w:rsidP="00A30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again for allowing me to testify today, and</w:t>
      </w:r>
      <w:r w:rsidR="0055173F">
        <w:rPr>
          <w:rFonts w:ascii="Times New Roman" w:hAnsi="Times New Roman" w:cs="Times New Roman"/>
          <w:sz w:val="24"/>
          <w:szCs w:val="24"/>
        </w:rPr>
        <w:t xml:space="preserve"> I would welcome any questions you may have.</w:t>
      </w:r>
      <w:r w:rsidR="006D7C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B6D" w:rsidRDefault="00F01B6D"/>
    <w:sectPr w:rsidR="00F0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45D86"/>
    <w:multiLevelType w:val="hybridMultilevel"/>
    <w:tmpl w:val="2E70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F7E72"/>
    <w:multiLevelType w:val="hybridMultilevel"/>
    <w:tmpl w:val="CB94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FE"/>
    <w:rsid w:val="00045FEC"/>
    <w:rsid w:val="000A63FE"/>
    <w:rsid w:val="000E6F84"/>
    <w:rsid w:val="00125E4B"/>
    <w:rsid w:val="0012719D"/>
    <w:rsid w:val="00160DE1"/>
    <w:rsid w:val="001807FF"/>
    <w:rsid w:val="001A24DE"/>
    <w:rsid w:val="0021254C"/>
    <w:rsid w:val="002835D9"/>
    <w:rsid w:val="002C003C"/>
    <w:rsid w:val="002C1ABC"/>
    <w:rsid w:val="002D066D"/>
    <w:rsid w:val="00302583"/>
    <w:rsid w:val="00310E19"/>
    <w:rsid w:val="003173B8"/>
    <w:rsid w:val="0033043A"/>
    <w:rsid w:val="00373C50"/>
    <w:rsid w:val="003807E7"/>
    <w:rsid w:val="003A5FA8"/>
    <w:rsid w:val="003E57AB"/>
    <w:rsid w:val="003F2EE3"/>
    <w:rsid w:val="00464AE5"/>
    <w:rsid w:val="00477317"/>
    <w:rsid w:val="004828A8"/>
    <w:rsid w:val="00497B8B"/>
    <w:rsid w:val="00536566"/>
    <w:rsid w:val="0055173F"/>
    <w:rsid w:val="00573054"/>
    <w:rsid w:val="00586527"/>
    <w:rsid w:val="005C34D6"/>
    <w:rsid w:val="005E3F07"/>
    <w:rsid w:val="006257E8"/>
    <w:rsid w:val="006355B3"/>
    <w:rsid w:val="00686E68"/>
    <w:rsid w:val="00694578"/>
    <w:rsid w:val="006C7E06"/>
    <w:rsid w:val="006D7CA0"/>
    <w:rsid w:val="00711605"/>
    <w:rsid w:val="00741820"/>
    <w:rsid w:val="00763330"/>
    <w:rsid w:val="00767637"/>
    <w:rsid w:val="007843F9"/>
    <w:rsid w:val="007A1040"/>
    <w:rsid w:val="007A35F5"/>
    <w:rsid w:val="007C375B"/>
    <w:rsid w:val="008953BE"/>
    <w:rsid w:val="008B5ECB"/>
    <w:rsid w:val="008C174E"/>
    <w:rsid w:val="00916D1C"/>
    <w:rsid w:val="00972974"/>
    <w:rsid w:val="009A3781"/>
    <w:rsid w:val="009A52AB"/>
    <w:rsid w:val="009E71E5"/>
    <w:rsid w:val="00A3048B"/>
    <w:rsid w:val="00A3071A"/>
    <w:rsid w:val="00AE62FF"/>
    <w:rsid w:val="00AF1B28"/>
    <w:rsid w:val="00AF6CA6"/>
    <w:rsid w:val="00B1398B"/>
    <w:rsid w:val="00B516B1"/>
    <w:rsid w:val="00B543D2"/>
    <w:rsid w:val="00B85713"/>
    <w:rsid w:val="00C81254"/>
    <w:rsid w:val="00C875FF"/>
    <w:rsid w:val="00CA0494"/>
    <w:rsid w:val="00CD4A7B"/>
    <w:rsid w:val="00CD6316"/>
    <w:rsid w:val="00CD6910"/>
    <w:rsid w:val="00CE5B86"/>
    <w:rsid w:val="00CF46E8"/>
    <w:rsid w:val="00D36128"/>
    <w:rsid w:val="00E32850"/>
    <w:rsid w:val="00E44B2E"/>
    <w:rsid w:val="00E65ED1"/>
    <w:rsid w:val="00E808BD"/>
    <w:rsid w:val="00E841AE"/>
    <w:rsid w:val="00F01B6D"/>
    <w:rsid w:val="00F20301"/>
    <w:rsid w:val="00F51C08"/>
    <w:rsid w:val="00F83F0C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3FE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6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3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3F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A6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3FE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FE"/>
    <w:rPr>
      <w:rFonts w:ascii="Arial" w:hAnsi="Arial" w:cs="Arial"/>
      <w:sz w:val="16"/>
      <w:szCs w:val="16"/>
    </w:rPr>
  </w:style>
  <w:style w:type="paragraph" w:customStyle="1" w:styleId="Default">
    <w:name w:val="Default"/>
    <w:rsid w:val="00B85713"/>
    <w:pPr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3FE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6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3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3F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A6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3FE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FE"/>
    <w:rPr>
      <w:rFonts w:ascii="Arial" w:hAnsi="Arial" w:cs="Arial"/>
      <w:sz w:val="16"/>
      <w:szCs w:val="16"/>
    </w:rPr>
  </w:style>
  <w:style w:type="paragraph" w:customStyle="1" w:styleId="Default">
    <w:name w:val="Default"/>
    <w:rsid w:val="00B85713"/>
    <w:pPr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Auditor of State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M. Jordan</dc:creator>
  <cp:lastModifiedBy>Valentine, Lisa</cp:lastModifiedBy>
  <cp:revision>2</cp:revision>
  <cp:lastPrinted>2019-03-01T13:42:00Z</cp:lastPrinted>
  <dcterms:created xsi:type="dcterms:W3CDTF">2019-04-09T15:08:00Z</dcterms:created>
  <dcterms:modified xsi:type="dcterms:W3CDTF">2019-04-09T15:08:00Z</dcterms:modified>
</cp:coreProperties>
</file>