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02BA0" w:rsidRDefault="00102BA0" w:rsidP="00102BA0">
      <w:r w:rsidRPr="0011355D">
        <w:rPr>
          <w:noProof/>
        </w:rPr>
        <mc:AlternateContent>
          <mc:Choice Requires="wps">
            <w:drawing>
              <wp:anchor distT="0" distB="0" distL="114300" distR="114300" simplePos="0" relativeHeight="251661312" behindDoc="1" locked="0" layoutInCell="1" allowOverlap="1" wp14:anchorId="2EBFE945" wp14:editId="1364D2C3">
                <wp:simplePos x="0" y="0"/>
                <wp:positionH relativeFrom="column">
                  <wp:posOffset>2428875</wp:posOffset>
                </wp:positionH>
                <wp:positionV relativeFrom="paragraph">
                  <wp:posOffset>0</wp:posOffset>
                </wp:positionV>
                <wp:extent cx="3981450" cy="8286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828675"/>
                        </a:xfrm>
                        <a:prstGeom prst="rect">
                          <a:avLst/>
                        </a:prstGeom>
                        <a:solidFill>
                          <a:srgbClr val="FFFFFF"/>
                        </a:solidFill>
                        <a:ln w="9525">
                          <a:noFill/>
                          <a:miter lim="800000"/>
                          <a:headEnd/>
                          <a:tailEnd/>
                        </a:ln>
                      </wps:spPr>
                      <wps:txbx>
                        <w:txbxContent>
                          <w:p w:rsidR="00102BA0" w:rsidRPr="00102BA0" w:rsidRDefault="00102BA0" w:rsidP="00102BA0">
                            <w:pPr>
                              <w:spacing w:after="0"/>
                              <w:jc w:val="right"/>
                              <w:rPr>
                                <w:rFonts w:ascii="Georgia" w:hAnsi="Georgia"/>
                                <w:color w:val="002060"/>
                                <w:sz w:val="28"/>
                                <w:szCs w:val="28"/>
                              </w:rPr>
                            </w:pPr>
                            <w:r w:rsidRPr="00102BA0">
                              <w:rPr>
                                <w:rFonts w:ascii="Georgia" w:hAnsi="Georgia"/>
                                <w:caps/>
                                <w:color w:val="002060"/>
                                <w:sz w:val="28"/>
                                <w:szCs w:val="28"/>
                              </w:rPr>
                              <w:t>SENATOR PEGGY LEHNER</w:t>
                            </w:r>
                            <w:r w:rsidRPr="00102BA0">
                              <w:rPr>
                                <w:rFonts w:ascii="Georgia" w:hAnsi="Georgia"/>
                                <w:caps/>
                                <w:color w:val="002060"/>
                                <w:sz w:val="28"/>
                                <w:szCs w:val="28"/>
                              </w:rPr>
                              <w:fldChar w:fldCharType="begin"/>
                            </w:r>
                            <w:r w:rsidRPr="00102BA0">
                              <w:rPr>
                                <w:rFonts w:ascii="Georgia" w:hAnsi="Georgia"/>
                                <w:caps/>
                                <w:color w:val="002060"/>
                                <w:sz w:val="28"/>
                                <w:szCs w:val="28"/>
                              </w:rPr>
                              <w:instrText xml:space="preserve"> MERGEFIELD SENATOR1 </w:instrText>
                            </w:r>
                            <w:r w:rsidRPr="00102BA0">
                              <w:rPr>
                                <w:rFonts w:ascii="Georgia" w:hAnsi="Georgia"/>
                                <w:caps/>
                                <w:color w:val="002060"/>
                                <w:sz w:val="28"/>
                                <w:szCs w:val="28"/>
                              </w:rPr>
                              <w:fldChar w:fldCharType="end"/>
                            </w:r>
                          </w:p>
                          <w:p w:rsidR="00102BA0" w:rsidRPr="00102BA0" w:rsidRDefault="00102BA0" w:rsidP="00102BA0">
                            <w:pPr>
                              <w:spacing w:after="0"/>
                              <w:jc w:val="right"/>
                              <w:rPr>
                                <w:rFonts w:ascii="Georgia" w:hAnsi="Georgia"/>
                                <w:color w:val="002060"/>
                                <w:sz w:val="28"/>
                                <w:szCs w:val="28"/>
                              </w:rPr>
                            </w:pPr>
                            <w:r w:rsidRPr="00102BA0">
                              <w:rPr>
                                <w:rFonts w:ascii="Georgia" w:hAnsi="Georgia"/>
                                <w:color w:val="002060"/>
                                <w:sz w:val="28"/>
                                <w:szCs w:val="28"/>
                              </w:rPr>
                              <w:t>6</w:t>
                            </w:r>
                            <w:r w:rsidRPr="00102BA0">
                              <w:rPr>
                                <w:rFonts w:ascii="Georgia" w:hAnsi="Georgia"/>
                                <w:color w:val="002060"/>
                                <w:sz w:val="28"/>
                                <w:szCs w:val="28"/>
                                <w:vertAlign w:val="superscript"/>
                              </w:rPr>
                              <w:t>th</w:t>
                            </w:r>
                            <w:r w:rsidRPr="00102BA0">
                              <w:rPr>
                                <w:rFonts w:ascii="Georgia" w:hAnsi="Georgia"/>
                                <w:color w:val="002060"/>
                                <w:sz w:val="28"/>
                                <w:szCs w:val="28"/>
                              </w:rPr>
                              <w:t xml:space="preserve">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EBFE945" id="_x0000_t202" coordsize="21600,21600" o:spt="202" path="m,l,21600r21600,l21600,xe">
                <v:stroke joinstyle="miter"/>
                <v:path gradientshapeok="t" o:connecttype="rect"/>
              </v:shapetype>
              <v:shape id="Text Box 2" o:spid="_x0000_s1026" type="#_x0000_t202" style="position:absolute;margin-left:191.25pt;margin-top:0;width:313.5pt;height:6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" stroked="f">
                <v:textbox>
                  <w:txbxContent>
                    <w:p w:rsidR="00102BA0" w:rsidRPr="00102BA0" w:rsidRDefault="00102BA0" w:rsidP="00102BA0">
                      <w:pPr>
                        <w:spacing w:after="0"/>
                        <w:jc w:val="right"/>
                        <w:rPr>
                          <w:rFonts w:ascii="Georgia" w:hAnsi="Georgia"/>
                          <w:color w:val="002060"/>
                          <w:sz w:val="28"/>
                          <w:szCs w:val="28"/>
                        </w:rPr>
                      </w:pPr>
                      <w:r w:rsidRPr="00102BA0">
                        <w:rPr>
                          <w:rFonts w:ascii="Georgia" w:hAnsi="Georgia"/>
                          <w:caps/>
                          <w:color w:val="002060"/>
                          <w:sz w:val="28"/>
                          <w:szCs w:val="28"/>
                        </w:rPr>
                        <w:t>SENATOR PEGGY LEHNER</w:t>
                      </w:r>
                      <w:r w:rsidRPr="00102BA0">
                        <w:rPr>
                          <w:rFonts w:ascii="Georgia" w:hAnsi="Georgia"/>
                          <w:caps/>
                          <w:color w:val="002060"/>
                          <w:sz w:val="28"/>
                          <w:szCs w:val="28"/>
                        </w:rPr>
                        <w:fldChar w:fldCharType="begin"/>
                      </w:r>
                      <w:r w:rsidRPr="00102BA0">
                        <w:rPr>
                          <w:rFonts w:ascii="Georgia" w:hAnsi="Georgia"/>
                          <w:caps/>
                          <w:color w:val="002060"/>
                          <w:sz w:val="28"/>
                          <w:szCs w:val="28"/>
                        </w:rPr>
                        <w:instrText xml:space="preserve"> MERGEFIELD SENATOR1 </w:instrText>
                      </w:r>
                      <w:r w:rsidRPr="00102BA0">
                        <w:rPr>
                          <w:rFonts w:ascii="Georgia" w:hAnsi="Georgia"/>
                          <w:caps/>
                          <w:color w:val="002060"/>
                          <w:sz w:val="28"/>
                          <w:szCs w:val="28"/>
                        </w:rPr>
                        <w:fldChar w:fldCharType="end"/>
                      </w:r>
                    </w:p>
                    <w:p w:rsidR="00102BA0" w:rsidRPr="00102BA0" w:rsidRDefault="00102BA0" w:rsidP="00102BA0">
                      <w:pPr>
                        <w:spacing w:after="0"/>
                        <w:jc w:val="right"/>
                        <w:rPr>
                          <w:rFonts w:ascii="Georgia" w:hAnsi="Georgia"/>
                          <w:color w:val="002060"/>
                          <w:sz w:val="28"/>
                          <w:szCs w:val="28"/>
                        </w:rPr>
                      </w:pPr>
                      <w:r w:rsidRPr="00102BA0">
                        <w:rPr>
                          <w:rFonts w:ascii="Georgia" w:hAnsi="Georgia"/>
                          <w:color w:val="002060"/>
                          <w:sz w:val="28"/>
                          <w:szCs w:val="28"/>
                        </w:rPr>
                        <w:t>6</w:t>
                      </w:r>
                      <w:r w:rsidRPr="00102BA0">
                        <w:rPr>
                          <w:rFonts w:ascii="Georgia" w:hAnsi="Georgia"/>
                          <w:color w:val="002060"/>
                          <w:sz w:val="28"/>
                          <w:szCs w:val="28"/>
                          <w:vertAlign w:val="superscript"/>
                        </w:rPr>
                        <w:t>th</w:t>
                      </w:r>
                      <w:r w:rsidRPr="00102BA0">
                        <w:rPr>
                          <w:rFonts w:ascii="Georgia" w:hAnsi="Georgia"/>
                          <w:color w:val="002060"/>
                          <w:sz w:val="28"/>
                          <w:szCs w:val="28"/>
                        </w:rPr>
                        <w:t xml:space="preserve"> District</w:t>
                      </w:r>
                    </w:p>
                  </w:txbxContent>
                </v:textbox>
              </v:shape>
            </w:pict>
          </mc:Fallback>
        </mc:AlternateContent>
      </w:r>
      <w:r w:rsidRPr="0011355D">
        <w:rPr>
          <w:noProof/>
        </w:rPr>
        <w:drawing>
          <wp:anchor distT="0" distB="0" distL="114300" distR="114300" simplePos="0" relativeHeight="251659264" behindDoc="0" locked="0" layoutInCell="1" allowOverlap="1" wp14:anchorId="252ACB62" wp14:editId="75C93003">
            <wp:simplePos x="0" y="0"/>
            <wp:positionH relativeFrom="margin">
              <wp:align>left</wp:align>
            </wp:positionH>
            <wp:positionV relativeFrom="paragraph">
              <wp:posOffset>-285751</wp:posOffset>
            </wp:positionV>
            <wp:extent cx="1362075" cy="1362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ate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14:sizeRelH relativeFrom="margin">
              <wp14:pctWidth>0</wp14:pctWidth>
            </wp14:sizeRelH>
            <wp14:sizeRelV relativeFrom="margin">
              <wp14:pctHeight>0</wp14:pctHeight>
            </wp14:sizeRelV>
          </wp:anchor>
        </w:drawing>
      </w:r>
    </w:p>
    <w:p w:rsidR="00102BA0" w:rsidRPr="00F85599" w:rsidRDefault="00102BA0" w:rsidP="00102BA0"/>
    <w:p w:rsidR="00102BA0" w:rsidRPr="00F85599" w:rsidRDefault="00102BA0" w:rsidP="00102BA0"/>
    <w:p w:rsidR="00102BA0" w:rsidRDefault="00102BA0" w:rsidP="00102BA0">
      <w:pPr>
        <w:spacing w:after="0"/>
        <w:rPr>
          <w:rFonts w:cs="Times New Roman"/>
          <w:b/>
          <w:sz w:val="24"/>
          <w:szCs w:val="24"/>
        </w:rPr>
      </w:pPr>
    </w:p>
    <w:p w:rsidR="00102BA0" w:rsidRDefault="00102BA0" w:rsidP="00102BA0">
      <w:pPr>
        <w:spacing w:after="0"/>
        <w:jc w:val="center"/>
        <w:rPr>
          <w:rFonts w:cs="Times New Roman"/>
          <w:b/>
          <w:sz w:val="24"/>
          <w:szCs w:val="24"/>
        </w:rPr>
      </w:pPr>
    </w:p>
    <w:p w:rsidR="00102BA0" w:rsidRDefault="00102BA0" w:rsidP="00102BA0">
      <w:pPr>
        <w:spacing w:after="0"/>
        <w:jc w:val="center"/>
        <w:rPr>
          <w:rFonts w:cs="Times New Roman"/>
          <w:b/>
          <w:sz w:val="24"/>
          <w:szCs w:val="24"/>
        </w:rPr>
      </w:pPr>
    </w:p>
    <w:p w:rsidR="00102BA0" w:rsidRDefault="00102BA0" w:rsidP="00102BA0">
      <w:pPr>
        <w:spacing w:after="0"/>
        <w:jc w:val="center"/>
        <w:rPr>
          <w:rFonts w:cs="Times New Roman"/>
          <w:b/>
          <w:sz w:val="24"/>
          <w:szCs w:val="24"/>
        </w:rPr>
      </w:pPr>
    </w:p>
    <w:p w:rsidR="00102BA0" w:rsidRDefault="00102BA0" w:rsidP="00102BA0">
      <w:pPr>
        <w:spacing w:after="0"/>
        <w:jc w:val="center"/>
        <w:rPr>
          <w:rFonts w:cs="Times New Roman"/>
          <w:b/>
          <w:sz w:val="24"/>
          <w:szCs w:val="24"/>
        </w:rPr>
      </w:pPr>
    </w:p>
    <w:p w:rsidR="00102BA0" w:rsidRPr="00B11030" w:rsidRDefault="00102BA0" w:rsidP="00102BA0">
      <w:pPr>
        <w:spacing w:after="0"/>
        <w:jc w:val="center"/>
        <w:rPr>
          <w:rFonts w:ascii="Times New Roman" w:hAnsi="Times New Roman" w:cs="Times New Roman"/>
          <w:b/>
          <w:sz w:val="24"/>
          <w:szCs w:val="24"/>
        </w:rPr>
      </w:pPr>
      <w:r w:rsidRPr="00B11030">
        <w:rPr>
          <w:rFonts w:ascii="Times New Roman" w:hAnsi="Times New Roman" w:cs="Times New Roman"/>
          <w:b/>
          <w:sz w:val="24"/>
          <w:szCs w:val="24"/>
        </w:rPr>
        <w:t>Sponsor Testimony- SB 2</w:t>
      </w:r>
      <w:r w:rsidR="0021053A" w:rsidRPr="00B11030">
        <w:rPr>
          <w:rFonts w:ascii="Times New Roman" w:hAnsi="Times New Roman" w:cs="Times New Roman"/>
          <w:b/>
          <w:sz w:val="24"/>
          <w:szCs w:val="24"/>
        </w:rPr>
        <w:t>5</w:t>
      </w:r>
      <w:r w:rsidR="00B816A3" w:rsidRPr="00B11030">
        <w:rPr>
          <w:rFonts w:ascii="Times New Roman" w:hAnsi="Times New Roman" w:cs="Times New Roman"/>
          <w:b/>
          <w:sz w:val="24"/>
          <w:szCs w:val="24"/>
        </w:rPr>
        <w:t>6</w:t>
      </w:r>
    </w:p>
    <w:p w:rsidR="00B816A3" w:rsidRPr="00B11030" w:rsidRDefault="00B816A3" w:rsidP="00102BA0">
      <w:pPr>
        <w:spacing w:after="0"/>
        <w:jc w:val="center"/>
        <w:rPr>
          <w:rFonts w:ascii="Times New Roman" w:hAnsi="Times New Roman" w:cs="Times New Roman"/>
          <w:b/>
          <w:sz w:val="24"/>
          <w:szCs w:val="24"/>
        </w:rPr>
      </w:pPr>
      <w:r w:rsidRPr="00B11030">
        <w:rPr>
          <w:rFonts w:ascii="Times New Roman" w:hAnsi="Times New Roman" w:cs="Times New Roman"/>
          <w:b/>
          <w:sz w:val="24"/>
          <w:szCs w:val="24"/>
        </w:rPr>
        <w:t>Senate Judiciary Committee</w:t>
      </w:r>
    </w:p>
    <w:p w:rsidR="00102BA0" w:rsidRPr="00B11030" w:rsidRDefault="00CD16AE" w:rsidP="00102BA0">
      <w:pPr>
        <w:spacing w:after="0"/>
        <w:jc w:val="center"/>
        <w:rPr>
          <w:rFonts w:ascii="Times New Roman" w:hAnsi="Times New Roman" w:cs="Times New Roman"/>
          <w:b/>
          <w:sz w:val="24"/>
          <w:szCs w:val="24"/>
        </w:rPr>
      </w:pPr>
      <w:r>
        <w:rPr>
          <w:rFonts w:ascii="Times New Roman" w:hAnsi="Times New Roman" w:cs="Times New Roman"/>
          <w:b/>
          <w:sz w:val="24"/>
          <w:szCs w:val="24"/>
        </w:rPr>
        <w:t>February 12</w:t>
      </w:r>
      <w:r w:rsidR="00102BA0" w:rsidRPr="00B11030">
        <w:rPr>
          <w:rFonts w:ascii="Times New Roman" w:hAnsi="Times New Roman" w:cs="Times New Roman"/>
          <w:b/>
          <w:sz w:val="24"/>
          <w:szCs w:val="24"/>
        </w:rPr>
        <w:t>, 2020</w:t>
      </w:r>
    </w:p>
    <w:p w:rsidR="00102BA0" w:rsidRPr="00B11030" w:rsidRDefault="00102BA0" w:rsidP="00102BA0">
      <w:pPr>
        <w:spacing w:after="0"/>
        <w:jc w:val="center"/>
        <w:rPr>
          <w:rFonts w:ascii="Times New Roman" w:hAnsi="Times New Roman" w:cs="Times New Roman"/>
          <w:b/>
          <w:sz w:val="24"/>
          <w:szCs w:val="24"/>
        </w:rPr>
      </w:pPr>
    </w:p>
    <w:p w:rsidR="0021053A" w:rsidRPr="00B11030" w:rsidRDefault="0021053A" w:rsidP="0021053A">
      <w:pPr>
        <w:spacing w:after="0"/>
        <w:jc w:val="center"/>
        <w:rPr>
          <w:rFonts w:ascii="Times New Roman" w:hAnsi="Times New Roman" w:cs="Times New Roman"/>
          <w:b/>
          <w:sz w:val="24"/>
          <w:szCs w:val="24"/>
        </w:rPr>
      </w:pPr>
    </w:p>
    <w:p w:rsidR="007C19F2" w:rsidRPr="00B11030" w:rsidRDefault="0021053A" w:rsidP="00051C3A">
      <w:pPr>
        <w:spacing w:line="360" w:lineRule="auto"/>
        <w:rPr>
          <w:rFonts w:ascii="Times New Roman" w:hAnsi="Times New Roman" w:cs="Times New Roman"/>
          <w:sz w:val="24"/>
          <w:szCs w:val="24"/>
        </w:rPr>
      </w:pPr>
      <w:r w:rsidRPr="00B11030">
        <w:rPr>
          <w:rFonts w:ascii="Times New Roman" w:hAnsi="Times New Roman" w:cs="Times New Roman"/>
          <w:sz w:val="24"/>
          <w:szCs w:val="24"/>
        </w:rPr>
        <w:t xml:space="preserve">Chairman </w:t>
      </w:r>
      <w:r w:rsidR="00B816A3" w:rsidRPr="00B11030">
        <w:rPr>
          <w:rFonts w:ascii="Times New Roman" w:hAnsi="Times New Roman" w:cs="Times New Roman"/>
          <w:sz w:val="24"/>
          <w:szCs w:val="24"/>
        </w:rPr>
        <w:t>Eklund</w:t>
      </w:r>
      <w:r w:rsidRPr="00B11030">
        <w:rPr>
          <w:rFonts w:ascii="Times New Roman" w:hAnsi="Times New Roman" w:cs="Times New Roman"/>
          <w:sz w:val="24"/>
          <w:szCs w:val="24"/>
        </w:rPr>
        <w:t xml:space="preserve">, Ranking Member </w:t>
      </w:r>
      <w:r w:rsidR="00B816A3" w:rsidRPr="00B11030">
        <w:rPr>
          <w:rFonts w:ascii="Times New Roman" w:hAnsi="Times New Roman" w:cs="Times New Roman"/>
          <w:sz w:val="24"/>
          <w:szCs w:val="24"/>
        </w:rPr>
        <w:t>Thomas</w:t>
      </w:r>
      <w:r w:rsidRPr="00B11030">
        <w:rPr>
          <w:rFonts w:ascii="Times New Roman" w:hAnsi="Times New Roman" w:cs="Times New Roman"/>
          <w:sz w:val="24"/>
          <w:szCs w:val="24"/>
        </w:rPr>
        <w:t xml:space="preserve"> and members of the Senate </w:t>
      </w:r>
      <w:r w:rsidR="00B816A3" w:rsidRPr="00B11030">
        <w:rPr>
          <w:rFonts w:ascii="Times New Roman" w:hAnsi="Times New Roman" w:cs="Times New Roman"/>
          <w:sz w:val="24"/>
          <w:szCs w:val="24"/>
        </w:rPr>
        <w:t>Judiciary</w:t>
      </w:r>
      <w:r w:rsidRPr="00B11030">
        <w:rPr>
          <w:rFonts w:ascii="Times New Roman" w:hAnsi="Times New Roman" w:cs="Times New Roman"/>
          <w:sz w:val="24"/>
          <w:szCs w:val="24"/>
        </w:rPr>
        <w:t xml:space="preserve"> Committee. Thank you for the opportunity</w:t>
      </w:r>
      <w:r w:rsidR="00896AE4">
        <w:rPr>
          <w:rFonts w:ascii="Times New Roman" w:hAnsi="Times New Roman" w:cs="Times New Roman"/>
          <w:sz w:val="24"/>
          <w:szCs w:val="24"/>
        </w:rPr>
        <w:t xml:space="preserve"> for Senator Manning and I</w:t>
      </w:r>
      <w:r w:rsidRPr="00B11030">
        <w:rPr>
          <w:rFonts w:ascii="Times New Roman" w:hAnsi="Times New Roman" w:cs="Times New Roman"/>
          <w:sz w:val="24"/>
          <w:szCs w:val="24"/>
        </w:rPr>
        <w:t xml:space="preserve"> to pre</w:t>
      </w:r>
      <w:r w:rsidR="00896AE4">
        <w:rPr>
          <w:rFonts w:ascii="Times New Roman" w:hAnsi="Times New Roman" w:cs="Times New Roman"/>
          <w:sz w:val="24"/>
          <w:szCs w:val="24"/>
        </w:rPr>
        <w:t>sent sponsor testimony on SB 25</w:t>
      </w:r>
      <w:r w:rsidR="00B816A3" w:rsidRPr="00B11030">
        <w:rPr>
          <w:rFonts w:ascii="Times New Roman" w:hAnsi="Times New Roman" w:cs="Times New Roman"/>
          <w:sz w:val="24"/>
          <w:szCs w:val="24"/>
        </w:rPr>
        <w:t>6</w:t>
      </w:r>
      <w:r w:rsidRPr="00B11030">
        <w:rPr>
          <w:rFonts w:ascii="Times New Roman" w:hAnsi="Times New Roman" w:cs="Times New Roman"/>
          <w:sz w:val="24"/>
          <w:szCs w:val="24"/>
        </w:rPr>
        <w:t xml:space="preserve">, which </w:t>
      </w:r>
      <w:r w:rsidR="00B816A3" w:rsidRPr="00B11030">
        <w:rPr>
          <w:rFonts w:ascii="Times New Roman" w:hAnsi="Times New Roman" w:cs="Times New Roman"/>
          <w:sz w:val="24"/>
          <w:szCs w:val="24"/>
        </w:rPr>
        <w:t xml:space="preserve">will </w:t>
      </w:r>
      <w:r w:rsidR="00AC4AAA" w:rsidRPr="00B11030">
        <w:rPr>
          <w:rFonts w:ascii="Times New Roman" w:hAnsi="Times New Roman" w:cs="Times New Roman"/>
          <w:sz w:val="24"/>
          <w:szCs w:val="24"/>
        </w:rPr>
        <w:t>bar life</w:t>
      </w:r>
      <w:r w:rsidR="00B816A3" w:rsidRPr="00B11030">
        <w:rPr>
          <w:rFonts w:ascii="Times New Roman" w:hAnsi="Times New Roman" w:cs="Times New Roman"/>
          <w:sz w:val="24"/>
          <w:szCs w:val="24"/>
        </w:rPr>
        <w:t xml:space="preserve"> sentences without parole </w:t>
      </w:r>
      <w:r w:rsidR="00AC4AAA" w:rsidRPr="00B11030">
        <w:rPr>
          <w:rFonts w:ascii="Times New Roman" w:hAnsi="Times New Roman" w:cs="Times New Roman"/>
          <w:sz w:val="24"/>
          <w:szCs w:val="24"/>
        </w:rPr>
        <w:t>for juvenile offenders.</w:t>
      </w:r>
    </w:p>
    <w:p w:rsidR="007C1CB9" w:rsidRDefault="00896AE4" w:rsidP="00051C3A">
      <w:pPr>
        <w:spacing w:line="360" w:lineRule="auto"/>
        <w:rPr>
          <w:rFonts w:ascii="Times New Roman" w:hAnsi="Times New Roman" w:cs="Times New Roman"/>
          <w:sz w:val="24"/>
          <w:szCs w:val="24"/>
        </w:rPr>
      </w:pPr>
      <w:r>
        <w:rPr>
          <w:rFonts w:ascii="Times New Roman" w:hAnsi="Times New Roman" w:cs="Times New Roman"/>
          <w:sz w:val="24"/>
          <w:szCs w:val="24"/>
        </w:rPr>
        <w:t>In recent years, juvenile life without parole has become an important discussion all over the nation, and</w:t>
      </w:r>
      <w:r w:rsidR="00AA750F" w:rsidRPr="00B11030">
        <w:rPr>
          <w:rFonts w:ascii="Times New Roman" w:hAnsi="Times New Roman" w:cs="Times New Roman"/>
          <w:sz w:val="24"/>
          <w:szCs w:val="24"/>
        </w:rPr>
        <w:t xml:space="preserve"> the US Supreme Court has</w:t>
      </w:r>
      <w:r>
        <w:rPr>
          <w:rFonts w:ascii="Times New Roman" w:hAnsi="Times New Roman" w:cs="Times New Roman"/>
          <w:sz w:val="24"/>
          <w:szCs w:val="24"/>
        </w:rPr>
        <w:t xml:space="preserve"> also</w:t>
      </w:r>
      <w:r w:rsidR="00AA750F" w:rsidRPr="00B11030">
        <w:rPr>
          <w:rFonts w:ascii="Times New Roman" w:hAnsi="Times New Roman" w:cs="Times New Roman"/>
          <w:sz w:val="24"/>
          <w:szCs w:val="24"/>
        </w:rPr>
        <w:t xml:space="preserve"> issued </w:t>
      </w:r>
      <w:r>
        <w:rPr>
          <w:rFonts w:ascii="Times New Roman" w:hAnsi="Times New Roman" w:cs="Times New Roman"/>
          <w:sz w:val="24"/>
          <w:szCs w:val="24"/>
        </w:rPr>
        <w:t xml:space="preserve">several groundbreaking </w:t>
      </w:r>
      <w:r w:rsidR="00AA750F" w:rsidRPr="00B11030">
        <w:rPr>
          <w:rFonts w:ascii="Times New Roman" w:hAnsi="Times New Roman" w:cs="Times New Roman"/>
          <w:sz w:val="24"/>
          <w:szCs w:val="24"/>
        </w:rPr>
        <w:t>decision</w:t>
      </w:r>
      <w:r>
        <w:rPr>
          <w:rFonts w:ascii="Times New Roman" w:hAnsi="Times New Roman" w:cs="Times New Roman"/>
          <w:sz w:val="24"/>
          <w:szCs w:val="24"/>
        </w:rPr>
        <w:t>s</w:t>
      </w:r>
      <w:r w:rsidR="00AA750F" w:rsidRPr="00B11030">
        <w:rPr>
          <w:rFonts w:ascii="Times New Roman" w:hAnsi="Times New Roman" w:cs="Times New Roman"/>
          <w:sz w:val="24"/>
          <w:szCs w:val="24"/>
        </w:rPr>
        <w:t xml:space="preserve"> </w:t>
      </w:r>
      <w:r>
        <w:rPr>
          <w:rFonts w:ascii="Times New Roman" w:hAnsi="Times New Roman" w:cs="Times New Roman"/>
          <w:sz w:val="24"/>
          <w:szCs w:val="24"/>
        </w:rPr>
        <w:t xml:space="preserve">that have changed how states looking at sentencing juveniles with life </w:t>
      </w:r>
      <w:r w:rsidR="00DA7613">
        <w:rPr>
          <w:rFonts w:ascii="Times New Roman" w:hAnsi="Times New Roman" w:cs="Times New Roman"/>
          <w:sz w:val="24"/>
          <w:szCs w:val="24"/>
        </w:rPr>
        <w:t>in prison</w:t>
      </w:r>
      <w:r w:rsidR="00AA750F" w:rsidRPr="00B11030">
        <w:rPr>
          <w:rFonts w:ascii="Times New Roman" w:hAnsi="Times New Roman" w:cs="Times New Roman"/>
          <w:sz w:val="24"/>
          <w:szCs w:val="24"/>
        </w:rPr>
        <w:t xml:space="preserve">. In Graham v. Florida (2010), the Supreme Court banned life without parole for juveniles convicted of non-homicide crimes and in Miller v. Alabama (2012), the Supreme Court banned mandatory life without parole sentences for those juveniles convicted of homicide crimes.  </w:t>
      </w:r>
      <w:r w:rsidR="00B11030">
        <w:rPr>
          <w:rFonts w:ascii="Times New Roman" w:hAnsi="Times New Roman" w:cs="Times New Roman"/>
          <w:sz w:val="24"/>
          <w:szCs w:val="24"/>
        </w:rPr>
        <w:t>In</w:t>
      </w:r>
      <w:r w:rsidR="00AA750F" w:rsidRPr="00B11030">
        <w:rPr>
          <w:rFonts w:ascii="Times New Roman" w:hAnsi="Times New Roman" w:cs="Times New Roman"/>
          <w:sz w:val="24"/>
          <w:szCs w:val="24"/>
        </w:rPr>
        <w:t xml:space="preserve"> 2016, Justice Kennedy wrote in the Montgomery v. </w:t>
      </w:r>
      <w:r w:rsidRPr="00B11030">
        <w:rPr>
          <w:rFonts w:ascii="Times New Roman" w:hAnsi="Times New Roman" w:cs="Times New Roman"/>
          <w:sz w:val="24"/>
          <w:szCs w:val="24"/>
        </w:rPr>
        <w:t>Louisiana</w:t>
      </w:r>
      <w:r w:rsidR="00AA750F" w:rsidRPr="00B11030">
        <w:rPr>
          <w:rFonts w:ascii="Times New Roman" w:hAnsi="Times New Roman" w:cs="Times New Roman"/>
          <w:sz w:val="24"/>
          <w:szCs w:val="24"/>
        </w:rPr>
        <w:t xml:space="preserve"> majority opinion that, “children are constitutionally different from adults in their level of culpability” and that the severest punishment must be reserved for “the rarest of juvenile offenders, those whose crimes reflect permanent incorrigibility.”</w:t>
      </w:r>
      <w:r w:rsidR="00AA750F" w:rsidRPr="00B11030">
        <w:rPr>
          <w:rStyle w:val="FootnoteReference"/>
          <w:rFonts w:ascii="Times New Roman" w:hAnsi="Times New Roman" w:cs="Times New Roman"/>
          <w:sz w:val="24"/>
          <w:szCs w:val="24"/>
        </w:rPr>
        <w:footnoteReference w:id="1"/>
      </w:r>
      <w:r w:rsidR="00AA750F" w:rsidRPr="00B11030">
        <w:rPr>
          <w:rFonts w:ascii="Times New Roman" w:hAnsi="Times New Roman" w:cs="Times New Roman"/>
          <w:sz w:val="24"/>
          <w:szCs w:val="24"/>
        </w:rPr>
        <w:t xml:space="preserve"> </w:t>
      </w:r>
    </w:p>
    <w:p w:rsidR="00AA750F" w:rsidRPr="00B11030" w:rsidRDefault="00AA750F" w:rsidP="00051C3A">
      <w:pPr>
        <w:spacing w:line="360" w:lineRule="auto"/>
        <w:rPr>
          <w:rFonts w:ascii="Times New Roman" w:hAnsi="Times New Roman" w:cs="Times New Roman"/>
          <w:sz w:val="24"/>
          <w:szCs w:val="24"/>
        </w:rPr>
      </w:pPr>
      <w:r w:rsidRPr="00B11030">
        <w:rPr>
          <w:rFonts w:ascii="Times New Roman" w:hAnsi="Times New Roman" w:cs="Times New Roman"/>
          <w:sz w:val="24"/>
          <w:szCs w:val="24"/>
        </w:rPr>
        <w:t>Since 2012, 28 states and the District of Columbia have changed laws for juveniles convicted of homicide. Before then, 24 states had required life without parole for those crimes. Currently, 29 states still allow juvenile life without parole.</w:t>
      </w:r>
      <w:r w:rsidRPr="00B11030">
        <w:rPr>
          <w:rStyle w:val="FootnoteReference"/>
          <w:rFonts w:ascii="Times New Roman" w:hAnsi="Times New Roman" w:cs="Times New Roman"/>
          <w:sz w:val="24"/>
          <w:szCs w:val="24"/>
        </w:rPr>
        <w:footnoteReference w:id="2"/>
      </w:r>
      <w:r w:rsidRPr="00B11030">
        <w:rPr>
          <w:rFonts w:ascii="Times New Roman" w:hAnsi="Times New Roman" w:cs="Times New Roman"/>
          <w:sz w:val="24"/>
          <w:szCs w:val="24"/>
        </w:rPr>
        <w:t xml:space="preserve"> I would also like to note that by eliminating juvenile life without parole, it is not guaranteed that offenders would be released. This legislation would only provide juveniles </w:t>
      </w:r>
      <w:r w:rsidRPr="00B11030">
        <w:rPr>
          <w:rFonts w:ascii="Times New Roman" w:hAnsi="Times New Roman" w:cs="Times New Roman"/>
          <w:i/>
          <w:sz w:val="24"/>
          <w:szCs w:val="24"/>
        </w:rPr>
        <w:t>the opportunity</w:t>
      </w:r>
      <w:r w:rsidRPr="00B11030">
        <w:rPr>
          <w:rFonts w:ascii="Times New Roman" w:hAnsi="Times New Roman" w:cs="Times New Roman"/>
          <w:sz w:val="24"/>
          <w:szCs w:val="24"/>
        </w:rPr>
        <w:t xml:space="preserve"> for parole review after serving 18 years in prison</w:t>
      </w:r>
      <w:r w:rsidR="008A7F0F">
        <w:rPr>
          <w:rFonts w:ascii="Times New Roman" w:hAnsi="Times New Roman" w:cs="Times New Roman"/>
          <w:sz w:val="24"/>
          <w:szCs w:val="24"/>
        </w:rPr>
        <w:t xml:space="preserve">. </w:t>
      </w:r>
      <w:r w:rsidR="008A7F0F">
        <w:rPr>
          <w:rFonts w:ascii="Times New Roman" w:hAnsi="Times New Roman" w:cs="Times New Roman"/>
          <w:sz w:val="24"/>
          <w:szCs w:val="24"/>
        </w:rPr>
        <w:lastRenderedPageBreak/>
        <w:t>There is an exception that a juvenile who committed one or more homicide offences would serve 25 years before being eligible for parole</w:t>
      </w:r>
      <w:r w:rsidRPr="00B11030">
        <w:rPr>
          <w:rFonts w:ascii="Times New Roman" w:hAnsi="Times New Roman" w:cs="Times New Roman"/>
          <w:sz w:val="24"/>
          <w:szCs w:val="24"/>
        </w:rPr>
        <w:t xml:space="preserve">. </w:t>
      </w:r>
      <w:r w:rsidR="008A7F0F">
        <w:rPr>
          <w:rFonts w:ascii="Times New Roman" w:hAnsi="Times New Roman" w:cs="Times New Roman"/>
          <w:sz w:val="24"/>
          <w:szCs w:val="24"/>
        </w:rPr>
        <w:t>Also a</w:t>
      </w:r>
      <w:r w:rsidRPr="00B11030">
        <w:rPr>
          <w:rFonts w:ascii="Times New Roman" w:hAnsi="Times New Roman" w:cs="Times New Roman"/>
          <w:sz w:val="24"/>
          <w:szCs w:val="24"/>
        </w:rPr>
        <w:t xml:space="preserve">n offender </w:t>
      </w:r>
      <w:r w:rsidR="008A7F0F">
        <w:rPr>
          <w:rFonts w:ascii="Times New Roman" w:hAnsi="Times New Roman" w:cs="Times New Roman"/>
          <w:sz w:val="24"/>
          <w:szCs w:val="24"/>
        </w:rPr>
        <w:t xml:space="preserve">who is </w:t>
      </w:r>
      <w:r w:rsidRPr="00B11030">
        <w:rPr>
          <w:rFonts w:ascii="Times New Roman" w:hAnsi="Times New Roman" w:cs="Times New Roman"/>
          <w:sz w:val="24"/>
          <w:szCs w:val="24"/>
        </w:rPr>
        <w:t xml:space="preserve">serving time for an aggravated homicide offense would not be eligible for parole review unless it is a part of their original sentence. </w:t>
      </w:r>
    </w:p>
    <w:p w:rsidR="00B816A3" w:rsidRPr="00B11030" w:rsidRDefault="00D840AB" w:rsidP="00051C3A">
      <w:pPr>
        <w:spacing w:line="360" w:lineRule="auto"/>
        <w:rPr>
          <w:rFonts w:ascii="Times New Roman" w:hAnsi="Times New Roman" w:cs="Times New Roman"/>
          <w:sz w:val="24"/>
          <w:szCs w:val="24"/>
        </w:rPr>
      </w:pPr>
      <w:r w:rsidRPr="00B11030">
        <w:rPr>
          <w:rFonts w:ascii="Times New Roman" w:hAnsi="Times New Roman" w:cs="Times New Roman"/>
          <w:sz w:val="24"/>
          <w:szCs w:val="24"/>
        </w:rPr>
        <w:t xml:space="preserve">In the United States, we are seeing a trend of moving away from harsher </w:t>
      </w:r>
      <w:r w:rsidR="007C19F2" w:rsidRPr="00B11030">
        <w:rPr>
          <w:rFonts w:ascii="Times New Roman" w:hAnsi="Times New Roman" w:cs="Times New Roman"/>
          <w:sz w:val="24"/>
          <w:szCs w:val="24"/>
        </w:rPr>
        <w:t>sentences</w:t>
      </w:r>
      <w:r w:rsidRPr="00B11030">
        <w:rPr>
          <w:rFonts w:ascii="Times New Roman" w:hAnsi="Times New Roman" w:cs="Times New Roman"/>
          <w:sz w:val="24"/>
          <w:szCs w:val="24"/>
        </w:rPr>
        <w:t xml:space="preserve"> for youth, because they do have a unique opportunity for rehabi</w:t>
      </w:r>
      <w:r w:rsidR="007C19F2" w:rsidRPr="00B11030">
        <w:rPr>
          <w:rFonts w:ascii="Times New Roman" w:hAnsi="Times New Roman" w:cs="Times New Roman"/>
          <w:sz w:val="24"/>
          <w:szCs w:val="24"/>
        </w:rPr>
        <w:t>litation. We have also learned</w:t>
      </w:r>
      <w:r w:rsidRPr="00B11030">
        <w:rPr>
          <w:rFonts w:ascii="Times New Roman" w:hAnsi="Times New Roman" w:cs="Times New Roman"/>
          <w:sz w:val="24"/>
          <w:szCs w:val="24"/>
        </w:rPr>
        <w:t xml:space="preserve"> that a young adult’s brain is not fully developed until the age of 25. The prefrontal cortex is one of the last regions to mature in the brain, which is the region that helps individuals exercise good judgement, cognitive analysis, moderation of correct behavior in social situations</w:t>
      </w:r>
      <w:r w:rsidR="007819ED" w:rsidRPr="00B11030">
        <w:rPr>
          <w:rFonts w:ascii="Times New Roman" w:hAnsi="Times New Roman" w:cs="Times New Roman"/>
          <w:sz w:val="24"/>
          <w:szCs w:val="24"/>
        </w:rPr>
        <w:t>, weighing consequences, and impulse control</w:t>
      </w:r>
      <w:r w:rsidRPr="00B11030">
        <w:rPr>
          <w:rFonts w:ascii="Times New Roman" w:hAnsi="Times New Roman" w:cs="Times New Roman"/>
          <w:sz w:val="24"/>
          <w:szCs w:val="24"/>
        </w:rPr>
        <w:t>.</w:t>
      </w:r>
      <w:r w:rsidRPr="00B11030">
        <w:rPr>
          <w:rStyle w:val="FootnoteReference"/>
          <w:rFonts w:ascii="Times New Roman" w:hAnsi="Times New Roman" w:cs="Times New Roman"/>
          <w:sz w:val="24"/>
          <w:szCs w:val="24"/>
        </w:rPr>
        <w:footnoteReference w:id="3"/>
      </w:r>
      <w:r w:rsidRPr="00B11030">
        <w:rPr>
          <w:rFonts w:ascii="Times New Roman" w:hAnsi="Times New Roman" w:cs="Times New Roman"/>
          <w:sz w:val="24"/>
          <w:szCs w:val="24"/>
        </w:rPr>
        <w:t xml:space="preserve"> </w:t>
      </w:r>
      <w:r w:rsidR="00282C68" w:rsidRPr="00B11030">
        <w:rPr>
          <w:rFonts w:ascii="Times New Roman" w:hAnsi="Times New Roman" w:cs="Times New Roman"/>
          <w:sz w:val="24"/>
          <w:szCs w:val="24"/>
        </w:rPr>
        <w:t xml:space="preserve"> It is not fair to punish a child in the same way as an adult, because a child is still developmentally immature. That does not mean the child should be automatically forgive</w:t>
      </w:r>
      <w:r w:rsidR="00051C3A">
        <w:rPr>
          <w:rFonts w:ascii="Times New Roman" w:hAnsi="Times New Roman" w:cs="Times New Roman"/>
          <w:sz w:val="24"/>
          <w:szCs w:val="24"/>
        </w:rPr>
        <w:t>n</w:t>
      </w:r>
      <w:r w:rsidR="00282C68" w:rsidRPr="00B11030">
        <w:rPr>
          <w:rFonts w:ascii="Times New Roman" w:hAnsi="Times New Roman" w:cs="Times New Roman"/>
          <w:sz w:val="24"/>
          <w:szCs w:val="24"/>
        </w:rPr>
        <w:t xml:space="preserve">, especially </w:t>
      </w:r>
      <w:r w:rsidR="00051C3A">
        <w:rPr>
          <w:rFonts w:ascii="Times New Roman" w:hAnsi="Times New Roman" w:cs="Times New Roman"/>
          <w:sz w:val="24"/>
          <w:szCs w:val="24"/>
        </w:rPr>
        <w:t>when a</w:t>
      </w:r>
      <w:r w:rsidR="00282C68" w:rsidRPr="00B11030">
        <w:rPr>
          <w:rFonts w:ascii="Times New Roman" w:hAnsi="Times New Roman" w:cs="Times New Roman"/>
          <w:sz w:val="24"/>
          <w:szCs w:val="24"/>
        </w:rPr>
        <w:t xml:space="preserve"> </w:t>
      </w:r>
      <w:r w:rsidR="00051C3A">
        <w:rPr>
          <w:rFonts w:ascii="Times New Roman" w:hAnsi="Times New Roman" w:cs="Times New Roman"/>
          <w:sz w:val="24"/>
          <w:szCs w:val="24"/>
        </w:rPr>
        <w:t>severe crime has been committed</w:t>
      </w:r>
      <w:r w:rsidR="00282C68" w:rsidRPr="00B11030">
        <w:rPr>
          <w:rFonts w:ascii="Times New Roman" w:hAnsi="Times New Roman" w:cs="Times New Roman"/>
          <w:sz w:val="24"/>
          <w:szCs w:val="24"/>
        </w:rPr>
        <w:t xml:space="preserve">. But it does mean our courts should allow rehabilitation to happen, without a blanket sentence of life in prison without the possibility of parole. If our prisons are truly meant for rehabilitation, then we should let them rehabilitate these young adults, because they do have the capacity to </w:t>
      </w:r>
      <w:r w:rsidR="00051C3A">
        <w:rPr>
          <w:rFonts w:ascii="Times New Roman" w:hAnsi="Times New Roman" w:cs="Times New Roman"/>
          <w:sz w:val="24"/>
          <w:szCs w:val="24"/>
        </w:rPr>
        <w:t>change</w:t>
      </w:r>
      <w:r w:rsidR="00282C68" w:rsidRPr="00B11030">
        <w:rPr>
          <w:rFonts w:ascii="Times New Roman" w:hAnsi="Times New Roman" w:cs="Times New Roman"/>
          <w:sz w:val="24"/>
          <w:szCs w:val="24"/>
        </w:rPr>
        <w:t xml:space="preserve"> and mature. </w:t>
      </w:r>
      <w:r w:rsidR="00B11030" w:rsidRPr="00B11030">
        <w:rPr>
          <w:rFonts w:ascii="Times New Roman" w:hAnsi="Times New Roman" w:cs="Times New Roman"/>
          <w:sz w:val="24"/>
          <w:szCs w:val="24"/>
        </w:rPr>
        <w:t>According</w:t>
      </w:r>
      <w:r w:rsidR="00282C68" w:rsidRPr="00B11030">
        <w:rPr>
          <w:rFonts w:ascii="Times New Roman" w:hAnsi="Times New Roman" w:cs="Times New Roman"/>
          <w:sz w:val="24"/>
          <w:szCs w:val="24"/>
        </w:rPr>
        <w:t xml:space="preserve"> to the Sentencing Project, </w:t>
      </w:r>
      <w:r w:rsidR="002579FC" w:rsidRPr="00B11030">
        <w:rPr>
          <w:rFonts w:ascii="Times New Roman" w:hAnsi="Times New Roman" w:cs="Times New Roman"/>
          <w:sz w:val="24"/>
          <w:szCs w:val="24"/>
        </w:rPr>
        <w:t>“m</w:t>
      </w:r>
      <w:r w:rsidR="00282C68" w:rsidRPr="00B11030">
        <w:rPr>
          <w:rFonts w:ascii="Times New Roman" w:hAnsi="Times New Roman" w:cs="Times New Roman"/>
          <w:sz w:val="24"/>
          <w:szCs w:val="24"/>
        </w:rPr>
        <w:t xml:space="preserve">any juvenile lifers are engaged in constructive change during their incarceration when they are permitted the opportunity to do </w:t>
      </w:r>
      <w:r w:rsidR="002579FC" w:rsidRPr="00B11030">
        <w:rPr>
          <w:rFonts w:ascii="Times New Roman" w:hAnsi="Times New Roman" w:cs="Times New Roman"/>
          <w:sz w:val="24"/>
          <w:szCs w:val="24"/>
        </w:rPr>
        <w:t>so and t</w:t>
      </w:r>
      <w:r w:rsidR="00282C68" w:rsidRPr="00B11030">
        <w:rPr>
          <w:rFonts w:ascii="Times New Roman" w:hAnsi="Times New Roman" w:cs="Times New Roman"/>
          <w:sz w:val="24"/>
          <w:szCs w:val="24"/>
        </w:rPr>
        <w:t>wo-thirds have attain</w:t>
      </w:r>
      <w:r w:rsidR="002579FC" w:rsidRPr="00B11030">
        <w:rPr>
          <w:rFonts w:ascii="Times New Roman" w:hAnsi="Times New Roman" w:cs="Times New Roman"/>
          <w:sz w:val="24"/>
          <w:szCs w:val="24"/>
        </w:rPr>
        <w:t>ed a high school diploma or GED.”</w:t>
      </w:r>
      <w:r w:rsidR="002579FC" w:rsidRPr="00B11030">
        <w:rPr>
          <w:rStyle w:val="FootnoteReference"/>
          <w:rFonts w:ascii="Times New Roman" w:hAnsi="Times New Roman" w:cs="Times New Roman"/>
          <w:sz w:val="24"/>
          <w:szCs w:val="24"/>
        </w:rPr>
        <w:footnoteReference w:id="4"/>
      </w:r>
      <w:r w:rsidR="00AA750F" w:rsidRPr="00B11030">
        <w:rPr>
          <w:rFonts w:ascii="Times New Roman" w:hAnsi="Times New Roman" w:cs="Times New Roman"/>
          <w:sz w:val="24"/>
          <w:szCs w:val="24"/>
        </w:rPr>
        <w:t xml:space="preserve"> This legislation will </w:t>
      </w:r>
      <w:r w:rsidR="00B11030" w:rsidRPr="00B11030">
        <w:rPr>
          <w:rFonts w:ascii="Times New Roman" w:hAnsi="Times New Roman" w:cs="Times New Roman"/>
          <w:sz w:val="24"/>
          <w:szCs w:val="24"/>
        </w:rPr>
        <w:t xml:space="preserve">help </w:t>
      </w:r>
      <w:r w:rsidR="00B11030">
        <w:rPr>
          <w:rFonts w:ascii="Times New Roman" w:hAnsi="Times New Roman" w:cs="Times New Roman"/>
          <w:sz w:val="24"/>
          <w:szCs w:val="24"/>
        </w:rPr>
        <w:t xml:space="preserve">move Ohio’s juvenile justice system forward. </w:t>
      </w:r>
    </w:p>
    <w:p w:rsidR="00440504" w:rsidRPr="00B11030" w:rsidRDefault="00201F42" w:rsidP="00051C3A">
      <w:pPr>
        <w:spacing w:line="360" w:lineRule="auto"/>
        <w:rPr>
          <w:rFonts w:ascii="Times New Roman" w:hAnsi="Times New Roman" w:cs="Times New Roman"/>
          <w:sz w:val="24"/>
          <w:szCs w:val="24"/>
        </w:rPr>
      </w:pPr>
      <w:r w:rsidRPr="00B11030">
        <w:rPr>
          <w:rFonts w:ascii="Times New Roman" w:hAnsi="Times New Roman" w:cs="Times New Roman"/>
          <w:sz w:val="24"/>
          <w:szCs w:val="24"/>
        </w:rPr>
        <w:t>Thank you for your time and I would be happy to take any questions from the committee.</w:t>
      </w:r>
    </w:p>
    <w:sectPr w:rsidR="00440504" w:rsidRPr="00B11030" w:rsidSect="00102BA0">
      <w:pgSz w:w="12240" w:h="15840"/>
      <w:pgMar w:top="1440" w:right="1440" w:bottom="1440" w:left="1440" w:header="720" w:footer="720" w:gutter="0"/>
      <w:pgBorders w:offsetFrom="page">
        <w:top w:val="single" w:sz="4" w:space="24" w:color="44546A" w:themeColor="text2"/>
        <w:left w:val="single" w:sz="4" w:space="24" w:color="44546A" w:themeColor="text2"/>
        <w:bottom w:val="single" w:sz="4" w:space="24" w:color="44546A" w:themeColor="text2"/>
        <w:right w:val="single" w:sz="4" w:space="24" w:color="44546A"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BA0" w:rsidRDefault="00102BA0" w:rsidP="00102BA0">
      <w:pPr>
        <w:spacing w:after="0" w:line="240" w:lineRule="auto"/>
      </w:pPr>
      <w:r>
        <w:separator/>
      </w:r>
    </w:p>
  </w:endnote>
  <w:endnote w:type="continuationSeparator" w:id="0">
    <w:p w:rsidR="00102BA0" w:rsidRDefault="00102BA0" w:rsidP="0010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Roboto"/>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BA0" w:rsidRDefault="00102BA0" w:rsidP="00102BA0">
      <w:pPr>
        <w:spacing w:after="0" w:line="240" w:lineRule="auto"/>
      </w:pPr>
      <w:r>
        <w:separator/>
      </w:r>
    </w:p>
  </w:footnote>
  <w:footnote w:type="continuationSeparator" w:id="0">
    <w:p w:rsidR="00102BA0" w:rsidRDefault="00102BA0" w:rsidP="00102BA0">
      <w:pPr>
        <w:spacing w:after="0" w:line="240" w:lineRule="auto"/>
      </w:pPr>
      <w:r>
        <w:continuationSeparator/>
      </w:r>
    </w:p>
  </w:footnote>
  <w:footnote w:id="1">
    <w:p w:rsidR="00AA750F" w:rsidRPr="00051C3A" w:rsidRDefault="00AA750F" w:rsidP="00AA750F">
      <w:pPr>
        <w:pStyle w:val="Default"/>
        <w:rPr>
          <w:rFonts w:ascii="Times New Roman" w:hAnsi="Times New Roman" w:cs="Times New Roman"/>
          <w:color w:val="auto"/>
          <w:sz w:val="16"/>
          <w:szCs w:val="16"/>
        </w:rPr>
      </w:pPr>
      <w:r w:rsidRPr="00051C3A">
        <w:rPr>
          <w:rStyle w:val="FootnoteReference"/>
          <w:rFonts w:ascii="Times New Roman" w:hAnsi="Times New Roman" w:cs="Times New Roman"/>
          <w:color w:val="auto"/>
          <w:sz w:val="16"/>
          <w:szCs w:val="16"/>
        </w:rPr>
        <w:footnoteRef/>
      </w:r>
      <w:r w:rsidRPr="00051C3A">
        <w:rPr>
          <w:rFonts w:ascii="Times New Roman" w:hAnsi="Times New Roman" w:cs="Times New Roman"/>
          <w:color w:val="auto"/>
          <w:sz w:val="16"/>
          <w:szCs w:val="16"/>
        </w:rPr>
        <w:t xml:space="preserve"> </w:t>
      </w:r>
      <w:r w:rsidRPr="00051C3A">
        <w:rPr>
          <w:rStyle w:val="A11"/>
          <w:rFonts w:ascii="Times New Roman" w:hAnsi="Times New Roman" w:cs="Times New Roman"/>
          <w:i/>
          <w:iCs/>
          <w:color w:val="auto"/>
          <w:sz w:val="16"/>
          <w:szCs w:val="16"/>
        </w:rPr>
        <w:t xml:space="preserve">Montgomery </w:t>
      </w:r>
      <w:r w:rsidRPr="00051C3A">
        <w:rPr>
          <w:rStyle w:val="A11"/>
          <w:rFonts w:ascii="Times New Roman" w:hAnsi="Times New Roman" w:cs="Times New Roman"/>
          <w:color w:val="auto"/>
          <w:sz w:val="16"/>
          <w:szCs w:val="16"/>
        </w:rPr>
        <w:t xml:space="preserve">Slip Op. at 17. </w:t>
      </w:r>
    </w:p>
  </w:footnote>
  <w:footnote w:id="2">
    <w:p w:rsidR="00AA750F" w:rsidRDefault="00AA750F" w:rsidP="00AA750F">
      <w:pPr>
        <w:pStyle w:val="FootnoteText"/>
      </w:pPr>
      <w:r w:rsidRPr="00051C3A">
        <w:rPr>
          <w:rStyle w:val="FootnoteReference"/>
          <w:rFonts w:ascii="Times New Roman" w:hAnsi="Times New Roman" w:cs="Times New Roman"/>
          <w:sz w:val="16"/>
          <w:szCs w:val="16"/>
        </w:rPr>
        <w:footnoteRef/>
      </w:r>
      <w:r w:rsidRPr="00051C3A">
        <w:rPr>
          <w:rFonts w:ascii="Times New Roman" w:hAnsi="Times New Roman" w:cs="Times New Roman"/>
          <w:sz w:val="16"/>
          <w:szCs w:val="16"/>
        </w:rPr>
        <w:t xml:space="preserve"> </w:t>
      </w:r>
      <w:hyperlink r:id="rId1" w:history="1">
        <w:r w:rsidRPr="00051C3A">
          <w:rPr>
            <w:rStyle w:val="Hyperlink"/>
            <w:rFonts w:ascii="Times New Roman" w:hAnsi="Times New Roman" w:cs="Times New Roman"/>
            <w:color w:val="auto"/>
            <w:sz w:val="16"/>
            <w:szCs w:val="16"/>
          </w:rPr>
          <w:t>https://www.sentencingproject.org/publications/juvenile-life-without-parole/</w:t>
        </w:r>
      </w:hyperlink>
    </w:p>
  </w:footnote>
  <w:footnote w:id="3">
    <w:p w:rsidR="00D840AB" w:rsidRPr="00051C3A" w:rsidRDefault="00D840AB" w:rsidP="00D840AB">
      <w:pPr>
        <w:pStyle w:val="FootnoteText"/>
        <w:rPr>
          <w:rFonts w:ascii="Times New Roman" w:hAnsi="Times New Roman" w:cs="Times New Roman"/>
          <w:sz w:val="16"/>
          <w:szCs w:val="16"/>
        </w:rPr>
      </w:pPr>
      <w:r w:rsidRPr="00051C3A">
        <w:rPr>
          <w:rStyle w:val="FootnoteReference"/>
          <w:rFonts w:ascii="Times New Roman" w:hAnsi="Times New Roman" w:cs="Times New Roman"/>
          <w:sz w:val="16"/>
          <w:szCs w:val="16"/>
        </w:rPr>
        <w:footnoteRef/>
      </w:r>
      <w:r w:rsidRPr="00051C3A">
        <w:rPr>
          <w:rFonts w:ascii="Times New Roman" w:hAnsi="Times New Roman" w:cs="Times New Roman"/>
          <w:sz w:val="16"/>
          <w:szCs w:val="16"/>
        </w:rPr>
        <w:t xml:space="preserve"> </w:t>
      </w:r>
      <w:proofErr w:type="spellStart"/>
      <w:r w:rsidRPr="00051C3A">
        <w:rPr>
          <w:rFonts w:ascii="Times New Roman" w:hAnsi="Times New Roman" w:cs="Times New Roman"/>
          <w:sz w:val="16"/>
          <w:szCs w:val="16"/>
        </w:rPr>
        <w:t>Arain</w:t>
      </w:r>
      <w:proofErr w:type="spellEnd"/>
      <w:r w:rsidRPr="00051C3A">
        <w:rPr>
          <w:rFonts w:ascii="Times New Roman" w:hAnsi="Times New Roman" w:cs="Times New Roman"/>
          <w:sz w:val="16"/>
          <w:szCs w:val="16"/>
        </w:rPr>
        <w:t>, Mariam, et al</w:t>
      </w:r>
      <w:proofErr w:type="gramStart"/>
      <w:r w:rsidRPr="00051C3A">
        <w:rPr>
          <w:rFonts w:ascii="Times New Roman" w:hAnsi="Times New Roman" w:cs="Times New Roman"/>
          <w:sz w:val="16"/>
          <w:szCs w:val="16"/>
        </w:rPr>
        <w:t>..</w:t>
      </w:r>
      <w:proofErr w:type="gramEnd"/>
      <w:r w:rsidRPr="00051C3A">
        <w:rPr>
          <w:rFonts w:ascii="Times New Roman" w:hAnsi="Times New Roman" w:cs="Times New Roman"/>
          <w:sz w:val="16"/>
          <w:szCs w:val="16"/>
        </w:rPr>
        <w:t xml:space="preserve"> </w:t>
      </w:r>
      <w:hyperlink r:id="rId2" w:history="1">
        <w:r w:rsidRPr="00051C3A">
          <w:rPr>
            <w:rStyle w:val="Hyperlink"/>
            <w:rFonts w:ascii="Times New Roman" w:hAnsi="Times New Roman" w:cs="Times New Roman"/>
            <w:color w:val="auto"/>
            <w:sz w:val="16"/>
            <w:szCs w:val="16"/>
          </w:rPr>
          <w:t>Maturation of the adolescent brain</w:t>
        </w:r>
      </w:hyperlink>
      <w:r w:rsidRPr="00051C3A">
        <w:rPr>
          <w:rFonts w:ascii="Times New Roman" w:hAnsi="Times New Roman" w:cs="Times New Roman"/>
          <w:sz w:val="16"/>
          <w:szCs w:val="16"/>
        </w:rPr>
        <w:t xml:space="preserve">.  </w:t>
      </w:r>
      <w:proofErr w:type="spellStart"/>
      <w:r w:rsidRPr="00051C3A">
        <w:rPr>
          <w:rFonts w:ascii="Times New Roman" w:hAnsi="Times New Roman" w:cs="Times New Roman"/>
          <w:sz w:val="16"/>
          <w:szCs w:val="16"/>
        </w:rPr>
        <w:t>Neuropsychiatr</w:t>
      </w:r>
      <w:proofErr w:type="spellEnd"/>
      <w:r w:rsidRPr="00051C3A">
        <w:rPr>
          <w:rFonts w:ascii="Times New Roman" w:hAnsi="Times New Roman" w:cs="Times New Roman"/>
          <w:sz w:val="16"/>
          <w:szCs w:val="16"/>
        </w:rPr>
        <w:t xml:space="preserve"> Dis Treat. 2013; 9: 449–461. Published online 2013 Apr</w:t>
      </w:r>
    </w:p>
  </w:footnote>
  <w:footnote w:id="4">
    <w:p w:rsidR="002579FC" w:rsidRPr="002579FC" w:rsidRDefault="002579FC">
      <w:pPr>
        <w:pStyle w:val="FootnoteText"/>
        <w:rPr>
          <w:rFonts w:ascii="Times New Roman" w:hAnsi="Times New Roman" w:cs="Times New Roman"/>
        </w:rPr>
      </w:pPr>
      <w:r w:rsidRPr="00051C3A">
        <w:rPr>
          <w:rStyle w:val="FootnoteReference"/>
          <w:rFonts w:ascii="Times New Roman" w:hAnsi="Times New Roman" w:cs="Times New Roman"/>
          <w:sz w:val="16"/>
          <w:szCs w:val="16"/>
        </w:rPr>
        <w:footnoteRef/>
      </w:r>
      <w:r w:rsidRPr="00051C3A">
        <w:rPr>
          <w:rFonts w:ascii="Times New Roman" w:hAnsi="Times New Roman" w:cs="Times New Roman"/>
          <w:sz w:val="16"/>
          <w:szCs w:val="16"/>
        </w:rPr>
        <w:t xml:space="preserve"> </w:t>
      </w:r>
      <w:hyperlink r:id="rId3" w:history="1">
        <w:r w:rsidRPr="00051C3A">
          <w:rPr>
            <w:rStyle w:val="Hyperlink"/>
            <w:rFonts w:ascii="Times New Roman" w:hAnsi="Times New Roman" w:cs="Times New Roman"/>
            <w:color w:val="auto"/>
            <w:sz w:val="16"/>
            <w:szCs w:val="16"/>
          </w:rPr>
          <w:t>https://www.sentencingproject.org/wp-content/uploads/2016/01/The-Lives-of-Juvenile-Lifers.pdf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A0"/>
    <w:rsid w:val="00037D5C"/>
    <w:rsid w:val="00051C3A"/>
    <w:rsid w:val="00053491"/>
    <w:rsid w:val="00102BA0"/>
    <w:rsid w:val="001930EF"/>
    <w:rsid w:val="00201F42"/>
    <w:rsid w:val="0021053A"/>
    <w:rsid w:val="002579FC"/>
    <w:rsid w:val="00282C68"/>
    <w:rsid w:val="002A4ED6"/>
    <w:rsid w:val="003114EB"/>
    <w:rsid w:val="00390D04"/>
    <w:rsid w:val="0040752F"/>
    <w:rsid w:val="00440504"/>
    <w:rsid w:val="005009FB"/>
    <w:rsid w:val="0063459F"/>
    <w:rsid w:val="006D4BF6"/>
    <w:rsid w:val="007819ED"/>
    <w:rsid w:val="007C19F2"/>
    <w:rsid w:val="007C1CB9"/>
    <w:rsid w:val="00896AE4"/>
    <w:rsid w:val="008A7F0F"/>
    <w:rsid w:val="00986203"/>
    <w:rsid w:val="00AA750F"/>
    <w:rsid w:val="00AC4AAA"/>
    <w:rsid w:val="00B0219B"/>
    <w:rsid w:val="00B11030"/>
    <w:rsid w:val="00B816A3"/>
    <w:rsid w:val="00BA0DC8"/>
    <w:rsid w:val="00BA1A9E"/>
    <w:rsid w:val="00BF36D1"/>
    <w:rsid w:val="00BF41F1"/>
    <w:rsid w:val="00C27921"/>
    <w:rsid w:val="00CD16AE"/>
    <w:rsid w:val="00CE6C48"/>
    <w:rsid w:val="00D840AB"/>
    <w:rsid w:val="00DA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BA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BA0"/>
    <w:rPr>
      <w:rFonts w:asciiTheme="minorHAnsi" w:hAnsiTheme="minorHAnsi" w:cstheme="minorBidi"/>
      <w:sz w:val="22"/>
      <w:szCs w:val="22"/>
    </w:rPr>
  </w:style>
  <w:style w:type="paragraph" w:styleId="Footer">
    <w:name w:val="footer"/>
    <w:basedOn w:val="Normal"/>
    <w:link w:val="FooterChar"/>
    <w:uiPriority w:val="99"/>
    <w:unhideWhenUsed/>
    <w:rsid w:val="00102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BA0"/>
    <w:rPr>
      <w:rFonts w:asciiTheme="minorHAnsi" w:hAnsiTheme="minorHAnsi" w:cstheme="minorBidi"/>
      <w:sz w:val="22"/>
      <w:szCs w:val="22"/>
    </w:rPr>
  </w:style>
  <w:style w:type="paragraph" w:styleId="FootnoteText">
    <w:name w:val="footnote text"/>
    <w:basedOn w:val="Normal"/>
    <w:link w:val="FootnoteTextChar"/>
    <w:uiPriority w:val="99"/>
    <w:semiHidden/>
    <w:unhideWhenUsed/>
    <w:rsid w:val="00C279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7921"/>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C27921"/>
    <w:rPr>
      <w:vertAlign w:val="superscript"/>
    </w:rPr>
  </w:style>
  <w:style w:type="character" w:styleId="Hyperlink">
    <w:name w:val="Hyperlink"/>
    <w:basedOn w:val="DefaultParagraphFont"/>
    <w:uiPriority w:val="99"/>
    <w:unhideWhenUsed/>
    <w:rsid w:val="00C27921"/>
    <w:rPr>
      <w:color w:val="0000FF"/>
      <w:u w:val="single"/>
    </w:rPr>
  </w:style>
  <w:style w:type="paragraph" w:customStyle="1" w:styleId="Default">
    <w:name w:val="Default"/>
    <w:rsid w:val="002579FC"/>
    <w:pPr>
      <w:autoSpaceDE w:val="0"/>
      <w:autoSpaceDN w:val="0"/>
      <w:adjustRightInd w:val="0"/>
      <w:spacing w:after="0" w:line="240" w:lineRule="auto"/>
    </w:pPr>
    <w:rPr>
      <w:rFonts w:ascii="Roboto" w:hAnsi="Roboto" w:cs="Roboto"/>
      <w:color w:val="000000"/>
    </w:rPr>
  </w:style>
  <w:style w:type="character" w:customStyle="1" w:styleId="A11">
    <w:name w:val="A11"/>
    <w:uiPriority w:val="99"/>
    <w:rsid w:val="002579FC"/>
    <w:rPr>
      <w:rFonts w:cs="Roboto"/>
      <w:color w:val="40404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BA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BA0"/>
    <w:rPr>
      <w:rFonts w:asciiTheme="minorHAnsi" w:hAnsiTheme="minorHAnsi" w:cstheme="minorBidi"/>
      <w:sz w:val="22"/>
      <w:szCs w:val="22"/>
    </w:rPr>
  </w:style>
  <w:style w:type="paragraph" w:styleId="Footer">
    <w:name w:val="footer"/>
    <w:basedOn w:val="Normal"/>
    <w:link w:val="FooterChar"/>
    <w:uiPriority w:val="99"/>
    <w:unhideWhenUsed/>
    <w:rsid w:val="00102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BA0"/>
    <w:rPr>
      <w:rFonts w:asciiTheme="minorHAnsi" w:hAnsiTheme="minorHAnsi" w:cstheme="minorBidi"/>
      <w:sz w:val="22"/>
      <w:szCs w:val="22"/>
    </w:rPr>
  </w:style>
  <w:style w:type="paragraph" w:styleId="FootnoteText">
    <w:name w:val="footnote text"/>
    <w:basedOn w:val="Normal"/>
    <w:link w:val="FootnoteTextChar"/>
    <w:uiPriority w:val="99"/>
    <w:semiHidden/>
    <w:unhideWhenUsed/>
    <w:rsid w:val="00C279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7921"/>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C27921"/>
    <w:rPr>
      <w:vertAlign w:val="superscript"/>
    </w:rPr>
  </w:style>
  <w:style w:type="character" w:styleId="Hyperlink">
    <w:name w:val="Hyperlink"/>
    <w:basedOn w:val="DefaultParagraphFont"/>
    <w:uiPriority w:val="99"/>
    <w:unhideWhenUsed/>
    <w:rsid w:val="00C27921"/>
    <w:rPr>
      <w:color w:val="0000FF"/>
      <w:u w:val="single"/>
    </w:rPr>
  </w:style>
  <w:style w:type="paragraph" w:customStyle="1" w:styleId="Default">
    <w:name w:val="Default"/>
    <w:rsid w:val="002579FC"/>
    <w:pPr>
      <w:autoSpaceDE w:val="0"/>
      <w:autoSpaceDN w:val="0"/>
      <w:adjustRightInd w:val="0"/>
      <w:spacing w:after="0" w:line="240" w:lineRule="auto"/>
    </w:pPr>
    <w:rPr>
      <w:rFonts w:ascii="Roboto" w:hAnsi="Roboto" w:cs="Roboto"/>
      <w:color w:val="000000"/>
    </w:rPr>
  </w:style>
  <w:style w:type="character" w:customStyle="1" w:styleId="A11">
    <w:name w:val="A11"/>
    <w:uiPriority w:val="99"/>
    <w:rsid w:val="002579FC"/>
    <w:rPr>
      <w:rFonts w:cs="Roboto"/>
      <w:color w:val="40404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entencingproject.org/wp-content/uploads/2016/01/The-Lives-of-Juvenile-Lifers.pdf" TargetMode="External"/><Relationship Id="rId2" Type="http://schemas.openxmlformats.org/officeDocument/2006/relationships/hyperlink" Target="https://www.ncbi.nlm.nih.gov/pmc/articles/PMC3621648/" TargetMode="External"/><Relationship Id="rId1" Type="http://schemas.openxmlformats.org/officeDocument/2006/relationships/hyperlink" Target="https://www.sentencingproject.org/publications/juvenile-life-without-paro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0BB14-4CA9-47E2-8248-F48330C5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Cozad, Alison</dc:creator>
  <cp:lastModifiedBy>Lust, Elizabeth</cp:lastModifiedBy>
  <cp:revision>2</cp:revision>
  <cp:lastPrinted>2020-02-10T16:03:00Z</cp:lastPrinted>
  <dcterms:created xsi:type="dcterms:W3CDTF">2020-02-11T20:08:00Z</dcterms:created>
  <dcterms:modified xsi:type="dcterms:W3CDTF">2020-02-11T20:08:00Z</dcterms:modified>
</cp:coreProperties>
</file>