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8C0AF" w14:textId="77777777" w:rsidR="00624BD6" w:rsidRDefault="00624BD6" w:rsidP="00624BD6">
      <w:r>
        <w:t>Representative Mike Duffey</w:t>
      </w:r>
    </w:p>
    <w:p w14:paraId="17B4D8D0" w14:textId="77777777" w:rsidR="005A4A17" w:rsidRDefault="005A4A17" w:rsidP="00624BD6">
      <w:r>
        <w:t>Chairman: Higher Ed and Workforce Development Committee</w:t>
      </w:r>
    </w:p>
    <w:p w14:paraId="0FEE51DF" w14:textId="77777777" w:rsidR="00624BD6" w:rsidRDefault="00624BD6" w:rsidP="00624BD6">
      <w:r>
        <w:t>Ohio House of Representatives</w:t>
      </w:r>
    </w:p>
    <w:p w14:paraId="44C7953A" w14:textId="77777777" w:rsidR="00624BD6" w:rsidRDefault="00624BD6" w:rsidP="00624BD6">
      <w:r>
        <w:t>77 S. High Street, 13th floor</w:t>
      </w:r>
    </w:p>
    <w:p w14:paraId="37B4BB45" w14:textId="77777777" w:rsidR="00624BD6" w:rsidRDefault="00624BD6" w:rsidP="00624BD6">
      <w:r>
        <w:t>Columbus, OH 43215</w:t>
      </w:r>
    </w:p>
    <w:p w14:paraId="2B8120CE" w14:textId="77777777" w:rsidR="00624BD6" w:rsidRDefault="0070485B" w:rsidP="00624BD6">
      <w:pPr>
        <w:rPr>
          <w:rStyle w:val="Hyperlink"/>
        </w:rPr>
      </w:pPr>
      <w:hyperlink r:id="rId7" w:history="1">
        <w:r w:rsidR="00624BD6">
          <w:rPr>
            <w:rStyle w:val="Hyperlink"/>
          </w:rPr>
          <w:t>District21@ohiohouse.gov</w:t>
        </w:r>
      </w:hyperlink>
    </w:p>
    <w:p w14:paraId="13D45767" w14:textId="77777777" w:rsidR="006773AC" w:rsidRDefault="006773AC" w:rsidP="00624BD6"/>
    <w:p w14:paraId="5429D8B8" w14:textId="77777777" w:rsidR="00504922" w:rsidRDefault="00504922"/>
    <w:p w14:paraId="646BDD90" w14:textId="77777777" w:rsidR="00624BD6" w:rsidRDefault="00624BD6" w:rsidP="00624BD6">
      <w:pPr>
        <w:jc w:val="center"/>
      </w:pPr>
      <w:r>
        <w:t>Proponent Testimony on HB-668</w:t>
      </w:r>
    </w:p>
    <w:p w14:paraId="191FCB89" w14:textId="77777777" w:rsidR="00624BD6" w:rsidRDefault="00624BD6" w:rsidP="00624BD6"/>
    <w:p w14:paraId="73D001A9" w14:textId="77777777" w:rsidR="006773AC" w:rsidRDefault="00624BD6" w:rsidP="00624BD6">
      <w:r>
        <w:t xml:space="preserve">Chairman </w:t>
      </w:r>
      <w:r w:rsidR="00CA543F">
        <w:t xml:space="preserve">Duffey, </w:t>
      </w:r>
      <w:r w:rsidR="009304F1">
        <w:t xml:space="preserve">Ranking Member Ramos and </w:t>
      </w:r>
      <w:r w:rsidR="00CA543F">
        <w:t xml:space="preserve">Members of the </w:t>
      </w:r>
      <w:r w:rsidR="009304F1">
        <w:t>Committee,</w:t>
      </w:r>
      <w:r>
        <w:t xml:space="preserve"> thank you for the opportunity to testify in support of House Bill </w:t>
      </w:r>
      <w:r w:rsidR="005A4A17">
        <w:t>668</w:t>
      </w:r>
      <w:r w:rsidR="006773AC">
        <w:t>, a piece of legislation that will enable all Ohioans to benefit from modern and well maintained social infrastructure using a P3 delivery model.</w:t>
      </w:r>
    </w:p>
    <w:p w14:paraId="0DDCA7C2" w14:textId="77777777" w:rsidR="006773AC" w:rsidRDefault="006773AC" w:rsidP="00624BD6"/>
    <w:p w14:paraId="651C7E96" w14:textId="1A2D36E8" w:rsidR="00624BD6" w:rsidRDefault="009304F1" w:rsidP="00624BD6">
      <w:r>
        <w:t>My name is Larry Mastella</w:t>
      </w:r>
      <w:r w:rsidR="005A4A17">
        <w:t xml:space="preserve">, a Vice President with Gilbane, representing both Gilbane </w:t>
      </w:r>
      <w:r w:rsidR="006773AC">
        <w:t xml:space="preserve">Development </w:t>
      </w:r>
      <w:r w:rsidR="005A4A17">
        <w:t xml:space="preserve">and Gilbane </w:t>
      </w:r>
      <w:r w:rsidR="006773AC">
        <w:t xml:space="preserve">Building </w:t>
      </w:r>
      <w:r w:rsidR="005A4A17">
        <w:t xml:space="preserve">Company, </w:t>
      </w:r>
      <w:r w:rsidR="006773AC">
        <w:t xml:space="preserve">which is </w:t>
      </w:r>
      <w:r w:rsidR="00624BD6">
        <w:t>celebrating its 145</w:t>
      </w:r>
      <w:r w:rsidR="00624BD6" w:rsidRPr="00624BD6">
        <w:rPr>
          <w:vertAlign w:val="superscript"/>
        </w:rPr>
        <w:t>th</w:t>
      </w:r>
      <w:r w:rsidR="005A4A17">
        <w:t xml:space="preserve"> year in business.</w:t>
      </w:r>
      <w:r w:rsidR="006773AC">
        <w:t xml:space="preserve"> </w:t>
      </w:r>
      <w:r w:rsidR="005A4A17">
        <w:t xml:space="preserve">With nearly 3,500 employees worldwide and </w:t>
      </w:r>
      <w:r w:rsidR="002B6D5B">
        <w:t xml:space="preserve">approximately $5 Billion </w:t>
      </w:r>
      <w:r w:rsidR="006773AC">
        <w:t xml:space="preserve">in </w:t>
      </w:r>
      <w:r w:rsidR="005A4A17">
        <w:t>annual revenues, our firm creatively develops</w:t>
      </w:r>
      <w:r w:rsidR="002B6D5B">
        <w:t>,</w:t>
      </w:r>
      <w:r w:rsidR="005A4A17">
        <w:t xml:space="preserve"> builds and finances </w:t>
      </w:r>
      <w:r w:rsidR="006773AC">
        <w:t xml:space="preserve">vertical real estate projects across </w:t>
      </w:r>
      <w:r w:rsidR="005D270A">
        <w:t>Ohio and the country</w:t>
      </w:r>
      <w:r w:rsidR="006773AC">
        <w:t xml:space="preserve">, </w:t>
      </w:r>
      <w:r w:rsidR="002B6D5B">
        <w:t xml:space="preserve">including </w:t>
      </w:r>
      <w:r w:rsidR="006773AC">
        <w:t xml:space="preserve">$1.5B in Public Private Partnerships </w:t>
      </w:r>
      <w:r w:rsidR="005D270A">
        <w:t>through</w:t>
      </w:r>
      <w:r w:rsidR="006773AC">
        <w:t xml:space="preserve"> 24 </w:t>
      </w:r>
      <w:r w:rsidR="002B6D5B">
        <w:t>project costs</w:t>
      </w:r>
      <w:r w:rsidR="006773AC">
        <w:t xml:space="preserve"> in the last </w:t>
      </w:r>
      <w:r w:rsidR="00D27581">
        <w:t xml:space="preserve">decade+ </w:t>
      </w:r>
      <w:r w:rsidR="006773AC">
        <w:t>alone</w:t>
      </w:r>
      <w:r w:rsidR="002B6D5B">
        <w:t xml:space="preserve">. </w:t>
      </w:r>
    </w:p>
    <w:p w14:paraId="11313AC7" w14:textId="77777777" w:rsidR="002B6D5B" w:rsidRDefault="002B6D5B" w:rsidP="00624BD6"/>
    <w:p w14:paraId="28A8A88E" w14:textId="736E959D" w:rsidR="002B6D5B" w:rsidRDefault="00D27581" w:rsidP="00624BD6">
      <w:r>
        <w:t>C</w:t>
      </w:r>
      <w:r w:rsidR="002B6D5B">
        <w:t xml:space="preserve">urrently </w:t>
      </w:r>
      <w:r>
        <w:t xml:space="preserve">there are </w:t>
      </w:r>
      <w:r w:rsidR="002B6D5B">
        <w:t>15 states that allow for Public Private Partnerships as a means of delivering social infrastructure,</w:t>
      </w:r>
      <w:r w:rsidR="00F61B0B">
        <w:t xml:space="preserve"> the newest </w:t>
      </w:r>
      <w:r w:rsidR="006773AC">
        <w:t>being New Jersey. E</w:t>
      </w:r>
      <w:r w:rsidR="002B6D5B">
        <w:t xml:space="preserve">ach of </w:t>
      </w:r>
      <w:r w:rsidR="006773AC">
        <w:t xml:space="preserve">these states has or will shortly be able </w:t>
      </w:r>
      <w:r w:rsidR="005D270A">
        <w:t xml:space="preserve">to </w:t>
      </w:r>
      <w:r w:rsidR="002B6D5B">
        <w:t xml:space="preserve">realize the benefits of </w:t>
      </w:r>
      <w:r w:rsidR="00531817">
        <w:t xml:space="preserve">a streamlined </w:t>
      </w:r>
      <w:r w:rsidR="006773AC">
        <w:t xml:space="preserve">P3 delivery model that enables public </w:t>
      </w:r>
      <w:r>
        <w:t>entities</w:t>
      </w:r>
      <w:r w:rsidR="006773AC">
        <w:t xml:space="preserve"> to focus on </w:t>
      </w:r>
      <w:r>
        <w:t xml:space="preserve">their </w:t>
      </w:r>
      <w:r w:rsidR="00531817">
        <w:t>core compet</w:t>
      </w:r>
      <w:r w:rsidR="00B71A12">
        <w:t xml:space="preserve">ency </w:t>
      </w:r>
      <w:r>
        <w:t xml:space="preserve">-- </w:t>
      </w:r>
      <w:r w:rsidR="006773AC">
        <w:t xml:space="preserve">providing a service to </w:t>
      </w:r>
      <w:r>
        <w:t xml:space="preserve">the </w:t>
      </w:r>
      <w:r w:rsidR="006773AC">
        <w:t xml:space="preserve">community </w:t>
      </w:r>
      <w:r w:rsidR="005D270A">
        <w:t xml:space="preserve">they serve </w:t>
      </w:r>
      <w:r>
        <w:t xml:space="preserve">-- </w:t>
      </w:r>
      <w:r w:rsidR="00B71A12">
        <w:t xml:space="preserve">without </w:t>
      </w:r>
      <w:r w:rsidR="006773AC">
        <w:t xml:space="preserve">the distraction of </w:t>
      </w:r>
      <w:r>
        <w:t>having to build and maintain</w:t>
      </w:r>
      <w:r w:rsidR="006773AC">
        <w:t xml:space="preserve"> rea</w:t>
      </w:r>
      <w:r>
        <w:t xml:space="preserve">l estate </w:t>
      </w:r>
      <w:r w:rsidR="005D270A">
        <w:t>and worry</w:t>
      </w:r>
      <w:r>
        <w:t xml:space="preserve"> about annual appropriations, election cycles and politics</w:t>
      </w:r>
      <w:r w:rsidR="00531817">
        <w:t xml:space="preserve">. </w:t>
      </w:r>
    </w:p>
    <w:p w14:paraId="69571544" w14:textId="77777777" w:rsidR="00531817" w:rsidRDefault="00531817" w:rsidP="00624BD6"/>
    <w:p w14:paraId="4CD7CF0F" w14:textId="35370EEF" w:rsidR="00531817" w:rsidRDefault="00D27581" w:rsidP="00624BD6">
      <w:r>
        <w:t xml:space="preserve">Undertaking a P3 usually requires a single </w:t>
      </w:r>
      <w:r w:rsidR="00C72683">
        <w:t>contract, merging</w:t>
      </w:r>
      <w:r>
        <w:t xml:space="preserve"> </w:t>
      </w:r>
      <w:r w:rsidR="00C72683">
        <w:t xml:space="preserve">often </w:t>
      </w:r>
      <w:r>
        <w:t xml:space="preserve">separate procurement processes </w:t>
      </w:r>
      <w:r w:rsidR="00B4182D">
        <w:t xml:space="preserve">that can </w:t>
      </w:r>
      <w:r w:rsidR="00531817">
        <w:t xml:space="preserve">span </w:t>
      </w:r>
      <w:r w:rsidR="00B4182D">
        <w:t>a decade</w:t>
      </w:r>
      <w:r w:rsidR="00C72683">
        <w:t xml:space="preserve"> or more</w:t>
      </w:r>
      <w:r w:rsidR="00B4182D">
        <w:t xml:space="preserve"> and cost millions</w:t>
      </w:r>
      <w:r w:rsidR="00531817">
        <w:t xml:space="preserve">. </w:t>
      </w:r>
      <w:r w:rsidR="00B4182D">
        <w:t xml:space="preserve">Developing a single plan </w:t>
      </w:r>
      <w:r w:rsidR="00E832F1">
        <w:t xml:space="preserve">to design, build, finance, operate and maintain a project </w:t>
      </w:r>
      <w:r w:rsidR="00B4182D">
        <w:t>tran</w:t>
      </w:r>
      <w:r w:rsidR="00E832F1">
        <w:t>sfers</w:t>
      </w:r>
      <w:r w:rsidR="00B4182D">
        <w:t xml:space="preserve"> execution </w:t>
      </w:r>
      <w:r w:rsidR="00C72683">
        <w:t>risk</w:t>
      </w:r>
      <w:r w:rsidR="00B4182D">
        <w:t xml:space="preserve"> to a p</w:t>
      </w:r>
      <w:r w:rsidR="00C72683">
        <w:t>rivate sector, developer lead team</w:t>
      </w:r>
      <w:r w:rsidR="00E832F1">
        <w:t>. This</w:t>
      </w:r>
      <w:r w:rsidR="00B4182D">
        <w:t xml:space="preserve"> </w:t>
      </w:r>
      <w:r w:rsidR="00C72683">
        <w:t xml:space="preserve">creates </w:t>
      </w:r>
      <w:r w:rsidR="00B4182D">
        <w:t xml:space="preserve">a higher likelihood for design innovation, a lower chance for construction </w:t>
      </w:r>
      <w:r w:rsidR="00531817">
        <w:t xml:space="preserve">hiccups, and a </w:t>
      </w:r>
      <w:r w:rsidR="00B4182D">
        <w:t xml:space="preserve">better </w:t>
      </w:r>
      <w:r w:rsidR="00C72683">
        <w:t>shot</w:t>
      </w:r>
      <w:r w:rsidR="00B4182D">
        <w:t xml:space="preserve"> </w:t>
      </w:r>
      <w:r w:rsidR="00C72683">
        <w:t xml:space="preserve">at </w:t>
      </w:r>
      <w:r w:rsidR="00B4182D">
        <w:t xml:space="preserve">a </w:t>
      </w:r>
      <w:r w:rsidR="00531817">
        <w:t xml:space="preserve">well-operated </w:t>
      </w:r>
      <w:r w:rsidR="00C72683">
        <w:t>asset</w:t>
      </w:r>
      <w:r w:rsidR="002124E3">
        <w:t xml:space="preserve"> </w:t>
      </w:r>
      <w:r w:rsidR="00C72683">
        <w:t xml:space="preserve">where future </w:t>
      </w:r>
      <w:r w:rsidR="00B4182D">
        <w:t xml:space="preserve">capital </w:t>
      </w:r>
      <w:r w:rsidR="00E832F1">
        <w:t xml:space="preserve">needs and lifecycle replacement requirement </w:t>
      </w:r>
      <w:r w:rsidR="00C72683">
        <w:t xml:space="preserve">are </w:t>
      </w:r>
      <w:r w:rsidR="002124E3">
        <w:t xml:space="preserve">decided </w:t>
      </w:r>
      <w:r w:rsidR="00B4182D">
        <w:t>upfront</w:t>
      </w:r>
      <w:r w:rsidR="00531817">
        <w:t xml:space="preserve">. </w:t>
      </w:r>
      <w:r w:rsidR="00B4182D">
        <w:t xml:space="preserve">A </w:t>
      </w:r>
      <w:r w:rsidR="00F61B0B">
        <w:t>conventional bidding proce</w:t>
      </w:r>
      <w:r w:rsidR="00B4182D">
        <w:t xml:space="preserve">ss, which utilizes many vendors at different </w:t>
      </w:r>
      <w:r w:rsidR="00C72683">
        <w:t xml:space="preserve">times is traditionally low </w:t>
      </w:r>
      <w:r w:rsidR="00F61B0B">
        <w:t>cost</w:t>
      </w:r>
      <w:r w:rsidR="00B4182D">
        <w:t xml:space="preserve"> driven,</w:t>
      </w:r>
      <w:r w:rsidR="00C72683">
        <w:t xml:space="preserve"> but</w:t>
      </w:r>
      <w:r w:rsidR="00F61B0B">
        <w:t xml:space="preserve"> </w:t>
      </w:r>
      <w:r w:rsidR="00B4182D">
        <w:t>ultimately result</w:t>
      </w:r>
      <w:r w:rsidR="00C72683">
        <w:t>s</w:t>
      </w:r>
      <w:r w:rsidR="00B4182D">
        <w:t xml:space="preserve"> in higher total project and lifecycle costs </w:t>
      </w:r>
      <w:r w:rsidR="00C72683">
        <w:t xml:space="preserve">as </w:t>
      </w:r>
      <w:r w:rsidR="00B4182D">
        <w:t xml:space="preserve">information </w:t>
      </w:r>
      <w:r w:rsidR="00C72683">
        <w:t xml:space="preserve">is </w:t>
      </w:r>
      <w:r w:rsidR="00B4182D">
        <w:t>handed off from one vendor to the next</w:t>
      </w:r>
      <w:r w:rsidR="005D270A">
        <w:t xml:space="preserve"> at each stage</w:t>
      </w:r>
      <w:r w:rsidR="00B4182D">
        <w:t>.</w:t>
      </w:r>
      <w:r w:rsidR="00F61B0B">
        <w:t xml:space="preserve"> </w:t>
      </w:r>
    </w:p>
    <w:p w14:paraId="0E2F47DF" w14:textId="77777777" w:rsidR="009253A7" w:rsidRDefault="009253A7" w:rsidP="00624BD6">
      <w:bookmarkStart w:id="0" w:name="_GoBack"/>
      <w:bookmarkEnd w:id="0"/>
    </w:p>
    <w:p w14:paraId="46E4EC2F" w14:textId="70B35324" w:rsidR="00CD35B7" w:rsidRDefault="00AE23AF" w:rsidP="00624BD6">
      <w:r>
        <w:t>A study published by McKinsey &amp; Co. determined that utilizing a P3 can reduce the lifecycle cost of a project by 20%</w:t>
      </w:r>
      <w:r w:rsidRPr="00AE23AF">
        <w:rPr>
          <w:vertAlign w:val="superscript"/>
        </w:rPr>
        <w:t>1</w:t>
      </w:r>
      <w:r>
        <w:t>, and a similar study by Beacon Hill Institute concluded that the savings were upward of 25%</w:t>
      </w:r>
      <w:r w:rsidR="00D63755" w:rsidRPr="00D63755">
        <w:rPr>
          <w:vertAlign w:val="superscript"/>
        </w:rPr>
        <w:t>2</w:t>
      </w:r>
      <w:r>
        <w:t>. Beacon Hill Institute also concluded that each dollar invested into a P3 will generate $2.80 in economic activity</w:t>
      </w:r>
      <w:r w:rsidR="002124E3" w:rsidRPr="002124E3">
        <w:rPr>
          <w:vertAlign w:val="superscript"/>
        </w:rPr>
        <w:t>2</w:t>
      </w:r>
      <w:r>
        <w:t xml:space="preserve">. This is a result of </w:t>
      </w:r>
      <w:r w:rsidR="005D270A">
        <w:t>the P3 delivery model’s</w:t>
      </w:r>
      <w:r w:rsidR="002124E3">
        <w:t xml:space="preserve"> </w:t>
      </w:r>
      <w:r>
        <w:t>forwar</w:t>
      </w:r>
      <w:r w:rsidR="002124E3">
        <w:t>d-looking nature</w:t>
      </w:r>
      <w:r w:rsidR="00C72683">
        <w:t xml:space="preserve">, risk sharing </w:t>
      </w:r>
      <w:r w:rsidR="00CD35B7">
        <w:t xml:space="preserve">structure </w:t>
      </w:r>
      <w:r w:rsidR="00C72683">
        <w:t xml:space="preserve">and spirit of cooperation. </w:t>
      </w:r>
      <w:r w:rsidR="00B71A12">
        <w:t>Ultimately</w:t>
      </w:r>
      <w:r w:rsidR="00CD35B7">
        <w:t xml:space="preserve"> under a P3</w:t>
      </w:r>
      <w:r w:rsidR="00B71A12">
        <w:t xml:space="preserve">, the public </w:t>
      </w:r>
      <w:r w:rsidR="00C72683">
        <w:t>receives</w:t>
      </w:r>
      <w:r w:rsidR="00B71A12">
        <w:t xml:space="preserve"> a project designed, built, financed, operated and managed by the </w:t>
      </w:r>
      <w:r w:rsidR="00C72683">
        <w:t xml:space="preserve">private </w:t>
      </w:r>
      <w:r w:rsidR="00B71A12">
        <w:t>sector,</w:t>
      </w:r>
      <w:r w:rsidR="00C72683">
        <w:t xml:space="preserve"> a group </w:t>
      </w:r>
      <w:r w:rsidR="00CD35B7">
        <w:t xml:space="preserve">whose </w:t>
      </w:r>
      <w:r w:rsidR="002124E3">
        <w:t>c</w:t>
      </w:r>
      <w:r w:rsidR="00B71A12">
        <w:t xml:space="preserve">ore </w:t>
      </w:r>
      <w:r w:rsidR="00CD35B7">
        <w:t>businesses are to build, operate and maintaining buildings, while the public sector can focus on its</w:t>
      </w:r>
      <w:r w:rsidR="008411FA">
        <w:t xml:space="preserve"> core mission of</w:t>
      </w:r>
      <w:r w:rsidR="00CD35B7">
        <w:t xml:space="preserve"> providing services to the </w:t>
      </w:r>
      <w:r w:rsidR="008411FA">
        <w:t xml:space="preserve">constituents </w:t>
      </w:r>
      <w:r w:rsidR="00CD35B7">
        <w:t xml:space="preserve">they serve. Broadening Ohio’s P3 legislation for Social Infrastructure will enable our state, its economy and people to prosper. </w:t>
      </w:r>
    </w:p>
    <w:p w14:paraId="5745AD6D" w14:textId="77777777" w:rsidR="00CD35B7" w:rsidRDefault="00CD35B7" w:rsidP="00624BD6"/>
    <w:p w14:paraId="271B0D16" w14:textId="12960648" w:rsidR="00CD35B7" w:rsidRDefault="00CD35B7" w:rsidP="00624BD6">
      <w:r>
        <w:t xml:space="preserve">Thank you for </w:t>
      </w:r>
      <w:r w:rsidR="008411FA">
        <w:t xml:space="preserve">the opportunity to testify </w:t>
      </w:r>
      <w:r>
        <w:t>today. I’d be happy to answer any questions on this topic the Committee may have.</w:t>
      </w:r>
    </w:p>
    <w:sectPr w:rsidR="00CD35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1FF99" w14:textId="77777777" w:rsidR="00C7697C" w:rsidRDefault="00C7697C" w:rsidP="00AE23AF">
      <w:r>
        <w:separator/>
      </w:r>
    </w:p>
  </w:endnote>
  <w:endnote w:type="continuationSeparator" w:id="0">
    <w:p w14:paraId="5DB5C213" w14:textId="77777777" w:rsidR="00C7697C" w:rsidRDefault="00C7697C" w:rsidP="00AE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0EB7" w14:textId="77777777" w:rsidR="00B71A12" w:rsidRDefault="00B71A12">
    <w:pPr>
      <w:pStyle w:val="Footer"/>
      <w:rPr>
        <w:sz w:val="16"/>
        <w:szCs w:val="16"/>
        <w:vertAlign w:val="superscript"/>
      </w:rPr>
    </w:pPr>
  </w:p>
  <w:p w14:paraId="42EF4ED5" w14:textId="77777777" w:rsidR="00AE23AF" w:rsidRDefault="00AE23AF">
    <w:pPr>
      <w:pStyle w:val="Footer"/>
      <w:rPr>
        <w:sz w:val="16"/>
        <w:szCs w:val="16"/>
      </w:rPr>
    </w:pPr>
    <w:r w:rsidRPr="00AE23AF">
      <w:rPr>
        <w:sz w:val="16"/>
        <w:szCs w:val="16"/>
        <w:vertAlign w:val="superscript"/>
      </w:rPr>
      <w:t>1</w:t>
    </w:r>
    <w:r w:rsidRPr="00AE23AF">
      <w:rPr>
        <w:sz w:val="16"/>
        <w:szCs w:val="16"/>
      </w:rPr>
      <w:t xml:space="preserve"> </w:t>
    </w:r>
    <w:hyperlink r:id="rId1" w:history="1">
      <w:r w:rsidRPr="00E2743E">
        <w:rPr>
          <w:rStyle w:val="Hyperlink"/>
          <w:sz w:val="16"/>
          <w:szCs w:val="16"/>
        </w:rPr>
        <w:t>https://www.mckinsey.com/industries/capital-projects-and-infrastructure/our-insights/the-rising-advantage-of-public-private-partnerships</w:t>
      </w:r>
    </w:hyperlink>
  </w:p>
  <w:p w14:paraId="71B01EBD" w14:textId="77777777" w:rsidR="00AE23AF" w:rsidRDefault="00AE23AF">
    <w:pPr>
      <w:pStyle w:val="Footer"/>
      <w:rPr>
        <w:sz w:val="16"/>
        <w:szCs w:val="16"/>
      </w:rPr>
    </w:pPr>
    <w:r w:rsidRPr="00AE23AF">
      <w:rPr>
        <w:sz w:val="16"/>
        <w:szCs w:val="16"/>
        <w:vertAlign w:val="superscript"/>
      </w:rPr>
      <w:t>2</w:t>
    </w:r>
    <w:r>
      <w:rPr>
        <w:sz w:val="16"/>
        <w:szCs w:val="16"/>
      </w:rPr>
      <w:t xml:space="preserve"> </w:t>
    </w:r>
    <w:hyperlink r:id="rId2" w:history="1">
      <w:r w:rsidRPr="00E2743E">
        <w:rPr>
          <w:rStyle w:val="Hyperlink"/>
          <w:sz w:val="16"/>
          <w:szCs w:val="16"/>
        </w:rPr>
        <w:t>http://www.beaconhill.org/BHIStudies/2017-1026-PubPrivInf/BHI%20P3%20Report%20Final10242017.pdf</w:t>
      </w:r>
    </w:hyperlink>
  </w:p>
  <w:p w14:paraId="0C981EF1" w14:textId="77777777" w:rsidR="00AE23AF" w:rsidRPr="00AE23AF" w:rsidRDefault="00AE23AF">
    <w:pPr>
      <w:pStyle w:val="Footer"/>
      <w:rPr>
        <w:sz w:val="16"/>
        <w:szCs w:val="16"/>
      </w:rPr>
    </w:pPr>
  </w:p>
  <w:p w14:paraId="42E7B4C7" w14:textId="77777777" w:rsidR="00AE23AF" w:rsidRDefault="00AE2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BD5A3" w14:textId="77777777" w:rsidR="00C7697C" w:rsidRDefault="00C7697C" w:rsidP="00AE23AF">
      <w:r>
        <w:separator/>
      </w:r>
    </w:p>
  </w:footnote>
  <w:footnote w:type="continuationSeparator" w:id="0">
    <w:p w14:paraId="593A5122" w14:textId="77777777" w:rsidR="00C7697C" w:rsidRDefault="00C7697C" w:rsidP="00AE2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D6"/>
    <w:rsid w:val="002124E3"/>
    <w:rsid w:val="002B6D5B"/>
    <w:rsid w:val="00504922"/>
    <w:rsid w:val="00531817"/>
    <w:rsid w:val="005A4A17"/>
    <w:rsid w:val="005D270A"/>
    <w:rsid w:val="00624BD6"/>
    <w:rsid w:val="006773AC"/>
    <w:rsid w:val="0070485B"/>
    <w:rsid w:val="00745A37"/>
    <w:rsid w:val="008411FA"/>
    <w:rsid w:val="008B5610"/>
    <w:rsid w:val="009253A7"/>
    <w:rsid w:val="009304F1"/>
    <w:rsid w:val="00AE23AF"/>
    <w:rsid w:val="00B4182D"/>
    <w:rsid w:val="00B71A12"/>
    <w:rsid w:val="00C72683"/>
    <w:rsid w:val="00C7697C"/>
    <w:rsid w:val="00CA543F"/>
    <w:rsid w:val="00CD35B7"/>
    <w:rsid w:val="00D27581"/>
    <w:rsid w:val="00D63755"/>
    <w:rsid w:val="00D90447"/>
    <w:rsid w:val="00E832F1"/>
    <w:rsid w:val="00EB6A00"/>
    <w:rsid w:val="00EF79AA"/>
    <w:rsid w:val="00F6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4F58"/>
  <w15:chartTrackingRefBased/>
  <w15:docId w15:val="{715D94F7-29A7-43F9-8AA8-7517363D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4B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BD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A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E2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A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strict21@ohiohouse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aconhill.org/BHIStudies/2017-1026-PubPrivInf/BHI%20P3%20Report%20Final10242017.pdf" TargetMode="External"/><Relationship Id="rId1" Type="http://schemas.openxmlformats.org/officeDocument/2006/relationships/hyperlink" Target="https://www.mckinsey.com/industries/capital-projects-and-infrastructure/our-insights/the-rising-advantage-of-public-private-partne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32CA2-1C7F-4D02-BF4B-257DC9BC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Momani, Niddal</dc:creator>
  <cp:keywords/>
  <dc:description/>
  <cp:lastModifiedBy>Early, Darin</cp:lastModifiedBy>
  <cp:revision>5</cp:revision>
  <dcterms:created xsi:type="dcterms:W3CDTF">2018-11-26T23:01:00Z</dcterms:created>
  <dcterms:modified xsi:type="dcterms:W3CDTF">2018-11-27T16:09:00Z</dcterms:modified>
</cp:coreProperties>
</file>