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D18E8" w14:textId="77777777" w:rsidR="00257BBC" w:rsidRPr="00FB0AF3" w:rsidRDefault="00257BBC" w:rsidP="00C02B58">
      <w:pPr>
        <w:pStyle w:val="NoSpacing"/>
        <w:jc w:val="center"/>
        <w:rPr>
          <w:rFonts w:asciiTheme="majorHAnsi" w:hAnsiTheme="majorHAnsi"/>
        </w:rPr>
      </w:pPr>
      <w:bookmarkStart w:id="0" w:name="_GoBack"/>
      <w:bookmarkEnd w:id="0"/>
      <w:r w:rsidRPr="00FB0AF3">
        <w:rPr>
          <w:rFonts w:asciiTheme="majorHAnsi" w:hAnsiTheme="majorHAnsi"/>
        </w:rPr>
        <w:t>Testimony of Steve Wagner, Executive Director</w:t>
      </w:r>
    </w:p>
    <w:p w14:paraId="1A41383A" w14:textId="77777777" w:rsidR="00257BBC" w:rsidRPr="00FB0AF3" w:rsidRDefault="00257BBC" w:rsidP="00C02B58">
      <w:pPr>
        <w:pStyle w:val="NoSpacing"/>
        <w:jc w:val="center"/>
        <w:rPr>
          <w:rFonts w:asciiTheme="majorHAnsi" w:hAnsiTheme="majorHAnsi"/>
        </w:rPr>
      </w:pPr>
      <w:r w:rsidRPr="00FB0AF3">
        <w:rPr>
          <w:rFonts w:asciiTheme="majorHAnsi" w:hAnsiTheme="majorHAnsi"/>
        </w:rPr>
        <w:t>Universal Health Care Action Network of Ohio</w:t>
      </w:r>
    </w:p>
    <w:p w14:paraId="5316C889" w14:textId="77777777" w:rsidR="00257BBC" w:rsidRPr="00FB0AF3" w:rsidRDefault="00257BBC" w:rsidP="00C02B58">
      <w:pPr>
        <w:pStyle w:val="NoSpacing"/>
        <w:jc w:val="center"/>
        <w:rPr>
          <w:rFonts w:asciiTheme="majorHAnsi" w:hAnsiTheme="majorHAnsi"/>
        </w:rPr>
      </w:pPr>
    </w:p>
    <w:p w14:paraId="2C1803D7" w14:textId="77777777" w:rsidR="00257BBC" w:rsidRPr="00FB0AF3" w:rsidRDefault="00257BBC" w:rsidP="00C02B58">
      <w:pPr>
        <w:pStyle w:val="NoSpacing"/>
        <w:jc w:val="center"/>
        <w:rPr>
          <w:rFonts w:asciiTheme="majorHAnsi" w:hAnsiTheme="majorHAnsi"/>
        </w:rPr>
      </w:pPr>
      <w:r w:rsidRPr="00FB0AF3">
        <w:rPr>
          <w:rFonts w:asciiTheme="majorHAnsi" w:hAnsiTheme="majorHAnsi"/>
        </w:rPr>
        <w:t>Proponent Testimony on Senate Bill 98</w:t>
      </w:r>
    </w:p>
    <w:p w14:paraId="3058214E" w14:textId="77777777" w:rsidR="00257BBC" w:rsidRPr="00FB0AF3" w:rsidRDefault="00257BBC" w:rsidP="00C02B58">
      <w:pPr>
        <w:pStyle w:val="NoSpacing"/>
        <w:jc w:val="center"/>
        <w:rPr>
          <w:rFonts w:asciiTheme="majorHAnsi" w:hAnsiTheme="majorHAnsi"/>
        </w:rPr>
      </w:pPr>
      <w:r w:rsidRPr="00FB0AF3">
        <w:rPr>
          <w:rFonts w:asciiTheme="majorHAnsi" w:hAnsiTheme="majorHAnsi"/>
        </w:rPr>
        <w:t>Senate Health, Human Services and Medicaid Committee</w:t>
      </w:r>
    </w:p>
    <w:p w14:paraId="40026AC7" w14:textId="77777777" w:rsidR="00257BBC" w:rsidRPr="00FB0AF3" w:rsidRDefault="00257BBC" w:rsidP="00FB0AF3">
      <w:pPr>
        <w:pStyle w:val="NoSpacing"/>
        <w:rPr>
          <w:rFonts w:asciiTheme="majorHAnsi" w:hAnsiTheme="majorHAnsi"/>
        </w:rPr>
      </w:pPr>
    </w:p>
    <w:p w14:paraId="37C72C09" w14:textId="77777777" w:rsidR="00257BBC" w:rsidRDefault="00257BBC" w:rsidP="00FB0AF3">
      <w:pPr>
        <w:pStyle w:val="NoSpacing"/>
        <w:rPr>
          <w:rFonts w:asciiTheme="majorHAnsi" w:hAnsiTheme="majorHAnsi"/>
        </w:rPr>
      </w:pPr>
    </w:p>
    <w:p w14:paraId="6EF123A4" w14:textId="77777777" w:rsidR="00C02B58" w:rsidRPr="00FB0AF3" w:rsidRDefault="00C02B58" w:rsidP="00FB0AF3">
      <w:pPr>
        <w:pStyle w:val="NoSpacing"/>
        <w:rPr>
          <w:rFonts w:asciiTheme="majorHAnsi" w:hAnsiTheme="majorHAnsi"/>
        </w:rPr>
      </w:pPr>
    </w:p>
    <w:p w14:paraId="33F14AA2" w14:textId="77777777" w:rsidR="00257BBC" w:rsidRPr="0084281A" w:rsidRDefault="00257BBC" w:rsidP="00FB0AF3">
      <w:pPr>
        <w:pStyle w:val="NoSpacing"/>
        <w:rPr>
          <w:rFonts w:asciiTheme="majorHAnsi" w:hAnsiTheme="majorHAnsi"/>
        </w:rPr>
      </w:pPr>
      <w:r w:rsidRPr="0084281A">
        <w:rPr>
          <w:rFonts w:asciiTheme="majorHAnsi" w:hAnsiTheme="majorHAnsi"/>
        </w:rPr>
        <w:t>February 6, 2018</w:t>
      </w:r>
    </w:p>
    <w:p w14:paraId="4AC8ECA9" w14:textId="77777777" w:rsidR="00D30D68" w:rsidRPr="0084281A" w:rsidRDefault="00D30D68" w:rsidP="00FB0AF3">
      <w:pPr>
        <w:pStyle w:val="NoSpacing"/>
        <w:rPr>
          <w:rFonts w:asciiTheme="majorHAnsi" w:hAnsiTheme="majorHAnsi"/>
        </w:rPr>
      </w:pPr>
    </w:p>
    <w:p w14:paraId="192BF7FF" w14:textId="77777777" w:rsidR="00D30D68" w:rsidRPr="0084281A" w:rsidRDefault="00D30D68" w:rsidP="00FB0AF3">
      <w:pPr>
        <w:pStyle w:val="NoSpacing"/>
        <w:rPr>
          <w:rFonts w:asciiTheme="majorHAnsi" w:hAnsiTheme="majorHAnsi"/>
        </w:rPr>
      </w:pPr>
      <w:r w:rsidRPr="0084281A">
        <w:rPr>
          <w:rFonts w:asciiTheme="majorHAnsi" w:hAnsiTheme="majorHAnsi"/>
        </w:rPr>
        <w:t>Chairman Burke, members of the Committee thank you for considering Senate Bill 98.</w:t>
      </w:r>
      <w:r w:rsidR="00A14B0E" w:rsidRPr="0084281A">
        <w:rPr>
          <w:rFonts w:asciiTheme="majorHAnsi" w:hAnsiTheme="majorHAnsi"/>
        </w:rPr>
        <w:t xml:space="preserve">  Please support improving access for the children and adults in Ohio who can’t get oral health care.</w:t>
      </w:r>
    </w:p>
    <w:p w14:paraId="46D5BAFE" w14:textId="77777777" w:rsidR="00407168" w:rsidRPr="0084281A" w:rsidRDefault="00407168" w:rsidP="00FB0AF3">
      <w:pPr>
        <w:pStyle w:val="NoSpacing"/>
        <w:rPr>
          <w:rFonts w:asciiTheme="majorHAnsi" w:hAnsiTheme="majorHAnsi"/>
        </w:rPr>
      </w:pPr>
    </w:p>
    <w:p w14:paraId="10737572" w14:textId="77777777" w:rsidR="004C577E" w:rsidRPr="0084281A" w:rsidRDefault="004C577E" w:rsidP="00FB0AF3">
      <w:pPr>
        <w:pStyle w:val="NoSpacing"/>
        <w:rPr>
          <w:rFonts w:asciiTheme="majorHAnsi" w:hAnsiTheme="majorHAnsi"/>
          <w:b/>
        </w:rPr>
      </w:pPr>
      <w:r w:rsidRPr="0084281A">
        <w:rPr>
          <w:rFonts w:asciiTheme="majorHAnsi" w:hAnsiTheme="majorHAnsi"/>
          <w:b/>
        </w:rPr>
        <w:t>Ohio has significant gaps in Oral Health Care</w:t>
      </w:r>
    </w:p>
    <w:p w14:paraId="386D61B8" w14:textId="77777777" w:rsidR="00407168" w:rsidRPr="0084281A" w:rsidRDefault="00407168" w:rsidP="00FB0AF3">
      <w:pPr>
        <w:pStyle w:val="NoSpacing"/>
        <w:rPr>
          <w:rFonts w:asciiTheme="majorHAnsi" w:hAnsiTheme="majorHAnsi"/>
        </w:rPr>
      </w:pPr>
    </w:p>
    <w:p w14:paraId="574A9860" w14:textId="77777777" w:rsidR="003868B0" w:rsidRPr="0084281A" w:rsidRDefault="003868B0" w:rsidP="00FB0AF3">
      <w:pPr>
        <w:pStyle w:val="NoSpacing"/>
        <w:rPr>
          <w:rFonts w:asciiTheme="majorHAnsi" w:hAnsiTheme="majorHAnsi"/>
        </w:rPr>
      </w:pPr>
      <w:r w:rsidRPr="0084281A">
        <w:rPr>
          <w:rFonts w:asciiTheme="majorHAnsi" w:hAnsiTheme="majorHAnsi"/>
        </w:rPr>
        <w:t xml:space="preserve">In Ohio, </w:t>
      </w:r>
      <w:r w:rsidR="00407168" w:rsidRPr="0084281A">
        <w:rPr>
          <w:rFonts w:asciiTheme="majorHAnsi" w:hAnsiTheme="majorHAnsi"/>
        </w:rPr>
        <w:t xml:space="preserve">Oral Health is the highest </w:t>
      </w:r>
      <w:r w:rsidRPr="0084281A">
        <w:rPr>
          <w:rFonts w:asciiTheme="majorHAnsi" w:hAnsiTheme="majorHAnsi"/>
        </w:rPr>
        <w:t>unmet he</w:t>
      </w:r>
      <w:r w:rsidR="00FB0AF3" w:rsidRPr="0084281A">
        <w:rPr>
          <w:rFonts w:asciiTheme="majorHAnsi" w:hAnsiTheme="majorHAnsi"/>
        </w:rPr>
        <w:t xml:space="preserve">alth care need for children. For </w:t>
      </w:r>
      <w:r w:rsidR="00407168" w:rsidRPr="0084281A">
        <w:rPr>
          <w:rFonts w:asciiTheme="majorHAnsi" w:hAnsiTheme="majorHAnsi"/>
        </w:rPr>
        <w:t xml:space="preserve">adults only prescription drugs </w:t>
      </w:r>
      <w:r w:rsidR="00FB0AF3" w:rsidRPr="0084281A">
        <w:rPr>
          <w:rFonts w:asciiTheme="majorHAnsi" w:hAnsiTheme="majorHAnsi"/>
        </w:rPr>
        <w:t>have a</w:t>
      </w:r>
      <w:r w:rsidR="00407168" w:rsidRPr="0084281A">
        <w:rPr>
          <w:rFonts w:asciiTheme="majorHAnsi" w:hAnsiTheme="majorHAnsi"/>
        </w:rPr>
        <w:t xml:space="preserve"> higher</w:t>
      </w:r>
      <w:r w:rsidR="00FB0AF3" w:rsidRPr="0084281A">
        <w:rPr>
          <w:rFonts w:asciiTheme="majorHAnsi" w:hAnsiTheme="majorHAnsi"/>
        </w:rPr>
        <w:t xml:space="preserve"> unmet need</w:t>
      </w:r>
      <w:r w:rsidRPr="0084281A">
        <w:rPr>
          <w:rFonts w:asciiTheme="majorHAnsi" w:hAnsiTheme="majorHAnsi"/>
        </w:rPr>
        <w:t xml:space="preserve">.  Among Adults Ages 19 Years and Older </w:t>
      </w:r>
      <w:r w:rsidR="00FB0AF3" w:rsidRPr="0084281A">
        <w:rPr>
          <w:rFonts w:asciiTheme="majorHAnsi" w:hAnsiTheme="majorHAnsi"/>
        </w:rPr>
        <w:t>a</w:t>
      </w:r>
      <w:r w:rsidRPr="0084281A">
        <w:rPr>
          <w:rFonts w:asciiTheme="majorHAnsi" w:hAnsiTheme="majorHAnsi"/>
        </w:rPr>
        <w:t>bout 13% had Unmet Dental Care Needs</w:t>
      </w:r>
      <w:r w:rsidR="00FB0AF3" w:rsidRPr="0084281A">
        <w:rPr>
          <w:rFonts w:asciiTheme="majorHAnsi" w:hAnsiTheme="majorHAnsi"/>
        </w:rPr>
        <w:t xml:space="preserve"> and </w:t>
      </w:r>
      <w:r w:rsidR="00407168" w:rsidRPr="0084281A">
        <w:rPr>
          <w:rFonts w:asciiTheme="majorHAnsi" w:hAnsiTheme="majorHAnsi"/>
        </w:rPr>
        <w:t>5% of c</w:t>
      </w:r>
      <w:r w:rsidR="00FB0AF3" w:rsidRPr="0084281A">
        <w:rPr>
          <w:rFonts w:asciiTheme="majorHAnsi" w:hAnsiTheme="majorHAnsi"/>
        </w:rPr>
        <w:t>hildren Unmet Dental Care Needs</w:t>
      </w:r>
      <w:r w:rsidR="00407168" w:rsidRPr="0084281A">
        <w:rPr>
          <w:rFonts w:asciiTheme="majorHAnsi" w:hAnsiTheme="majorHAnsi"/>
        </w:rPr>
        <w:t>.</w:t>
      </w:r>
      <w:r w:rsidR="00407168" w:rsidRPr="0084281A">
        <w:rPr>
          <w:rStyle w:val="EndnoteReference"/>
          <w:rFonts w:asciiTheme="majorHAnsi" w:hAnsiTheme="majorHAnsi"/>
        </w:rPr>
        <w:endnoteReference w:id="1"/>
      </w:r>
    </w:p>
    <w:p w14:paraId="63C46E1E" w14:textId="77777777" w:rsidR="00FB0AF3" w:rsidRPr="0084281A" w:rsidRDefault="00FB0AF3" w:rsidP="00FB0AF3">
      <w:pPr>
        <w:pStyle w:val="NoSpacing"/>
        <w:rPr>
          <w:rFonts w:asciiTheme="majorHAnsi" w:hAnsiTheme="majorHAnsi"/>
        </w:rPr>
      </w:pPr>
    </w:p>
    <w:p w14:paraId="01C16D89" w14:textId="77777777" w:rsidR="00407168" w:rsidRPr="0084281A" w:rsidRDefault="00407168" w:rsidP="00FB0AF3">
      <w:pPr>
        <w:pStyle w:val="NoSpacing"/>
        <w:rPr>
          <w:rFonts w:asciiTheme="majorHAnsi" w:eastAsia="Times New Roman" w:hAnsiTheme="majorHAnsi" w:cs="Times New Roman"/>
        </w:rPr>
      </w:pPr>
      <w:r w:rsidRPr="0084281A">
        <w:rPr>
          <w:rFonts w:asciiTheme="majorHAnsi" w:eastAsia="Times New Roman" w:hAnsiTheme="majorHAnsi" w:cs="Times New Roman"/>
        </w:rPr>
        <w:t>Even though tooth decay can be prevented, about 23 percent of Ohio’s pre</w:t>
      </w:r>
      <w:r w:rsidR="00A14B0E" w:rsidRPr="0084281A">
        <w:rPr>
          <w:rFonts w:asciiTheme="majorHAnsi" w:eastAsia="Times New Roman" w:hAnsiTheme="majorHAnsi" w:cs="Times New Roman"/>
        </w:rPr>
        <w:t>-</w:t>
      </w:r>
      <w:r w:rsidRPr="0084281A">
        <w:rPr>
          <w:rFonts w:asciiTheme="majorHAnsi" w:eastAsia="Times New Roman" w:hAnsiTheme="majorHAnsi" w:cs="Times New Roman"/>
        </w:rPr>
        <w:t>school</w:t>
      </w:r>
      <w:r w:rsidR="00A14B0E" w:rsidRPr="0084281A">
        <w:rPr>
          <w:rFonts w:asciiTheme="majorHAnsi" w:eastAsia="Times New Roman" w:hAnsiTheme="majorHAnsi" w:cs="Times New Roman"/>
        </w:rPr>
        <w:t>-</w:t>
      </w:r>
      <w:r w:rsidRPr="0084281A">
        <w:rPr>
          <w:rFonts w:asciiTheme="majorHAnsi" w:eastAsia="Times New Roman" w:hAnsiTheme="majorHAnsi" w:cs="Times New Roman"/>
        </w:rPr>
        <w:t xml:space="preserve">age children ages 3-5 years had already experienced one or more cavities in </w:t>
      </w:r>
      <w:r w:rsidR="00FB0AF3" w:rsidRPr="0084281A">
        <w:rPr>
          <w:rFonts w:asciiTheme="majorHAnsi" w:eastAsia="Times New Roman" w:hAnsiTheme="majorHAnsi" w:cs="Times New Roman"/>
        </w:rPr>
        <w:t xml:space="preserve">their primary (baby) teeth. </w:t>
      </w:r>
      <w:r w:rsidRPr="0084281A">
        <w:rPr>
          <w:rFonts w:asciiTheme="majorHAnsi" w:eastAsia="Times New Roman" w:hAnsiTheme="majorHAnsi" w:cs="Times New Roman"/>
        </w:rPr>
        <w:t>About 14 percent of children had cavities that had not yet been treated. • Ohio’s preschool-age children had a higher prevalence of untreated cavities than children in the U.S. (14 percent vs. 10 percent).</w:t>
      </w:r>
      <w:r w:rsidRPr="0084281A">
        <w:rPr>
          <w:rStyle w:val="EndnoteReference"/>
          <w:rFonts w:asciiTheme="majorHAnsi" w:eastAsia="Times New Roman" w:hAnsiTheme="majorHAnsi" w:cs="Times New Roman"/>
        </w:rPr>
        <w:endnoteReference w:id="2"/>
      </w:r>
    </w:p>
    <w:p w14:paraId="7493E52D" w14:textId="77777777" w:rsidR="004C577E" w:rsidRPr="0084281A" w:rsidRDefault="004C577E" w:rsidP="00FB0AF3">
      <w:pPr>
        <w:pStyle w:val="NoSpacing"/>
        <w:rPr>
          <w:rFonts w:asciiTheme="majorHAnsi" w:hAnsiTheme="majorHAnsi"/>
        </w:rPr>
      </w:pPr>
    </w:p>
    <w:p w14:paraId="68CBE955" w14:textId="77777777" w:rsidR="00647CFE" w:rsidRPr="0084281A" w:rsidRDefault="00FB0AF3" w:rsidP="00FB0AF3">
      <w:pPr>
        <w:pStyle w:val="NoSpacing"/>
        <w:rPr>
          <w:rFonts w:asciiTheme="majorHAnsi" w:eastAsia="Times New Roman" w:hAnsiTheme="majorHAnsi" w:cs="Times New Roman"/>
        </w:rPr>
      </w:pPr>
      <w:r w:rsidRPr="0084281A">
        <w:rPr>
          <w:rFonts w:asciiTheme="majorHAnsi" w:eastAsia="Times New Roman" w:hAnsiTheme="majorHAnsi" w:cs="Times New Roman"/>
        </w:rPr>
        <w:t>In Ohio there are 92 Dental Heath Professional Shortage Areas.</w:t>
      </w:r>
      <w:r w:rsidRPr="0084281A">
        <w:rPr>
          <w:rStyle w:val="EndnoteReference"/>
          <w:rFonts w:asciiTheme="majorHAnsi" w:eastAsia="Times New Roman" w:hAnsiTheme="majorHAnsi" w:cs="Times New Roman"/>
        </w:rPr>
        <w:endnoteReference w:id="3"/>
      </w:r>
      <w:r w:rsidRPr="0084281A">
        <w:rPr>
          <w:rFonts w:asciiTheme="majorHAnsi" w:eastAsia="Times New Roman" w:hAnsiTheme="majorHAnsi" w:cs="Times New Roman"/>
        </w:rPr>
        <w:t xml:space="preserve"> T</w:t>
      </w:r>
      <w:r w:rsidR="00647CFE" w:rsidRPr="0084281A">
        <w:rPr>
          <w:rFonts w:asciiTheme="majorHAnsi" w:eastAsia="Times New Roman" w:hAnsiTheme="majorHAnsi" w:cs="Times New Roman"/>
        </w:rPr>
        <w:t>he U.S. Health Resources and Services Administration has estimated that more than 8,000 additional dentists are needed to serve the nearly 60 million Americans who live in 5,735 dental care shortage areas across the country</w:t>
      </w:r>
      <w:r w:rsidRPr="0084281A">
        <w:rPr>
          <w:rFonts w:asciiTheme="majorHAnsi" w:eastAsia="Times New Roman" w:hAnsiTheme="majorHAnsi" w:cs="Times New Roman"/>
        </w:rPr>
        <w:t>.</w:t>
      </w:r>
    </w:p>
    <w:p w14:paraId="71C347B4" w14:textId="77777777" w:rsidR="004C577E" w:rsidRPr="0084281A" w:rsidRDefault="004C577E" w:rsidP="00FB0AF3">
      <w:pPr>
        <w:pStyle w:val="NoSpacing"/>
        <w:rPr>
          <w:rFonts w:asciiTheme="majorHAnsi" w:hAnsiTheme="majorHAnsi"/>
        </w:rPr>
      </w:pPr>
    </w:p>
    <w:p w14:paraId="6BA2BED2" w14:textId="77777777" w:rsidR="004C577E" w:rsidRPr="0084281A" w:rsidRDefault="004C577E" w:rsidP="00FB0AF3">
      <w:pPr>
        <w:pStyle w:val="NoSpacing"/>
        <w:rPr>
          <w:rFonts w:asciiTheme="majorHAnsi" w:hAnsiTheme="majorHAnsi"/>
          <w:b/>
        </w:rPr>
      </w:pPr>
      <w:r w:rsidRPr="0084281A">
        <w:rPr>
          <w:rFonts w:asciiTheme="majorHAnsi" w:hAnsiTheme="majorHAnsi"/>
          <w:b/>
        </w:rPr>
        <w:t>Dental Therapists increase access</w:t>
      </w:r>
    </w:p>
    <w:p w14:paraId="5D7F76FF" w14:textId="77777777" w:rsidR="00D30D68" w:rsidRPr="0084281A" w:rsidRDefault="00D30D68" w:rsidP="00D30D68">
      <w:pPr>
        <w:pStyle w:val="NoSpacing"/>
        <w:rPr>
          <w:rFonts w:asciiTheme="majorHAnsi" w:hAnsiTheme="majorHAnsi"/>
        </w:rPr>
      </w:pPr>
    </w:p>
    <w:p w14:paraId="7E050673" w14:textId="77777777" w:rsidR="00D30D68" w:rsidRPr="0084281A" w:rsidRDefault="00D30D68" w:rsidP="00D30D68">
      <w:pPr>
        <w:pStyle w:val="NoSpacing"/>
        <w:rPr>
          <w:rFonts w:asciiTheme="majorHAnsi" w:eastAsia="Times New Roman" w:hAnsiTheme="majorHAnsi" w:cs="Times New Roman"/>
        </w:rPr>
      </w:pPr>
      <w:r w:rsidRPr="0084281A">
        <w:rPr>
          <w:rFonts w:asciiTheme="majorHAnsi" w:eastAsia="Times New Roman" w:hAnsiTheme="majorHAnsi" w:cs="Times New Roman"/>
        </w:rPr>
        <w:t>Global studies show high and steadily increasing enrollment in school dental programs over time, and reveal their positive influence in improving access to care for large numbers of children.</w:t>
      </w:r>
    </w:p>
    <w:p w14:paraId="21D5669C" w14:textId="77777777" w:rsidR="00D30D68" w:rsidRPr="0084281A" w:rsidRDefault="00D30D68" w:rsidP="00FB0AF3">
      <w:pPr>
        <w:pStyle w:val="NoSpacing"/>
        <w:rPr>
          <w:rFonts w:asciiTheme="majorHAnsi" w:eastAsia="Times New Roman" w:hAnsiTheme="majorHAnsi" w:cs="Times New Roman"/>
        </w:rPr>
      </w:pPr>
    </w:p>
    <w:p w14:paraId="12CE39D4" w14:textId="77777777" w:rsidR="00DA15DD" w:rsidRPr="0084281A" w:rsidRDefault="00D30D68" w:rsidP="00FB0AF3">
      <w:pPr>
        <w:pStyle w:val="NoSpacing"/>
        <w:rPr>
          <w:rFonts w:asciiTheme="majorHAnsi" w:eastAsia="Times New Roman" w:hAnsiTheme="majorHAnsi" w:cs="Times New Roman"/>
        </w:rPr>
      </w:pPr>
      <w:r w:rsidRPr="0084281A">
        <w:rPr>
          <w:rFonts w:asciiTheme="majorHAnsi" w:eastAsia="Times New Roman" w:hAnsiTheme="majorHAnsi" w:cs="Times New Roman"/>
        </w:rPr>
        <w:t>D</w:t>
      </w:r>
      <w:r w:rsidR="00DA15DD" w:rsidRPr="0084281A">
        <w:rPr>
          <w:rFonts w:asciiTheme="majorHAnsi" w:eastAsia="Times New Roman" w:hAnsiTheme="majorHAnsi" w:cs="Times New Roman"/>
        </w:rPr>
        <w:t>ental therapists often work in their home communities allowing them to establish a high level of trust with patients improving their experiences and outcomes. In just over a decade, leaders in Alaska Native communities have built a group of highly skilled American Indian/Alaska Native dental therapists who share the language and culture of the more</w:t>
      </w:r>
      <w:r w:rsidR="00654A58" w:rsidRPr="0084281A">
        <w:rPr>
          <w:rFonts w:asciiTheme="majorHAnsi" w:eastAsia="Times New Roman" w:hAnsiTheme="majorHAnsi" w:cs="Times New Roman"/>
        </w:rPr>
        <w:t xml:space="preserve"> than 45,000 people they serve.</w:t>
      </w:r>
    </w:p>
    <w:p w14:paraId="0C8D349D" w14:textId="77777777" w:rsidR="0030612A" w:rsidRPr="0084281A" w:rsidRDefault="0030612A" w:rsidP="00FB0AF3">
      <w:pPr>
        <w:pStyle w:val="NoSpacing"/>
        <w:rPr>
          <w:rFonts w:asciiTheme="majorHAnsi" w:hAnsiTheme="majorHAnsi"/>
        </w:rPr>
      </w:pPr>
    </w:p>
    <w:p w14:paraId="20282029" w14:textId="77777777" w:rsidR="00C02B58" w:rsidRPr="0084281A" w:rsidRDefault="00C02B58" w:rsidP="00FB0AF3">
      <w:pPr>
        <w:pStyle w:val="NoSpacing"/>
        <w:rPr>
          <w:rFonts w:asciiTheme="majorHAnsi" w:hAnsiTheme="majorHAnsi"/>
          <w:b/>
        </w:rPr>
      </w:pPr>
    </w:p>
    <w:p w14:paraId="3E66966B" w14:textId="77777777" w:rsidR="00C02B58" w:rsidRPr="0084281A" w:rsidRDefault="00C02B58" w:rsidP="00FB0AF3">
      <w:pPr>
        <w:pStyle w:val="NoSpacing"/>
        <w:rPr>
          <w:rFonts w:asciiTheme="majorHAnsi" w:hAnsiTheme="majorHAnsi"/>
          <w:b/>
        </w:rPr>
      </w:pPr>
    </w:p>
    <w:p w14:paraId="00A55254" w14:textId="77777777" w:rsidR="004C577E" w:rsidRPr="0084281A" w:rsidRDefault="004C577E" w:rsidP="00FB0AF3">
      <w:pPr>
        <w:pStyle w:val="NoSpacing"/>
        <w:rPr>
          <w:rFonts w:asciiTheme="majorHAnsi" w:hAnsiTheme="majorHAnsi"/>
          <w:b/>
        </w:rPr>
      </w:pPr>
      <w:r w:rsidRPr="0084281A">
        <w:rPr>
          <w:rFonts w:asciiTheme="majorHAnsi" w:hAnsiTheme="majorHAnsi"/>
          <w:b/>
        </w:rPr>
        <w:t>Dental Therapists increase competition</w:t>
      </w:r>
    </w:p>
    <w:p w14:paraId="6154109E" w14:textId="77777777" w:rsidR="004C577E" w:rsidRPr="0084281A" w:rsidRDefault="004C577E" w:rsidP="00FB0AF3">
      <w:pPr>
        <w:pStyle w:val="NoSpacing"/>
        <w:rPr>
          <w:rFonts w:asciiTheme="majorHAnsi" w:hAnsiTheme="majorHAnsi"/>
        </w:rPr>
      </w:pPr>
    </w:p>
    <w:p w14:paraId="710E6EC3" w14:textId="77777777" w:rsidR="004C577E" w:rsidRPr="0084281A" w:rsidRDefault="00D30D68" w:rsidP="00FB0AF3">
      <w:pPr>
        <w:pStyle w:val="NoSpacing"/>
        <w:rPr>
          <w:rFonts w:asciiTheme="majorHAnsi" w:hAnsiTheme="majorHAnsi"/>
        </w:rPr>
      </w:pPr>
      <w:r w:rsidRPr="0084281A">
        <w:rPr>
          <w:rFonts w:asciiTheme="majorHAnsi" w:hAnsiTheme="majorHAnsi"/>
        </w:rPr>
        <w:t>The Federal Trade Commission noted that e</w:t>
      </w:r>
      <w:r w:rsidR="004C577E" w:rsidRPr="0084281A">
        <w:rPr>
          <w:rFonts w:asciiTheme="majorHAnsi" w:hAnsiTheme="majorHAnsi"/>
        </w:rPr>
        <w:t>xpanding the supply of dental therapists by facilitating the creation of new dental therap</w:t>
      </w:r>
      <w:r w:rsidRPr="0084281A">
        <w:rPr>
          <w:rFonts w:asciiTheme="majorHAnsi" w:hAnsiTheme="majorHAnsi"/>
        </w:rPr>
        <w:t xml:space="preserve">y training programs </w:t>
      </w:r>
      <w:r w:rsidR="004C577E" w:rsidRPr="0084281A">
        <w:rPr>
          <w:rFonts w:asciiTheme="majorHAnsi" w:hAnsiTheme="majorHAnsi"/>
        </w:rPr>
        <w:t>is likely to increase the output of basic dental services, enhance competition, reduce costs, and expand access to dental care.</w:t>
      </w:r>
      <w:r w:rsidR="00AB1E23" w:rsidRPr="0084281A">
        <w:rPr>
          <w:rStyle w:val="EndnoteReference"/>
          <w:rFonts w:asciiTheme="majorHAnsi" w:hAnsiTheme="majorHAnsi"/>
        </w:rPr>
        <w:endnoteReference w:id="4"/>
      </w:r>
      <w:r w:rsidR="004C577E" w:rsidRPr="0084281A">
        <w:rPr>
          <w:rFonts w:asciiTheme="majorHAnsi" w:hAnsiTheme="majorHAnsi"/>
        </w:rPr>
        <w:t xml:space="preserve"> This could especially be true for underserved populations. </w:t>
      </w:r>
    </w:p>
    <w:p w14:paraId="51BC33B0" w14:textId="77777777" w:rsidR="004C577E" w:rsidRPr="0084281A" w:rsidRDefault="004C577E" w:rsidP="00FB0AF3">
      <w:pPr>
        <w:pStyle w:val="NoSpacing"/>
        <w:rPr>
          <w:rFonts w:asciiTheme="majorHAnsi" w:hAnsiTheme="majorHAnsi"/>
        </w:rPr>
      </w:pPr>
    </w:p>
    <w:p w14:paraId="3C17C2BA" w14:textId="77777777" w:rsidR="00D30D68" w:rsidRPr="0084281A" w:rsidRDefault="004C577E" w:rsidP="00FB0AF3">
      <w:pPr>
        <w:pStyle w:val="NoSpacing"/>
        <w:rPr>
          <w:rFonts w:asciiTheme="majorHAnsi" w:hAnsiTheme="majorHAnsi"/>
        </w:rPr>
      </w:pPr>
      <w:r w:rsidRPr="0084281A">
        <w:rPr>
          <w:rFonts w:asciiTheme="majorHAnsi" w:hAnsiTheme="majorHAnsi"/>
        </w:rPr>
        <w:t>In dental care, as in other areas of health care, workforce modifications expanding the use of mid-level providers can increase the supply of basic services and improve the overall quality of care. Because the oral health workforce is not well distributed, access to dental car</w:t>
      </w:r>
      <w:r w:rsidR="00D30D68" w:rsidRPr="0084281A">
        <w:rPr>
          <w:rFonts w:asciiTheme="majorHAnsi" w:hAnsiTheme="majorHAnsi"/>
        </w:rPr>
        <w:t>e is inadequate in many areas.  </w:t>
      </w:r>
    </w:p>
    <w:p w14:paraId="76962099" w14:textId="77777777" w:rsidR="00D30D68" w:rsidRPr="0084281A" w:rsidRDefault="00D30D68" w:rsidP="00FB0AF3">
      <w:pPr>
        <w:pStyle w:val="NoSpacing"/>
        <w:rPr>
          <w:rFonts w:asciiTheme="majorHAnsi" w:hAnsiTheme="majorHAnsi"/>
        </w:rPr>
      </w:pPr>
    </w:p>
    <w:p w14:paraId="786D9546" w14:textId="77777777" w:rsidR="004C577E" w:rsidRPr="0084281A" w:rsidRDefault="00D30D68" w:rsidP="00FB0AF3">
      <w:pPr>
        <w:pStyle w:val="NoSpacing"/>
        <w:rPr>
          <w:rFonts w:asciiTheme="majorHAnsi" w:hAnsiTheme="majorHAnsi"/>
        </w:rPr>
      </w:pPr>
      <w:r w:rsidRPr="0084281A">
        <w:rPr>
          <w:rFonts w:asciiTheme="majorHAnsi" w:hAnsiTheme="majorHAnsi"/>
        </w:rPr>
        <w:t>I</w:t>
      </w:r>
      <w:r w:rsidR="004C577E" w:rsidRPr="0084281A">
        <w:rPr>
          <w:rFonts w:asciiTheme="majorHAnsi" w:hAnsiTheme="majorHAnsi"/>
        </w:rPr>
        <w:t xml:space="preserve">f competition is hindered by laws that reserve the provision of even simpler services to more highly trained professionals, access may be compromised and </w:t>
      </w:r>
      <w:r w:rsidRPr="0084281A">
        <w:rPr>
          <w:rFonts w:asciiTheme="majorHAnsi" w:hAnsiTheme="majorHAnsi"/>
        </w:rPr>
        <w:t>cost savings may be inhibited.</w:t>
      </w:r>
    </w:p>
    <w:p w14:paraId="1F049CD6" w14:textId="77777777" w:rsidR="004C577E" w:rsidRPr="0084281A" w:rsidRDefault="004C577E" w:rsidP="00FB0AF3">
      <w:pPr>
        <w:pStyle w:val="NoSpacing"/>
        <w:rPr>
          <w:rFonts w:asciiTheme="majorHAnsi" w:hAnsiTheme="majorHAnsi"/>
        </w:rPr>
      </w:pPr>
    </w:p>
    <w:p w14:paraId="0F0181B5" w14:textId="77777777" w:rsidR="004C577E" w:rsidRPr="0084281A" w:rsidRDefault="004C577E" w:rsidP="00FB0AF3">
      <w:pPr>
        <w:pStyle w:val="NoSpacing"/>
        <w:rPr>
          <w:rFonts w:asciiTheme="majorHAnsi" w:hAnsiTheme="majorHAnsi"/>
        </w:rPr>
      </w:pPr>
      <w:r w:rsidRPr="0084281A">
        <w:rPr>
          <w:rFonts w:asciiTheme="majorHAnsi" w:hAnsiTheme="majorHAnsi"/>
        </w:rPr>
        <w:t>Competition is at the core of America’s economy, and vigorous competition among sellers in an open marketplace gives consumers the benefits of lower prices, higher quality product</w:t>
      </w:r>
      <w:r w:rsidR="00D30D68" w:rsidRPr="0084281A">
        <w:rPr>
          <w:rFonts w:asciiTheme="majorHAnsi" w:hAnsiTheme="majorHAnsi"/>
        </w:rPr>
        <w:t>s and services, and innovation.</w:t>
      </w:r>
      <w:r w:rsidRPr="0084281A">
        <w:rPr>
          <w:rFonts w:asciiTheme="majorHAnsi" w:hAnsiTheme="majorHAnsi"/>
        </w:rPr>
        <w:t xml:space="preserve"> </w:t>
      </w:r>
    </w:p>
    <w:p w14:paraId="47D9A690" w14:textId="77777777" w:rsidR="00D30D68" w:rsidRPr="0084281A" w:rsidRDefault="00D30D68" w:rsidP="00FB0AF3">
      <w:pPr>
        <w:pStyle w:val="NoSpacing"/>
        <w:rPr>
          <w:rFonts w:asciiTheme="majorHAnsi" w:hAnsiTheme="majorHAnsi"/>
        </w:rPr>
      </w:pPr>
    </w:p>
    <w:p w14:paraId="03D7C9CB" w14:textId="43258195" w:rsidR="00D30D68" w:rsidRPr="0084281A" w:rsidRDefault="00D30D68" w:rsidP="00FB0AF3">
      <w:pPr>
        <w:pStyle w:val="NoSpacing"/>
        <w:rPr>
          <w:rFonts w:asciiTheme="majorHAnsi" w:hAnsiTheme="majorHAnsi"/>
        </w:rPr>
      </w:pPr>
      <w:r w:rsidRPr="0084281A">
        <w:rPr>
          <w:rFonts w:asciiTheme="majorHAnsi" w:hAnsiTheme="majorHAnsi"/>
        </w:rPr>
        <w:t xml:space="preserve">I ask that you </w:t>
      </w:r>
      <w:r w:rsidR="008E5453" w:rsidRPr="0084281A">
        <w:rPr>
          <w:rFonts w:asciiTheme="majorHAnsi" w:hAnsiTheme="majorHAnsi"/>
        </w:rPr>
        <w:t xml:space="preserve">consider how this bill will help bring care to many people across Ohio and create a better </w:t>
      </w:r>
      <w:r w:rsidR="0084281A" w:rsidRPr="0084281A">
        <w:rPr>
          <w:rFonts w:asciiTheme="majorHAnsi" w:hAnsiTheme="majorHAnsi"/>
        </w:rPr>
        <w:t>market for care.  Please vote SB98</w:t>
      </w:r>
      <w:r w:rsidR="008E5453" w:rsidRPr="0084281A">
        <w:rPr>
          <w:rFonts w:asciiTheme="majorHAnsi" w:hAnsiTheme="majorHAnsi"/>
        </w:rPr>
        <w:t xml:space="preserve"> out of committee.</w:t>
      </w:r>
    </w:p>
    <w:p w14:paraId="270FB5FC" w14:textId="20C54523" w:rsidR="0084281A" w:rsidRPr="0084281A" w:rsidRDefault="0084281A" w:rsidP="00FB0AF3">
      <w:pPr>
        <w:pStyle w:val="NoSpacing"/>
        <w:rPr>
          <w:rFonts w:asciiTheme="majorHAnsi" w:hAnsiTheme="majorHAnsi"/>
        </w:rPr>
      </w:pPr>
    </w:p>
    <w:p w14:paraId="4AFA1938" w14:textId="658BF22F" w:rsidR="0084281A" w:rsidRPr="0084281A" w:rsidRDefault="0084281A" w:rsidP="00FB0AF3">
      <w:pPr>
        <w:pStyle w:val="NoSpacing"/>
        <w:rPr>
          <w:rFonts w:asciiTheme="majorHAnsi" w:hAnsiTheme="majorHAnsi"/>
        </w:rPr>
      </w:pPr>
      <w:r w:rsidRPr="0084281A">
        <w:rPr>
          <w:rFonts w:asciiTheme="majorHAnsi" w:hAnsiTheme="majorHAnsi"/>
        </w:rPr>
        <w:t>Attachments:</w:t>
      </w:r>
    </w:p>
    <w:p w14:paraId="44D6D894" w14:textId="013F8800" w:rsidR="0084281A" w:rsidRDefault="0084281A" w:rsidP="0084281A">
      <w:pPr>
        <w:pStyle w:val="NoSpacing"/>
        <w:rPr>
          <w:rFonts w:asciiTheme="majorHAnsi" w:hAnsiTheme="majorHAnsi"/>
          <w:color w:val="000000"/>
        </w:rPr>
      </w:pPr>
    </w:p>
    <w:p w14:paraId="7D51207E" w14:textId="2E944E14" w:rsidR="0084281A" w:rsidRDefault="0084281A" w:rsidP="0084281A">
      <w:pPr>
        <w:pStyle w:val="NoSpacing"/>
        <w:numPr>
          <w:ilvl w:val="0"/>
          <w:numId w:val="3"/>
        </w:numPr>
        <w:rPr>
          <w:rFonts w:ascii="Arial" w:hAnsi="Arial" w:cs="Arial"/>
          <w:b/>
          <w:bCs/>
          <w:sz w:val="20"/>
          <w:szCs w:val="20"/>
        </w:rPr>
      </w:pPr>
      <w:r>
        <w:rPr>
          <w:rFonts w:ascii="Arial" w:hAnsi="Arial" w:cs="Arial"/>
          <w:b/>
          <w:bCs/>
          <w:sz w:val="20"/>
          <w:szCs w:val="20"/>
        </w:rPr>
        <w:t>DENTAL HEALTH PROFESSIONAL SHORTAGE AREAS IN OHIO</w:t>
      </w:r>
    </w:p>
    <w:p w14:paraId="0A840F1D" w14:textId="0D29927D" w:rsidR="0084281A" w:rsidRPr="00FB0AF3" w:rsidRDefault="0084281A" w:rsidP="0084281A">
      <w:pPr>
        <w:pStyle w:val="NoSpacing"/>
        <w:numPr>
          <w:ilvl w:val="0"/>
          <w:numId w:val="3"/>
        </w:numPr>
        <w:rPr>
          <w:rFonts w:asciiTheme="majorHAnsi" w:hAnsiTheme="majorHAnsi"/>
          <w:color w:val="000000"/>
        </w:rPr>
      </w:pPr>
      <w:r>
        <w:rPr>
          <w:rFonts w:ascii="Arial" w:hAnsi="Arial" w:cs="Arial"/>
          <w:b/>
          <w:bCs/>
          <w:sz w:val="20"/>
          <w:szCs w:val="20"/>
        </w:rPr>
        <w:t>Commentary: One Change to Dental Care that Could Save Lives, Money by Grover Norquist and Don Berwick</w:t>
      </w:r>
    </w:p>
    <w:p w14:paraId="08651E4E" w14:textId="77777777" w:rsidR="004C577E" w:rsidRPr="00FB0AF3" w:rsidRDefault="004C577E" w:rsidP="00FB0AF3">
      <w:pPr>
        <w:pStyle w:val="NoSpacing"/>
        <w:rPr>
          <w:rFonts w:asciiTheme="majorHAnsi" w:hAnsiTheme="majorHAnsi"/>
          <w:color w:val="000000"/>
        </w:rPr>
      </w:pPr>
    </w:p>
    <w:p w14:paraId="2A485A99" w14:textId="77777777" w:rsidR="00B8213F" w:rsidRPr="00FB0AF3" w:rsidRDefault="00B8213F" w:rsidP="00FB0AF3">
      <w:pPr>
        <w:pStyle w:val="NoSpacing"/>
        <w:rPr>
          <w:rFonts w:asciiTheme="majorHAnsi" w:hAnsiTheme="majorHAnsi"/>
        </w:rPr>
      </w:pPr>
    </w:p>
    <w:sectPr w:rsidR="00B8213F" w:rsidRPr="00FB0AF3" w:rsidSect="00B8213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C43A3" w14:textId="77777777" w:rsidR="00DB0C3B" w:rsidRDefault="00DB0C3B" w:rsidP="00407168">
      <w:r>
        <w:separator/>
      </w:r>
    </w:p>
  </w:endnote>
  <w:endnote w:type="continuationSeparator" w:id="0">
    <w:p w14:paraId="0C624113" w14:textId="77777777" w:rsidR="00DB0C3B" w:rsidRDefault="00DB0C3B" w:rsidP="00407168">
      <w:r>
        <w:continuationSeparator/>
      </w:r>
    </w:p>
  </w:endnote>
  <w:endnote w:id="1">
    <w:p w14:paraId="261432BB" w14:textId="77777777" w:rsidR="00A14B0E" w:rsidRPr="00FB0AF3" w:rsidRDefault="00A14B0E">
      <w:pPr>
        <w:pStyle w:val="EndnoteText"/>
        <w:rPr>
          <w:rFonts w:asciiTheme="majorHAnsi" w:hAnsiTheme="majorHAnsi"/>
        </w:rPr>
      </w:pPr>
      <w:r w:rsidRPr="00FB0AF3">
        <w:rPr>
          <w:rStyle w:val="EndnoteReference"/>
          <w:rFonts w:asciiTheme="majorHAnsi" w:hAnsiTheme="majorHAnsi"/>
        </w:rPr>
        <w:endnoteRef/>
      </w:r>
      <w:r w:rsidRPr="00FB0AF3">
        <w:rPr>
          <w:rFonts w:asciiTheme="majorHAnsi" w:hAnsiTheme="majorHAnsi"/>
        </w:rPr>
        <w:t xml:space="preserve"> 2015 Family Health Survey  </w:t>
      </w:r>
      <w:hyperlink r:id="rId1" w:history="1">
        <w:r w:rsidRPr="00FB0AF3">
          <w:rPr>
            <w:rStyle w:val="Hyperlink"/>
            <w:rFonts w:asciiTheme="majorHAnsi" w:hAnsiTheme="majorHAnsi"/>
          </w:rPr>
          <w:t>http://grc.osu.edu/omas/</w:t>
        </w:r>
      </w:hyperlink>
      <w:r w:rsidRPr="00FB0AF3">
        <w:rPr>
          <w:rFonts w:asciiTheme="majorHAnsi" w:hAnsiTheme="majorHAnsi"/>
        </w:rPr>
        <w:t xml:space="preserve"> </w:t>
      </w:r>
    </w:p>
  </w:endnote>
  <w:endnote w:id="2">
    <w:p w14:paraId="6FEAECD9" w14:textId="77777777" w:rsidR="00A14B0E" w:rsidRPr="00FB0AF3" w:rsidRDefault="00A14B0E">
      <w:pPr>
        <w:pStyle w:val="EndnoteText"/>
        <w:rPr>
          <w:rFonts w:asciiTheme="majorHAnsi" w:hAnsiTheme="majorHAnsi"/>
        </w:rPr>
      </w:pPr>
      <w:r w:rsidRPr="00FB0AF3">
        <w:rPr>
          <w:rStyle w:val="EndnoteReference"/>
          <w:rFonts w:asciiTheme="majorHAnsi" w:hAnsiTheme="majorHAnsi"/>
        </w:rPr>
        <w:endnoteRef/>
      </w:r>
      <w:r w:rsidRPr="00FB0AF3">
        <w:rPr>
          <w:rFonts w:asciiTheme="majorHAnsi" w:hAnsiTheme="majorHAnsi"/>
        </w:rPr>
        <w:t xml:space="preserve"> Third Grade Oral Health Screening Survey, Ohio Department of Health data brief </w:t>
      </w:r>
      <w:hyperlink r:id="rId2" w:history="1">
        <w:r w:rsidRPr="00FB0AF3">
          <w:rPr>
            <w:rStyle w:val="Hyperlink"/>
            <w:rFonts w:asciiTheme="majorHAnsi" w:hAnsiTheme="majorHAnsi"/>
          </w:rPr>
          <w:t>http://www.odh.ohio.gov/-/media/ODH/ASSETS/Files/ohs/oral-health/2017/Access-to-Dental-Care.pdf?la=en</w:t>
        </w:r>
      </w:hyperlink>
      <w:r w:rsidRPr="00FB0AF3">
        <w:rPr>
          <w:rFonts w:asciiTheme="majorHAnsi" w:hAnsiTheme="majorHAnsi"/>
        </w:rPr>
        <w:t xml:space="preserve"> </w:t>
      </w:r>
    </w:p>
  </w:endnote>
  <w:endnote w:id="3">
    <w:p w14:paraId="228D3486" w14:textId="77777777" w:rsidR="00A14B0E" w:rsidRPr="00FB0AF3" w:rsidRDefault="00A14B0E" w:rsidP="00FB0AF3">
      <w:pPr>
        <w:pStyle w:val="EndnoteText"/>
        <w:rPr>
          <w:rFonts w:asciiTheme="majorHAnsi" w:hAnsiTheme="majorHAnsi"/>
        </w:rPr>
      </w:pPr>
      <w:r w:rsidRPr="00FB0AF3">
        <w:rPr>
          <w:rStyle w:val="EndnoteReference"/>
          <w:rFonts w:asciiTheme="majorHAnsi" w:hAnsiTheme="majorHAnsi"/>
        </w:rPr>
        <w:endnoteRef/>
      </w:r>
      <w:r w:rsidRPr="00FB0AF3">
        <w:rPr>
          <w:rFonts w:asciiTheme="majorHAnsi" w:hAnsiTheme="majorHAnsi"/>
        </w:rPr>
        <w:t xml:space="preserve"> </w:t>
      </w:r>
      <w:hyperlink r:id="rId3" w:history="1">
        <w:r w:rsidRPr="00FB0AF3">
          <w:rPr>
            <w:rStyle w:val="Hyperlink"/>
            <w:rFonts w:asciiTheme="majorHAnsi" w:hAnsiTheme="majorHAnsi"/>
          </w:rPr>
          <w:t>https://www.odh.ohio.gov/-/media/ODH/ASSETS/Files/ohs/oral-health/2018/HPSA-weblist-1_2018.pdf?la=en</w:t>
        </w:r>
      </w:hyperlink>
      <w:r w:rsidRPr="00FB0AF3">
        <w:rPr>
          <w:rFonts w:asciiTheme="majorHAnsi" w:hAnsiTheme="majorHAnsi"/>
        </w:rPr>
        <w:t xml:space="preserve"> </w:t>
      </w:r>
    </w:p>
  </w:endnote>
  <w:endnote w:id="4">
    <w:p w14:paraId="1E24BD8B" w14:textId="77777777" w:rsidR="00A14B0E" w:rsidRPr="00FB0AF3" w:rsidRDefault="00A14B0E" w:rsidP="00AB1E23">
      <w:pPr>
        <w:pStyle w:val="NormalWeb"/>
        <w:shd w:val="clear" w:color="auto" w:fill="FFFFFF"/>
        <w:spacing w:before="0" w:beforeAutospacing="0" w:after="0" w:afterAutospacing="0"/>
        <w:rPr>
          <w:rFonts w:asciiTheme="majorHAnsi" w:hAnsiTheme="majorHAnsi"/>
          <w:color w:val="000000"/>
          <w:sz w:val="24"/>
          <w:szCs w:val="24"/>
        </w:rPr>
      </w:pPr>
      <w:r w:rsidRPr="00FB0AF3">
        <w:rPr>
          <w:rStyle w:val="EndnoteReference"/>
          <w:rFonts w:asciiTheme="majorHAnsi" w:hAnsiTheme="majorHAnsi"/>
          <w:sz w:val="24"/>
          <w:szCs w:val="24"/>
        </w:rPr>
        <w:endnoteRef/>
      </w:r>
      <w:r w:rsidRPr="00FB0AF3">
        <w:rPr>
          <w:rFonts w:asciiTheme="majorHAnsi" w:hAnsiTheme="majorHAnsi"/>
          <w:sz w:val="24"/>
          <w:szCs w:val="24"/>
        </w:rPr>
        <w:t xml:space="preserve"> Federal Trade Commission letter to the Commission on Dental Accreditation </w:t>
      </w:r>
      <w:hyperlink r:id="rId4" w:tgtFrame="_blank" w:history="1">
        <w:r w:rsidRPr="00FB0AF3">
          <w:rPr>
            <w:rStyle w:val="Hyperlink"/>
            <w:rFonts w:asciiTheme="majorHAnsi" w:hAnsiTheme="majorHAnsi"/>
            <w:sz w:val="24"/>
            <w:szCs w:val="24"/>
          </w:rPr>
          <w:t>https://www.ftc.gov/sites/default/files/documents/advocacy_documents/ftc-staff-comment-commission-dental-accreditation-concerning-proposed-accreditation-standards-dental/131204codacomment.pdf</w:t>
        </w:r>
      </w:hyperlink>
    </w:p>
    <w:p w14:paraId="02882E34" w14:textId="77777777" w:rsidR="00A14B0E" w:rsidRDefault="00A14B0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8FECC" w14:textId="77777777" w:rsidR="00DB0C3B" w:rsidRDefault="00DB0C3B" w:rsidP="00407168">
      <w:r>
        <w:separator/>
      </w:r>
    </w:p>
  </w:footnote>
  <w:footnote w:type="continuationSeparator" w:id="0">
    <w:p w14:paraId="0587A4F2" w14:textId="77777777" w:rsidR="00DB0C3B" w:rsidRDefault="00DB0C3B" w:rsidP="00407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51586"/>
    <w:multiLevelType w:val="hybridMultilevel"/>
    <w:tmpl w:val="BE6E0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22100F"/>
    <w:multiLevelType w:val="multilevel"/>
    <w:tmpl w:val="72BC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314F11"/>
    <w:multiLevelType w:val="multilevel"/>
    <w:tmpl w:val="FA3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7E"/>
    <w:rsid w:val="00257BBC"/>
    <w:rsid w:val="0030612A"/>
    <w:rsid w:val="003868B0"/>
    <w:rsid w:val="00407168"/>
    <w:rsid w:val="0047038F"/>
    <w:rsid w:val="004C577E"/>
    <w:rsid w:val="00647CFE"/>
    <w:rsid w:val="00654A58"/>
    <w:rsid w:val="0084281A"/>
    <w:rsid w:val="008E5453"/>
    <w:rsid w:val="00A14B0E"/>
    <w:rsid w:val="00AB1E23"/>
    <w:rsid w:val="00B8213F"/>
    <w:rsid w:val="00C02B58"/>
    <w:rsid w:val="00D30D68"/>
    <w:rsid w:val="00DA15DD"/>
    <w:rsid w:val="00DB0C3B"/>
    <w:rsid w:val="00FB0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4C37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77E"/>
    <w:rPr>
      <w:color w:val="0000FF" w:themeColor="hyperlink"/>
      <w:u w:val="single"/>
    </w:rPr>
  </w:style>
  <w:style w:type="paragraph" w:styleId="NormalWeb">
    <w:name w:val="Normal (Web)"/>
    <w:basedOn w:val="Normal"/>
    <w:uiPriority w:val="99"/>
    <w:unhideWhenUsed/>
    <w:rsid w:val="004C577E"/>
    <w:pPr>
      <w:spacing w:before="100" w:beforeAutospacing="1" w:after="100" w:afterAutospacing="1"/>
    </w:pPr>
    <w:rPr>
      <w:rFonts w:ascii="Times" w:hAnsi="Times" w:cs="Times New Roman"/>
      <w:sz w:val="20"/>
      <w:szCs w:val="20"/>
    </w:rPr>
  </w:style>
  <w:style w:type="character" w:customStyle="1" w:styleId="shiny-text-output">
    <w:name w:val="shiny-text-output"/>
    <w:basedOn w:val="DefaultParagraphFont"/>
    <w:rsid w:val="003868B0"/>
  </w:style>
  <w:style w:type="paragraph" w:styleId="EndnoteText">
    <w:name w:val="endnote text"/>
    <w:basedOn w:val="Normal"/>
    <w:link w:val="EndnoteTextChar"/>
    <w:uiPriority w:val="99"/>
    <w:unhideWhenUsed/>
    <w:rsid w:val="00407168"/>
  </w:style>
  <w:style w:type="character" w:customStyle="1" w:styleId="EndnoteTextChar">
    <w:name w:val="Endnote Text Char"/>
    <w:basedOn w:val="DefaultParagraphFont"/>
    <w:link w:val="EndnoteText"/>
    <w:uiPriority w:val="99"/>
    <w:rsid w:val="00407168"/>
  </w:style>
  <w:style w:type="character" w:styleId="EndnoteReference">
    <w:name w:val="endnote reference"/>
    <w:basedOn w:val="DefaultParagraphFont"/>
    <w:uiPriority w:val="99"/>
    <w:unhideWhenUsed/>
    <w:rsid w:val="00407168"/>
    <w:rPr>
      <w:vertAlign w:val="superscript"/>
    </w:rPr>
  </w:style>
  <w:style w:type="paragraph" w:styleId="NoSpacing">
    <w:name w:val="No Spacing"/>
    <w:uiPriority w:val="1"/>
    <w:qFormat/>
    <w:rsid w:val="00257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77E"/>
    <w:rPr>
      <w:color w:val="0000FF" w:themeColor="hyperlink"/>
      <w:u w:val="single"/>
    </w:rPr>
  </w:style>
  <w:style w:type="paragraph" w:styleId="NormalWeb">
    <w:name w:val="Normal (Web)"/>
    <w:basedOn w:val="Normal"/>
    <w:uiPriority w:val="99"/>
    <w:unhideWhenUsed/>
    <w:rsid w:val="004C577E"/>
    <w:pPr>
      <w:spacing w:before="100" w:beforeAutospacing="1" w:after="100" w:afterAutospacing="1"/>
    </w:pPr>
    <w:rPr>
      <w:rFonts w:ascii="Times" w:hAnsi="Times" w:cs="Times New Roman"/>
      <w:sz w:val="20"/>
      <w:szCs w:val="20"/>
    </w:rPr>
  </w:style>
  <w:style w:type="character" w:customStyle="1" w:styleId="shiny-text-output">
    <w:name w:val="shiny-text-output"/>
    <w:basedOn w:val="DefaultParagraphFont"/>
    <w:rsid w:val="003868B0"/>
  </w:style>
  <w:style w:type="paragraph" w:styleId="EndnoteText">
    <w:name w:val="endnote text"/>
    <w:basedOn w:val="Normal"/>
    <w:link w:val="EndnoteTextChar"/>
    <w:uiPriority w:val="99"/>
    <w:unhideWhenUsed/>
    <w:rsid w:val="00407168"/>
  </w:style>
  <w:style w:type="character" w:customStyle="1" w:styleId="EndnoteTextChar">
    <w:name w:val="Endnote Text Char"/>
    <w:basedOn w:val="DefaultParagraphFont"/>
    <w:link w:val="EndnoteText"/>
    <w:uiPriority w:val="99"/>
    <w:rsid w:val="00407168"/>
  </w:style>
  <w:style w:type="character" w:styleId="EndnoteReference">
    <w:name w:val="endnote reference"/>
    <w:basedOn w:val="DefaultParagraphFont"/>
    <w:uiPriority w:val="99"/>
    <w:unhideWhenUsed/>
    <w:rsid w:val="00407168"/>
    <w:rPr>
      <w:vertAlign w:val="superscript"/>
    </w:rPr>
  </w:style>
  <w:style w:type="paragraph" w:styleId="NoSpacing">
    <w:name w:val="No Spacing"/>
    <w:uiPriority w:val="1"/>
    <w:qFormat/>
    <w:rsid w:val="00257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5838">
      <w:bodyDiv w:val="1"/>
      <w:marLeft w:val="0"/>
      <w:marRight w:val="0"/>
      <w:marTop w:val="0"/>
      <w:marBottom w:val="0"/>
      <w:divBdr>
        <w:top w:val="none" w:sz="0" w:space="0" w:color="auto"/>
        <w:left w:val="none" w:sz="0" w:space="0" w:color="auto"/>
        <w:bottom w:val="none" w:sz="0" w:space="0" w:color="auto"/>
        <w:right w:val="none" w:sz="0" w:space="0" w:color="auto"/>
      </w:divBdr>
    </w:div>
    <w:div w:id="438794503">
      <w:bodyDiv w:val="1"/>
      <w:marLeft w:val="0"/>
      <w:marRight w:val="0"/>
      <w:marTop w:val="0"/>
      <w:marBottom w:val="0"/>
      <w:divBdr>
        <w:top w:val="none" w:sz="0" w:space="0" w:color="auto"/>
        <w:left w:val="none" w:sz="0" w:space="0" w:color="auto"/>
        <w:bottom w:val="none" w:sz="0" w:space="0" w:color="auto"/>
        <w:right w:val="none" w:sz="0" w:space="0" w:color="auto"/>
      </w:divBdr>
    </w:div>
    <w:div w:id="997997384">
      <w:bodyDiv w:val="1"/>
      <w:marLeft w:val="0"/>
      <w:marRight w:val="0"/>
      <w:marTop w:val="0"/>
      <w:marBottom w:val="0"/>
      <w:divBdr>
        <w:top w:val="none" w:sz="0" w:space="0" w:color="auto"/>
        <w:left w:val="none" w:sz="0" w:space="0" w:color="auto"/>
        <w:bottom w:val="none" w:sz="0" w:space="0" w:color="auto"/>
        <w:right w:val="none" w:sz="0" w:space="0" w:color="auto"/>
      </w:divBdr>
    </w:div>
    <w:div w:id="1296981433">
      <w:bodyDiv w:val="1"/>
      <w:marLeft w:val="0"/>
      <w:marRight w:val="0"/>
      <w:marTop w:val="0"/>
      <w:marBottom w:val="0"/>
      <w:divBdr>
        <w:top w:val="none" w:sz="0" w:space="0" w:color="auto"/>
        <w:left w:val="none" w:sz="0" w:space="0" w:color="auto"/>
        <w:bottom w:val="none" w:sz="0" w:space="0" w:color="auto"/>
        <w:right w:val="none" w:sz="0" w:space="0" w:color="auto"/>
      </w:divBdr>
    </w:div>
    <w:div w:id="1503158338">
      <w:bodyDiv w:val="1"/>
      <w:marLeft w:val="0"/>
      <w:marRight w:val="0"/>
      <w:marTop w:val="0"/>
      <w:marBottom w:val="0"/>
      <w:divBdr>
        <w:top w:val="none" w:sz="0" w:space="0" w:color="auto"/>
        <w:left w:val="none" w:sz="0" w:space="0" w:color="auto"/>
        <w:bottom w:val="none" w:sz="0" w:space="0" w:color="auto"/>
        <w:right w:val="none" w:sz="0" w:space="0" w:color="auto"/>
      </w:divBdr>
    </w:div>
    <w:div w:id="1512449754">
      <w:bodyDiv w:val="1"/>
      <w:marLeft w:val="0"/>
      <w:marRight w:val="0"/>
      <w:marTop w:val="0"/>
      <w:marBottom w:val="0"/>
      <w:divBdr>
        <w:top w:val="none" w:sz="0" w:space="0" w:color="auto"/>
        <w:left w:val="none" w:sz="0" w:space="0" w:color="auto"/>
        <w:bottom w:val="none" w:sz="0" w:space="0" w:color="auto"/>
        <w:right w:val="none" w:sz="0" w:space="0" w:color="auto"/>
      </w:divBdr>
    </w:div>
    <w:div w:id="1627001127">
      <w:bodyDiv w:val="1"/>
      <w:marLeft w:val="0"/>
      <w:marRight w:val="0"/>
      <w:marTop w:val="0"/>
      <w:marBottom w:val="0"/>
      <w:divBdr>
        <w:top w:val="none" w:sz="0" w:space="0" w:color="auto"/>
        <w:left w:val="none" w:sz="0" w:space="0" w:color="auto"/>
        <w:bottom w:val="none" w:sz="0" w:space="0" w:color="auto"/>
        <w:right w:val="none" w:sz="0" w:space="0" w:color="auto"/>
      </w:divBdr>
    </w:div>
    <w:div w:id="1771192638">
      <w:bodyDiv w:val="1"/>
      <w:marLeft w:val="0"/>
      <w:marRight w:val="0"/>
      <w:marTop w:val="0"/>
      <w:marBottom w:val="0"/>
      <w:divBdr>
        <w:top w:val="none" w:sz="0" w:space="0" w:color="auto"/>
        <w:left w:val="none" w:sz="0" w:space="0" w:color="auto"/>
        <w:bottom w:val="none" w:sz="0" w:space="0" w:color="auto"/>
        <w:right w:val="none" w:sz="0" w:space="0" w:color="auto"/>
      </w:divBdr>
    </w:div>
    <w:div w:id="1963804232">
      <w:bodyDiv w:val="1"/>
      <w:marLeft w:val="0"/>
      <w:marRight w:val="0"/>
      <w:marTop w:val="0"/>
      <w:marBottom w:val="0"/>
      <w:divBdr>
        <w:top w:val="none" w:sz="0" w:space="0" w:color="auto"/>
        <w:left w:val="none" w:sz="0" w:space="0" w:color="auto"/>
        <w:bottom w:val="none" w:sz="0" w:space="0" w:color="auto"/>
        <w:right w:val="none" w:sz="0" w:space="0" w:color="auto"/>
      </w:divBdr>
    </w:div>
    <w:div w:id="2016179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odh.ohio.gov/-/media/ODH/ASSETS/Files/ohs/oral-health/2018/HPSA-weblist-1_2018.pdf?la=en" TargetMode="External"/><Relationship Id="rId2" Type="http://schemas.openxmlformats.org/officeDocument/2006/relationships/hyperlink" Target="http://www.odh.ohio.gov/-/media/ODH/ASSETS/Files/ohs/oral-health/2017/Access-to-Dental-Care.pdf?la=en" TargetMode="External"/><Relationship Id="rId1" Type="http://schemas.openxmlformats.org/officeDocument/2006/relationships/hyperlink" Target="http://grc.osu.edu/omas/" TargetMode="External"/><Relationship Id="rId4" Type="http://schemas.openxmlformats.org/officeDocument/2006/relationships/hyperlink" Target="https://www.ftc.gov/sites/default/files/documents/advocacy_documents/ftc-staff-comment-commission-dental-accreditation-concerning-proposed-accreditation-standards-dental/131204codacom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02166-919D-4314-9EAE-001F776B4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2901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A Wagner</dc:creator>
  <cp:lastModifiedBy>Marasco, Tara</cp:lastModifiedBy>
  <cp:revision>2</cp:revision>
  <dcterms:created xsi:type="dcterms:W3CDTF">2018-02-05T14:54:00Z</dcterms:created>
  <dcterms:modified xsi:type="dcterms:W3CDTF">2018-02-05T14:54:00Z</dcterms:modified>
</cp:coreProperties>
</file>