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0D" w:rsidRPr="00AF4453" w:rsidRDefault="000B0B55">
      <w:pPr>
        <w:rPr>
          <w:sz w:val="20"/>
        </w:rPr>
      </w:pPr>
      <w:r w:rsidRPr="00AF4453">
        <w:rPr>
          <w:sz w:val="20"/>
        </w:rPr>
        <w:tab/>
      </w:r>
      <w:r w:rsidRPr="00AF4453">
        <w:rPr>
          <w:sz w:val="20"/>
        </w:rPr>
        <w:tab/>
      </w:r>
      <w:r w:rsidRPr="00AF4453">
        <w:rPr>
          <w:sz w:val="20"/>
        </w:rPr>
        <w:tab/>
      </w:r>
      <w:r w:rsidRPr="00AF4453">
        <w:rPr>
          <w:sz w:val="20"/>
        </w:rPr>
        <w:tab/>
      </w:r>
      <w:r w:rsidRPr="00AF4453">
        <w:rPr>
          <w:sz w:val="20"/>
        </w:rPr>
        <w:tab/>
      </w:r>
      <w:r w:rsidRPr="00AF4453">
        <w:rPr>
          <w:noProof/>
          <w:sz w:val="20"/>
        </w:rPr>
        <w:drawing>
          <wp:inline distT="0" distB="0" distL="0" distR="0">
            <wp:extent cx="1352550" cy="1085850"/>
            <wp:effectExtent l="0" t="0" r="0" b="0"/>
            <wp:docPr id="2" name="Picture 2" descr="G:\ADMINISTRATION\Information\images\gms 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ISTRATION\Information\images\gms company logo.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085850"/>
                    </a:xfrm>
                    <a:prstGeom prst="rect">
                      <a:avLst/>
                    </a:prstGeom>
                    <a:noFill/>
                    <a:ln>
                      <a:noFill/>
                    </a:ln>
                  </pic:spPr>
                </pic:pic>
              </a:graphicData>
            </a:graphic>
          </wp:inline>
        </w:drawing>
      </w:r>
    </w:p>
    <w:p w:rsidR="000B0B55" w:rsidRPr="00AF4453" w:rsidRDefault="00B67949" w:rsidP="00B67949">
      <w:pPr>
        <w:jc w:val="center"/>
        <w:rPr>
          <w:sz w:val="20"/>
        </w:rPr>
      </w:pPr>
      <w:r w:rsidRPr="00AF4453">
        <w:rPr>
          <w:sz w:val="20"/>
        </w:rPr>
        <w:t xml:space="preserve">Proponent Testimony </w:t>
      </w:r>
      <w:r w:rsidRPr="00AF4453">
        <w:rPr>
          <w:sz w:val="20"/>
        </w:rPr>
        <w:br/>
        <w:t>SB 227</w:t>
      </w:r>
      <w:r w:rsidRPr="00AF4453">
        <w:rPr>
          <w:sz w:val="20"/>
        </w:rPr>
        <w:br/>
        <w:t>January 16, 2018</w:t>
      </w:r>
    </w:p>
    <w:p w:rsidR="000B0B55" w:rsidRPr="00AF4453" w:rsidRDefault="007D7F40">
      <w:pPr>
        <w:rPr>
          <w:sz w:val="20"/>
          <w:szCs w:val="20"/>
        </w:rPr>
      </w:pPr>
      <w:r w:rsidRPr="00AF4453">
        <w:rPr>
          <w:sz w:val="20"/>
          <w:szCs w:val="20"/>
        </w:rPr>
        <w:t xml:space="preserve">Chairman </w:t>
      </w:r>
      <w:proofErr w:type="spellStart"/>
      <w:r w:rsidRPr="00AF4453">
        <w:rPr>
          <w:sz w:val="20"/>
          <w:szCs w:val="20"/>
        </w:rPr>
        <w:t>Hottinger</w:t>
      </w:r>
      <w:proofErr w:type="spellEnd"/>
      <w:r w:rsidRPr="00AF4453">
        <w:rPr>
          <w:sz w:val="20"/>
          <w:szCs w:val="20"/>
        </w:rPr>
        <w:t>, Vice Chair Hackett, Ranking Member Brown</w:t>
      </w:r>
      <w:r w:rsidR="00B67949" w:rsidRPr="00AF4453">
        <w:rPr>
          <w:sz w:val="20"/>
          <w:szCs w:val="20"/>
        </w:rPr>
        <w:t xml:space="preserve"> and Members of the Senate Insurance and Financial Institutions Committee</w:t>
      </w:r>
      <w:r w:rsidR="000B0B55" w:rsidRPr="00AF4453">
        <w:rPr>
          <w:sz w:val="20"/>
          <w:szCs w:val="20"/>
        </w:rPr>
        <w:t>:</w:t>
      </w:r>
    </w:p>
    <w:p w:rsidR="00AF4453" w:rsidRDefault="007D7F40">
      <w:pPr>
        <w:rPr>
          <w:rFonts w:eastAsia="Times New Roman"/>
          <w:color w:val="000000"/>
          <w:spacing w:val="-1"/>
          <w:sz w:val="20"/>
        </w:rPr>
      </w:pPr>
      <w:r w:rsidRPr="00AF4453">
        <w:rPr>
          <w:sz w:val="20"/>
          <w:szCs w:val="20"/>
        </w:rPr>
        <w:t xml:space="preserve">Thank you for the opportunity to offer testimony in support of Senate </w:t>
      </w:r>
      <w:proofErr w:type="gramStart"/>
      <w:r w:rsidRPr="00AF4453">
        <w:rPr>
          <w:sz w:val="20"/>
          <w:szCs w:val="20"/>
        </w:rPr>
        <w:t>Bill  227</w:t>
      </w:r>
      <w:proofErr w:type="gramEnd"/>
      <w:r w:rsidRPr="00AF4453">
        <w:rPr>
          <w:sz w:val="20"/>
          <w:szCs w:val="20"/>
        </w:rPr>
        <w:t xml:space="preserve">. </w:t>
      </w:r>
      <w:r w:rsidR="00AF4453" w:rsidRPr="00AF4453">
        <w:rPr>
          <w:sz w:val="20"/>
          <w:szCs w:val="20"/>
        </w:rPr>
        <w:t xml:space="preserve"> </w:t>
      </w:r>
      <w:r w:rsidR="00AF4453" w:rsidRPr="00AF4453">
        <w:rPr>
          <w:rFonts w:eastAsia="Times New Roman"/>
          <w:color w:val="000000"/>
          <w:spacing w:val="-1"/>
          <w:sz w:val="20"/>
        </w:rPr>
        <w:t xml:space="preserve">I believe Senate Bill 227 makes essential progress in assisting small business to make efficient and educated decisions when making healthcare benefits purchases.  </w:t>
      </w:r>
    </w:p>
    <w:p w:rsidR="007D7F40" w:rsidRPr="00AF4453" w:rsidRDefault="00AF4453">
      <w:pPr>
        <w:rPr>
          <w:sz w:val="20"/>
          <w:szCs w:val="20"/>
        </w:rPr>
      </w:pPr>
      <w:r w:rsidRPr="00AF4453">
        <w:rPr>
          <w:sz w:val="20"/>
          <w:szCs w:val="20"/>
        </w:rPr>
        <w:t xml:space="preserve">My name is Beth </w:t>
      </w:r>
      <w:proofErr w:type="spellStart"/>
      <w:r w:rsidRPr="00AF4453">
        <w:rPr>
          <w:sz w:val="20"/>
          <w:szCs w:val="20"/>
        </w:rPr>
        <w:t>Kohmann</w:t>
      </w:r>
      <w:proofErr w:type="spellEnd"/>
      <w:r w:rsidRPr="00AF4453">
        <w:rPr>
          <w:sz w:val="20"/>
          <w:szCs w:val="20"/>
        </w:rPr>
        <w:t xml:space="preserve"> and I am the Vice President of Benefits at Group Management Services.</w:t>
      </w:r>
      <w:r w:rsidR="007D7F40" w:rsidRPr="00AF4453">
        <w:rPr>
          <w:sz w:val="20"/>
          <w:szCs w:val="20"/>
        </w:rPr>
        <w:t xml:space="preserve"> </w:t>
      </w:r>
      <w:r>
        <w:rPr>
          <w:sz w:val="20"/>
          <w:szCs w:val="20"/>
        </w:rPr>
        <w:t xml:space="preserve"> </w:t>
      </w:r>
      <w:r w:rsidR="000B0B55" w:rsidRPr="00AF4453">
        <w:rPr>
          <w:sz w:val="20"/>
          <w:szCs w:val="20"/>
        </w:rPr>
        <w:t>Our company works predominantly with companies from 2-100</w:t>
      </w:r>
      <w:r w:rsidR="007D7F40" w:rsidRPr="00AF4453">
        <w:rPr>
          <w:sz w:val="20"/>
          <w:szCs w:val="20"/>
        </w:rPr>
        <w:t xml:space="preserve"> employees</w:t>
      </w:r>
      <w:r w:rsidR="000B0B55" w:rsidRPr="00AF4453">
        <w:rPr>
          <w:sz w:val="20"/>
          <w:szCs w:val="20"/>
        </w:rPr>
        <w:t xml:space="preserve">. This demographic requires health applications to be completed for each eligible employee of that company in order to secure or to deny coverage. </w:t>
      </w:r>
      <w:r w:rsidR="007D7F40" w:rsidRPr="00AF4453">
        <w:rPr>
          <w:sz w:val="20"/>
          <w:szCs w:val="20"/>
        </w:rPr>
        <w:t xml:space="preserve">  Each carrier has it’s own unique employee and employer application.  </w:t>
      </w:r>
      <w:r w:rsidR="00B67949" w:rsidRPr="00AF4453">
        <w:rPr>
          <w:sz w:val="20"/>
          <w:szCs w:val="20"/>
        </w:rPr>
        <w:t>Meanwhile, e</w:t>
      </w:r>
      <w:r w:rsidR="00BC6E04" w:rsidRPr="00AF4453">
        <w:rPr>
          <w:sz w:val="20"/>
          <w:szCs w:val="20"/>
        </w:rPr>
        <w:t xml:space="preserve">mployers with over 100 employees are able to submit claim information in lieu of health applications </w:t>
      </w:r>
      <w:r w:rsidR="00B67949" w:rsidRPr="00AF4453">
        <w:rPr>
          <w:sz w:val="20"/>
          <w:szCs w:val="20"/>
        </w:rPr>
        <w:t>as</w:t>
      </w:r>
      <w:r w:rsidR="00BC6E04" w:rsidRPr="00AF4453">
        <w:rPr>
          <w:sz w:val="20"/>
          <w:szCs w:val="20"/>
        </w:rPr>
        <w:t xml:space="preserve"> a part of their yearly renewal information</w:t>
      </w:r>
      <w:r w:rsidR="007D7F40" w:rsidRPr="00AF4453">
        <w:rPr>
          <w:sz w:val="20"/>
          <w:szCs w:val="20"/>
        </w:rPr>
        <w:t xml:space="preserve">. </w:t>
      </w:r>
    </w:p>
    <w:p w:rsidR="00BC6E04" w:rsidRPr="00AF4453" w:rsidRDefault="00BC6E04">
      <w:pPr>
        <w:rPr>
          <w:sz w:val="20"/>
          <w:szCs w:val="20"/>
        </w:rPr>
      </w:pPr>
      <w:r w:rsidRPr="00AF4453">
        <w:rPr>
          <w:sz w:val="20"/>
          <w:szCs w:val="20"/>
        </w:rPr>
        <w:t>From</w:t>
      </w:r>
      <w:r w:rsidR="00073178" w:rsidRPr="00AF4453">
        <w:rPr>
          <w:sz w:val="20"/>
          <w:szCs w:val="20"/>
        </w:rPr>
        <w:t xml:space="preserve"> October – December of 2017</w:t>
      </w:r>
      <w:r w:rsidRPr="00AF4453">
        <w:rPr>
          <w:sz w:val="20"/>
          <w:szCs w:val="20"/>
        </w:rPr>
        <w:t>, our</w:t>
      </w:r>
      <w:r w:rsidR="00F7179F" w:rsidRPr="00AF4453">
        <w:rPr>
          <w:sz w:val="20"/>
          <w:szCs w:val="20"/>
        </w:rPr>
        <w:t xml:space="preserve"> company had over 100 employers </w:t>
      </w:r>
      <w:r w:rsidR="00073178" w:rsidRPr="00AF4453">
        <w:rPr>
          <w:sz w:val="20"/>
          <w:szCs w:val="20"/>
        </w:rPr>
        <w:t xml:space="preserve">who received January 1 renewals from carriers after November </w:t>
      </w:r>
      <w:r w:rsidRPr="00AF4453">
        <w:rPr>
          <w:sz w:val="20"/>
          <w:szCs w:val="20"/>
        </w:rPr>
        <w:t xml:space="preserve">1. Over the next four weeks, those employers </w:t>
      </w:r>
      <w:r w:rsidR="00073178" w:rsidRPr="00AF4453">
        <w:rPr>
          <w:sz w:val="20"/>
          <w:szCs w:val="20"/>
        </w:rPr>
        <w:t xml:space="preserve">were then responsible for getting </w:t>
      </w:r>
      <w:r w:rsidRPr="00AF4453">
        <w:rPr>
          <w:sz w:val="20"/>
          <w:szCs w:val="20"/>
        </w:rPr>
        <w:t xml:space="preserve">individual </w:t>
      </w:r>
      <w:r w:rsidR="007D7F40" w:rsidRPr="00AF4453">
        <w:rPr>
          <w:sz w:val="20"/>
          <w:szCs w:val="20"/>
        </w:rPr>
        <w:t>applications for</w:t>
      </w:r>
      <w:r w:rsidR="00073178" w:rsidRPr="00AF4453">
        <w:rPr>
          <w:sz w:val="20"/>
          <w:szCs w:val="20"/>
        </w:rPr>
        <w:t xml:space="preserve"> a minimum of three carriers</w:t>
      </w:r>
      <w:r w:rsidRPr="00AF4453">
        <w:rPr>
          <w:sz w:val="20"/>
          <w:szCs w:val="20"/>
        </w:rPr>
        <w:t xml:space="preserve"> from all of their eligible employees</w:t>
      </w:r>
      <w:r w:rsidR="00073178" w:rsidRPr="00AF4453">
        <w:rPr>
          <w:sz w:val="20"/>
          <w:szCs w:val="20"/>
        </w:rPr>
        <w:t xml:space="preserve">, if they wanted to cover essential carrier markets, in order to have final underwritten rates. </w:t>
      </w:r>
      <w:r w:rsidRPr="00AF4453">
        <w:rPr>
          <w:sz w:val="20"/>
          <w:szCs w:val="20"/>
        </w:rPr>
        <w:t>They then needed to submit required information to those carriers to receive a quote with an average turn around of 10-15 business days.  Furthermore, many carriers posted a deadline to submit January 1 groups on or around December 10, 2017 with finalized censu</w:t>
      </w:r>
      <w:r w:rsidR="00B67949" w:rsidRPr="00AF4453">
        <w:rPr>
          <w:sz w:val="20"/>
          <w:szCs w:val="20"/>
        </w:rPr>
        <w:t xml:space="preserve">s, elections, plan choice, etc. Thus, </w:t>
      </w:r>
      <w:r w:rsidRPr="00AF4453">
        <w:rPr>
          <w:sz w:val="20"/>
          <w:szCs w:val="20"/>
        </w:rPr>
        <w:t>employee education m</w:t>
      </w:r>
      <w:r w:rsidR="00B67949" w:rsidRPr="00AF4453">
        <w:rPr>
          <w:sz w:val="20"/>
          <w:szCs w:val="20"/>
        </w:rPr>
        <w:t>eetings and management meetings</w:t>
      </w:r>
      <w:r w:rsidR="00F7179F" w:rsidRPr="00AF4453">
        <w:rPr>
          <w:sz w:val="20"/>
          <w:szCs w:val="20"/>
        </w:rPr>
        <w:t xml:space="preserve"> also </w:t>
      </w:r>
      <w:r w:rsidRPr="00AF4453">
        <w:rPr>
          <w:sz w:val="20"/>
          <w:szCs w:val="20"/>
        </w:rPr>
        <w:t>needed to be hel</w:t>
      </w:r>
      <w:r w:rsidR="00F7179F" w:rsidRPr="00AF4453">
        <w:rPr>
          <w:sz w:val="20"/>
          <w:szCs w:val="20"/>
        </w:rPr>
        <w:t>d within that time in order to decide on plans,</w:t>
      </w:r>
      <w:r w:rsidR="00B67949" w:rsidRPr="00AF4453">
        <w:rPr>
          <w:sz w:val="20"/>
          <w:szCs w:val="20"/>
        </w:rPr>
        <w:t xml:space="preserve"> educate employees, and then submit and </w:t>
      </w:r>
      <w:r w:rsidR="00F7179F" w:rsidRPr="00AF4453">
        <w:rPr>
          <w:sz w:val="20"/>
          <w:szCs w:val="20"/>
        </w:rPr>
        <w:t>se</w:t>
      </w:r>
      <w:r w:rsidRPr="00AF4453">
        <w:rPr>
          <w:sz w:val="20"/>
          <w:szCs w:val="20"/>
        </w:rPr>
        <w:t>cure the most affordable healthcare coverage.</w:t>
      </w:r>
      <w:r w:rsidR="00F7179F" w:rsidRPr="00AF4453">
        <w:rPr>
          <w:sz w:val="20"/>
          <w:szCs w:val="20"/>
        </w:rPr>
        <w:t xml:space="preserve">  Our small employers are </w:t>
      </w:r>
      <w:r w:rsidR="007D7F40" w:rsidRPr="00AF4453">
        <w:rPr>
          <w:sz w:val="20"/>
          <w:szCs w:val="20"/>
        </w:rPr>
        <w:t>understandably frustrated</w:t>
      </w:r>
      <w:r w:rsidR="00F7179F" w:rsidRPr="00AF4453">
        <w:rPr>
          <w:sz w:val="20"/>
          <w:szCs w:val="20"/>
        </w:rPr>
        <w:t xml:space="preserve"> at the lack of efficiency of the system as they try to provide above adequate coverage for their employees and their families. </w:t>
      </w:r>
    </w:p>
    <w:p w:rsidR="00AF4453" w:rsidRPr="00AF4453" w:rsidRDefault="00BC6E04" w:rsidP="00AF4453">
      <w:pPr>
        <w:rPr>
          <w:sz w:val="20"/>
          <w:szCs w:val="20"/>
        </w:rPr>
      </w:pPr>
      <w:r w:rsidRPr="00AF4453">
        <w:rPr>
          <w:sz w:val="20"/>
          <w:szCs w:val="20"/>
        </w:rPr>
        <w:t>We want small employers to be afforded the</w:t>
      </w:r>
      <w:r w:rsidR="00F7179F" w:rsidRPr="00AF4453">
        <w:rPr>
          <w:sz w:val="20"/>
          <w:szCs w:val="20"/>
        </w:rPr>
        <w:t xml:space="preserve"> same ability to find the best</w:t>
      </w:r>
      <w:r w:rsidRPr="00AF4453">
        <w:rPr>
          <w:sz w:val="20"/>
          <w:szCs w:val="20"/>
        </w:rPr>
        <w:t xml:space="preserve"> healthcare </w:t>
      </w:r>
      <w:r w:rsidR="00F7179F" w:rsidRPr="00AF4453">
        <w:rPr>
          <w:sz w:val="20"/>
          <w:szCs w:val="20"/>
        </w:rPr>
        <w:t xml:space="preserve">for their company </w:t>
      </w:r>
      <w:r w:rsidRPr="00AF4453">
        <w:rPr>
          <w:sz w:val="20"/>
          <w:szCs w:val="20"/>
        </w:rPr>
        <w:t xml:space="preserve">in an efficient and reasonable manner.  The current system is not universal in its approach nor is it </w:t>
      </w:r>
      <w:r w:rsidR="00F7179F" w:rsidRPr="00AF4453">
        <w:rPr>
          <w:sz w:val="20"/>
          <w:szCs w:val="20"/>
        </w:rPr>
        <w:t>efficient in its process to quote new groups.  Allowing claims data to be released from carriers would allow efficiency in the exchange of information and the ability for companies to truly “shop” for healthcare and to find the best plans at the most affordable rates for their employees.</w:t>
      </w:r>
      <w:r w:rsidR="00AF4453" w:rsidRPr="00AF4453">
        <w:rPr>
          <w:sz w:val="20"/>
          <w:szCs w:val="20"/>
        </w:rPr>
        <w:t xml:space="preserve"> </w:t>
      </w:r>
      <w:r w:rsidR="00AF4453" w:rsidRPr="00AF4453">
        <w:rPr>
          <w:rFonts w:eastAsia="Times New Roman"/>
          <w:color w:val="000000"/>
          <w:spacing w:val="-1"/>
          <w:sz w:val="20"/>
        </w:rPr>
        <w:t>For all these reasons, I fully support this Senate Bill 227 and encourage its passage.</w:t>
      </w:r>
      <w:r w:rsidR="00AF4453">
        <w:rPr>
          <w:rFonts w:eastAsia="Times New Roman"/>
          <w:color w:val="000000"/>
          <w:spacing w:val="-1"/>
          <w:sz w:val="24"/>
        </w:rPr>
        <w:t xml:space="preserve">  </w:t>
      </w:r>
    </w:p>
    <w:p w:rsidR="00B67949" w:rsidRPr="00AF4453" w:rsidRDefault="00B67949">
      <w:pPr>
        <w:rPr>
          <w:sz w:val="20"/>
          <w:szCs w:val="20"/>
        </w:rPr>
      </w:pPr>
      <w:r w:rsidRPr="00AF4453">
        <w:rPr>
          <w:sz w:val="20"/>
          <w:szCs w:val="20"/>
        </w:rPr>
        <w:t>Thank you for your time and consideration and I am happy to answer any questions you may have.</w:t>
      </w:r>
    </w:p>
    <w:p w:rsidR="00F7179F" w:rsidRPr="00AF4453" w:rsidRDefault="00F7179F">
      <w:pPr>
        <w:rPr>
          <w:sz w:val="20"/>
          <w:szCs w:val="20"/>
        </w:rPr>
      </w:pPr>
    </w:p>
    <w:p w:rsidR="00F7179F" w:rsidRPr="00AF4453" w:rsidRDefault="00F7179F">
      <w:pPr>
        <w:rPr>
          <w:sz w:val="20"/>
          <w:szCs w:val="20"/>
        </w:rPr>
      </w:pPr>
      <w:r w:rsidRPr="00AF4453">
        <w:rPr>
          <w:sz w:val="20"/>
          <w:szCs w:val="20"/>
        </w:rPr>
        <w:t>Kindest Regards,</w:t>
      </w:r>
    </w:p>
    <w:p w:rsidR="000B0B55" w:rsidRPr="00AF4453" w:rsidRDefault="00F7179F">
      <w:pPr>
        <w:rPr>
          <w:sz w:val="20"/>
          <w:szCs w:val="20"/>
        </w:rPr>
      </w:pPr>
      <w:r w:rsidRPr="00AF4453">
        <w:rPr>
          <w:sz w:val="20"/>
          <w:szCs w:val="20"/>
        </w:rPr>
        <w:t xml:space="preserve">Beth </w:t>
      </w:r>
      <w:proofErr w:type="spellStart"/>
      <w:r w:rsidRPr="00AF4453">
        <w:rPr>
          <w:sz w:val="20"/>
          <w:szCs w:val="20"/>
        </w:rPr>
        <w:t>Kohmann</w:t>
      </w:r>
      <w:proofErr w:type="spellEnd"/>
      <w:r w:rsidR="00B67949" w:rsidRPr="00AF4453">
        <w:rPr>
          <w:sz w:val="20"/>
          <w:szCs w:val="20"/>
        </w:rPr>
        <w:br/>
      </w:r>
      <w:r w:rsidRPr="00AF4453">
        <w:rPr>
          <w:sz w:val="20"/>
          <w:szCs w:val="20"/>
        </w:rPr>
        <w:t>Vice President of Benefits</w:t>
      </w:r>
    </w:p>
    <w:sectPr w:rsidR="000B0B55" w:rsidRPr="00AF4453" w:rsidSect="00AF4453">
      <w:pgSz w:w="12240" w:h="15840"/>
      <w:pgMar w:top="900" w:right="1440" w:bottom="5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40" w:rsidRDefault="007D7F40" w:rsidP="009F6DC1">
      <w:pPr>
        <w:spacing w:after="0" w:line="240" w:lineRule="auto"/>
      </w:pPr>
      <w:r>
        <w:separator/>
      </w:r>
    </w:p>
  </w:endnote>
  <w:endnote w:type="continuationSeparator" w:id="0">
    <w:p w:rsidR="007D7F40" w:rsidRDefault="007D7F40" w:rsidP="009F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40" w:rsidRDefault="007D7F40" w:rsidP="009F6DC1">
      <w:pPr>
        <w:spacing w:after="0" w:line="240" w:lineRule="auto"/>
      </w:pPr>
      <w:r>
        <w:separator/>
      </w:r>
    </w:p>
  </w:footnote>
  <w:footnote w:type="continuationSeparator" w:id="0">
    <w:p w:rsidR="007D7F40" w:rsidRDefault="007D7F40" w:rsidP="009F6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B0B55"/>
    <w:rsid w:val="00073178"/>
    <w:rsid w:val="000B0B55"/>
    <w:rsid w:val="007D7F40"/>
    <w:rsid w:val="00821E0D"/>
    <w:rsid w:val="009F6DC1"/>
    <w:rsid w:val="00AF4453"/>
    <w:rsid w:val="00B67949"/>
    <w:rsid w:val="00BC6E04"/>
    <w:rsid w:val="00E42B4E"/>
    <w:rsid w:val="00F7179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F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C1"/>
  </w:style>
  <w:style w:type="paragraph" w:styleId="Footer">
    <w:name w:val="footer"/>
    <w:basedOn w:val="Normal"/>
    <w:link w:val="FooterChar"/>
    <w:uiPriority w:val="99"/>
    <w:unhideWhenUsed/>
    <w:rsid w:val="009F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C1"/>
  </w:style>
  <w:style w:type="paragraph" w:styleId="BalloonText">
    <w:name w:val="Balloon Text"/>
    <w:basedOn w:val="Normal"/>
    <w:link w:val="BalloonTextChar"/>
    <w:uiPriority w:val="99"/>
    <w:semiHidden/>
    <w:unhideWhenUsed/>
    <w:rsid w:val="000B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C1"/>
  </w:style>
  <w:style w:type="paragraph" w:styleId="Footer">
    <w:name w:val="footer"/>
    <w:basedOn w:val="Normal"/>
    <w:link w:val="FooterChar"/>
    <w:uiPriority w:val="99"/>
    <w:unhideWhenUsed/>
    <w:rsid w:val="009F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C1"/>
  </w:style>
  <w:style w:type="paragraph" w:styleId="BalloonText">
    <w:name w:val="Balloon Text"/>
    <w:basedOn w:val="Normal"/>
    <w:link w:val="BalloonTextChar"/>
    <w:uiPriority w:val="99"/>
    <w:semiHidden/>
    <w:unhideWhenUsed/>
    <w:rsid w:val="000B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Kohmann</dc:creator>
  <cp:lastModifiedBy>Lauren Huddleston</cp:lastModifiedBy>
  <cp:revision>3</cp:revision>
  <dcterms:created xsi:type="dcterms:W3CDTF">2018-01-16T01:59:00Z</dcterms:created>
  <dcterms:modified xsi:type="dcterms:W3CDTF">2018-01-16T02:10:00Z</dcterms:modified>
</cp:coreProperties>
</file>