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754AD" w14:textId="58202404" w:rsidR="007D259A" w:rsidRPr="00FC4830" w:rsidRDefault="00FC4830" w:rsidP="00FD4FB8">
      <w:pPr>
        <w:jc w:val="center"/>
        <w:rPr>
          <w:rFonts w:asciiTheme="minorHAnsi" w:hAnsiTheme="minorHAnsi" w:cstheme="minorHAnsi"/>
          <w:b/>
          <w:sz w:val="22"/>
          <w:szCs w:val="22"/>
        </w:rPr>
      </w:pPr>
      <w:bookmarkStart w:id="0" w:name="_GoBack"/>
      <w:bookmarkEnd w:id="0"/>
      <w:r>
        <w:rPr>
          <w:rFonts w:asciiTheme="minorHAnsi" w:hAnsiTheme="minorHAnsi" w:cstheme="minorHAnsi"/>
          <w:b/>
          <w:sz w:val="22"/>
          <w:szCs w:val="22"/>
        </w:rPr>
        <w:t xml:space="preserve">Proponent Testimony </w:t>
      </w:r>
      <w:r w:rsidR="00FD177C" w:rsidRPr="00FC4830">
        <w:rPr>
          <w:rFonts w:asciiTheme="minorHAnsi" w:hAnsiTheme="minorHAnsi" w:cstheme="minorHAnsi"/>
          <w:b/>
          <w:sz w:val="22"/>
          <w:szCs w:val="22"/>
        </w:rPr>
        <w:t>HOUSE BILL 156</w:t>
      </w:r>
    </w:p>
    <w:p w14:paraId="1CC0CA7C" w14:textId="143EDAB1" w:rsidR="002C752E" w:rsidRPr="00FC4830" w:rsidRDefault="002C752E" w:rsidP="00FD4FB8">
      <w:pPr>
        <w:jc w:val="center"/>
        <w:rPr>
          <w:rFonts w:asciiTheme="minorHAnsi" w:hAnsiTheme="minorHAnsi" w:cstheme="minorHAnsi"/>
          <w:b/>
          <w:sz w:val="22"/>
          <w:szCs w:val="22"/>
        </w:rPr>
      </w:pPr>
      <w:r w:rsidRPr="00FC4830">
        <w:rPr>
          <w:rFonts w:asciiTheme="minorHAnsi" w:hAnsiTheme="minorHAnsi" w:cstheme="minorHAnsi"/>
          <w:b/>
          <w:sz w:val="22"/>
          <w:szCs w:val="22"/>
        </w:rPr>
        <w:t>Senate Insurance &amp; Financial Institutions Committee</w:t>
      </w:r>
    </w:p>
    <w:p w14:paraId="4A5871D8" w14:textId="5CED7066" w:rsidR="002C752E" w:rsidRPr="00FC4830" w:rsidRDefault="002C752E" w:rsidP="00FD4FB8">
      <w:pPr>
        <w:jc w:val="center"/>
        <w:rPr>
          <w:rFonts w:asciiTheme="minorHAnsi" w:hAnsiTheme="minorHAnsi" w:cstheme="minorHAnsi"/>
          <w:b/>
          <w:sz w:val="22"/>
          <w:szCs w:val="22"/>
        </w:rPr>
      </w:pPr>
      <w:r w:rsidRPr="00FC4830">
        <w:rPr>
          <w:rFonts w:asciiTheme="minorHAnsi" w:hAnsiTheme="minorHAnsi" w:cstheme="minorHAnsi"/>
          <w:b/>
          <w:sz w:val="22"/>
          <w:szCs w:val="22"/>
        </w:rPr>
        <w:t>Keith Kerns, Executive Director</w:t>
      </w:r>
    </w:p>
    <w:p w14:paraId="1BFDCF99" w14:textId="5D70C977" w:rsidR="002C752E" w:rsidRPr="00FC4830" w:rsidRDefault="002C752E" w:rsidP="00FD4FB8">
      <w:pPr>
        <w:jc w:val="center"/>
        <w:rPr>
          <w:rFonts w:asciiTheme="minorHAnsi" w:hAnsiTheme="minorHAnsi" w:cstheme="minorHAnsi"/>
          <w:b/>
          <w:sz w:val="22"/>
          <w:szCs w:val="22"/>
        </w:rPr>
      </w:pPr>
      <w:r w:rsidRPr="00FC4830">
        <w:rPr>
          <w:rFonts w:asciiTheme="minorHAnsi" w:hAnsiTheme="minorHAnsi" w:cstheme="minorHAnsi"/>
          <w:b/>
          <w:sz w:val="22"/>
          <w:szCs w:val="22"/>
        </w:rPr>
        <w:t>The Ohio Optometric Association</w:t>
      </w:r>
    </w:p>
    <w:p w14:paraId="4AEDCE4B" w14:textId="33E7F4B0" w:rsidR="002C752E" w:rsidRPr="00FC4830" w:rsidRDefault="002C752E" w:rsidP="00FD4FB8">
      <w:pPr>
        <w:jc w:val="center"/>
        <w:rPr>
          <w:rFonts w:asciiTheme="minorHAnsi" w:hAnsiTheme="minorHAnsi" w:cstheme="minorHAnsi"/>
          <w:b/>
          <w:sz w:val="22"/>
          <w:szCs w:val="22"/>
        </w:rPr>
      </w:pPr>
      <w:r w:rsidRPr="00FC4830">
        <w:rPr>
          <w:rFonts w:asciiTheme="minorHAnsi" w:hAnsiTheme="minorHAnsi" w:cstheme="minorHAnsi"/>
          <w:b/>
          <w:sz w:val="22"/>
          <w:szCs w:val="22"/>
        </w:rPr>
        <w:t>November 27, 2018</w:t>
      </w:r>
    </w:p>
    <w:p w14:paraId="19C61F01" w14:textId="60A024C8" w:rsidR="002C752E" w:rsidRDefault="002C752E" w:rsidP="00FC4830">
      <w:pPr>
        <w:rPr>
          <w:rFonts w:asciiTheme="minorHAnsi" w:hAnsiTheme="minorHAnsi" w:cstheme="minorHAnsi"/>
          <w:b/>
          <w:sz w:val="22"/>
          <w:szCs w:val="22"/>
          <w:u w:val="single"/>
        </w:rPr>
      </w:pPr>
    </w:p>
    <w:p w14:paraId="7AAFE811" w14:textId="7B9920C2" w:rsidR="002C752E" w:rsidRDefault="002C752E" w:rsidP="002C752E">
      <w:pPr>
        <w:rPr>
          <w:rFonts w:asciiTheme="minorHAnsi" w:hAnsiTheme="minorHAnsi" w:cstheme="minorHAnsi"/>
          <w:sz w:val="22"/>
          <w:szCs w:val="22"/>
        </w:rPr>
      </w:pPr>
      <w:r>
        <w:rPr>
          <w:rFonts w:asciiTheme="minorHAnsi" w:hAnsiTheme="minorHAnsi" w:cstheme="minorHAnsi"/>
          <w:sz w:val="22"/>
          <w:szCs w:val="22"/>
        </w:rPr>
        <w:t>Chairman Hottinger, Vice Chairman Hackett, Ranking Member Brown and the members of the committee, my name is Keith Kerns</w:t>
      </w:r>
      <w:r w:rsidR="002B2ABC">
        <w:rPr>
          <w:rFonts w:asciiTheme="minorHAnsi" w:hAnsiTheme="minorHAnsi" w:cstheme="minorHAnsi"/>
          <w:sz w:val="22"/>
          <w:szCs w:val="22"/>
        </w:rPr>
        <w:t xml:space="preserve"> and I am the </w:t>
      </w:r>
      <w:r w:rsidR="00FC4830">
        <w:rPr>
          <w:rFonts w:asciiTheme="minorHAnsi" w:hAnsiTheme="minorHAnsi" w:cstheme="minorHAnsi"/>
          <w:sz w:val="22"/>
          <w:szCs w:val="22"/>
        </w:rPr>
        <w:t xml:space="preserve">Executive Director of </w:t>
      </w:r>
      <w:r w:rsidR="002B2ABC">
        <w:rPr>
          <w:rFonts w:asciiTheme="minorHAnsi" w:hAnsiTheme="minorHAnsi" w:cstheme="minorHAnsi"/>
          <w:sz w:val="22"/>
          <w:szCs w:val="22"/>
        </w:rPr>
        <w:t>the Ohio Optometric Association (OOA).</w:t>
      </w:r>
      <w:r>
        <w:rPr>
          <w:rFonts w:asciiTheme="minorHAnsi" w:hAnsiTheme="minorHAnsi" w:cstheme="minorHAnsi"/>
          <w:sz w:val="22"/>
          <w:szCs w:val="22"/>
        </w:rPr>
        <w:t xml:space="preserve"> I am here today to testify in strong support of House Bill 156, consensus-built legislation also known as the Vision Services Act.  HB 156 is sponsored by Representative Kirk Schuring and is a result of nearly four years of hard work between the O</w:t>
      </w:r>
      <w:r w:rsidR="002B2ABC">
        <w:rPr>
          <w:rFonts w:asciiTheme="minorHAnsi" w:hAnsiTheme="minorHAnsi" w:cstheme="minorHAnsi"/>
          <w:sz w:val="22"/>
          <w:szCs w:val="22"/>
        </w:rPr>
        <w:t xml:space="preserve">OA, </w:t>
      </w:r>
      <w:r>
        <w:rPr>
          <w:rFonts w:asciiTheme="minorHAnsi" w:hAnsiTheme="minorHAnsi" w:cstheme="minorHAnsi"/>
          <w:sz w:val="22"/>
          <w:szCs w:val="22"/>
        </w:rPr>
        <w:t>the National Association of Vision Care Plans</w:t>
      </w:r>
      <w:r w:rsidR="002B2ABC">
        <w:rPr>
          <w:rFonts w:asciiTheme="minorHAnsi" w:hAnsiTheme="minorHAnsi" w:cstheme="minorHAnsi"/>
          <w:sz w:val="22"/>
          <w:szCs w:val="22"/>
        </w:rPr>
        <w:t xml:space="preserve"> and other interested parties. </w:t>
      </w:r>
      <w:r>
        <w:rPr>
          <w:rFonts w:asciiTheme="minorHAnsi" w:hAnsiTheme="minorHAnsi" w:cstheme="minorHAnsi"/>
          <w:sz w:val="22"/>
          <w:szCs w:val="22"/>
        </w:rPr>
        <w:t>As you know, HB 156 overwhelmingly passed the Ohio House 92-2 in a bipartisan fashion.</w:t>
      </w:r>
    </w:p>
    <w:p w14:paraId="1A5266DA" w14:textId="664066AD" w:rsidR="002C752E" w:rsidRDefault="002C752E" w:rsidP="002C752E">
      <w:pPr>
        <w:rPr>
          <w:rFonts w:asciiTheme="minorHAnsi" w:hAnsiTheme="minorHAnsi" w:cstheme="minorHAnsi"/>
          <w:sz w:val="22"/>
          <w:szCs w:val="22"/>
        </w:rPr>
      </w:pPr>
    </w:p>
    <w:p w14:paraId="72C73A70" w14:textId="2050B213" w:rsidR="00FD177C" w:rsidRPr="00AC6703" w:rsidRDefault="002C752E" w:rsidP="00AC6703">
      <w:pPr>
        <w:rPr>
          <w:rFonts w:asciiTheme="minorHAnsi" w:hAnsiTheme="minorHAnsi" w:cstheme="minorHAnsi"/>
          <w:sz w:val="22"/>
          <w:szCs w:val="22"/>
        </w:rPr>
      </w:pPr>
      <w:r>
        <w:rPr>
          <w:rFonts w:asciiTheme="minorHAnsi" w:hAnsiTheme="minorHAnsi" w:cstheme="minorHAnsi"/>
          <w:sz w:val="22"/>
          <w:szCs w:val="22"/>
        </w:rPr>
        <w:t>The OOA is the statewide organization that represents over</w:t>
      </w:r>
      <w:r w:rsidR="002B2ABC">
        <w:rPr>
          <w:rFonts w:asciiTheme="minorHAnsi" w:hAnsiTheme="minorHAnsi" w:cstheme="minorHAnsi"/>
          <w:sz w:val="22"/>
          <w:szCs w:val="22"/>
        </w:rPr>
        <w:t xml:space="preserve"> 70% of Ohio’s </w:t>
      </w:r>
      <w:r>
        <w:rPr>
          <w:rFonts w:asciiTheme="minorHAnsi" w:hAnsiTheme="minorHAnsi" w:cstheme="minorHAnsi"/>
          <w:sz w:val="22"/>
          <w:szCs w:val="22"/>
        </w:rPr>
        <w:t>doctors</w:t>
      </w:r>
      <w:r w:rsidR="002B2ABC">
        <w:rPr>
          <w:rFonts w:asciiTheme="minorHAnsi" w:hAnsiTheme="minorHAnsi" w:cstheme="minorHAnsi"/>
          <w:sz w:val="22"/>
          <w:szCs w:val="22"/>
        </w:rPr>
        <w:t xml:space="preserve"> of optometry</w:t>
      </w:r>
      <w:r>
        <w:rPr>
          <w:rFonts w:asciiTheme="minorHAnsi" w:hAnsiTheme="minorHAnsi" w:cstheme="minorHAnsi"/>
          <w:sz w:val="22"/>
          <w:szCs w:val="22"/>
        </w:rPr>
        <w:t>.  Our association is enthusiastically supporting HB 156 because it is patient-centered legislation that will provide your constituents with greater opportunities to make informed choices about their vision care by focusing on enhanced transparency and disclosure in three primary areas:</w:t>
      </w:r>
    </w:p>
    <w:p w14:paraId="1F07DC63" w14:textId="77777777" w:rsidR="009670E5" w:rsidRPr="00FD4FB8" w:rsidRDefault="009670E5" w:rsidP="00FD177C">
      <w:pPr>
        <w:pStyle w:val="NoSpacing"/>
        <w:rPr>
          <w:rFonts w:asciiTheme="minorHAnsi" w:hAnsiTheme="minorHAnsi" w:cstheme="minorHAnsi"/>
          <w:sz w:val="22"/>
          <w:szCs w:val="22"/>
        </w:rPr>
      </w:pPr>
    </w:p>
    <w:p w14:paraId="6019DFAF" w14:textId="1517A67C" w:rsidR="00FD177C" w:rsidRPr="00FD4FB8" w:rsidRDefault="00FD177C" w:rsidP="00AC6703">
      <w:pPr>
        <w:pStyle w:val="NoSpacing"/>
        <w:numPr>
          <w:ilvl w:val="0"/>
          <w:numId w:val="4"/>
        </w:numPr>
        <w:rPr>
          <w:rFonts w:asciiTheme="minorHAnsi" w:hAnsiTheme="minorHAnsi" w:cstheme="minorHAnsi"/>
          <w:sz w:val="22"/>
          <w:szCs w:val="22"/>
        </w:rPr>
      </w:pPr>
      <w:r w:rsidRPr="00FD4FB8">
        <w:rPr>
          <w:rFonts w:asciiTheme="minorHAnsi" w:hAnsiTheme="minorHAnsi" w:cstheme="minorHAnsi"/>
          <w:b/>
          <w:sz w:val="22"/>
          <w:szCs w:val="22"/>
        </w:rPr>
        <w:t>Choice of Suppliers</w:t>
      </w:r>
      <w:r w:rsidRPr="00FD4FB8">
        <w:rPr>
          <w:rFonts w:asciiTheme="minorHAnsi" w:hAnsiTheme="minorHAnsi" w:cstheme="minorHAnsi"/>
          <w:sz w:val="22"/>
          <w:szCs w:val="22"/>
        </w:rPr>
        <w:t xml:space="preserve">. The bill ensures that optometrists, ophthalmologists and most importantly, patients, will be able to utilize the suppliers of their choice when ordering eyewear and other materials. </w:t>
      </w:r>
    </w:p>
    <w:p w14:paraId="5BA7264C" w14:textId="77777777" w:rsidR="00FD177C" w:rsidRPr="00FD4FB8" w:rsidRDefault="00FD177C" w:rsidP="00FD177C">
      <w:pPr>
        <w:pStyle w:val="NoSpacing"/>
        <w:rPr>
          <w:rFonts w:asciiTheme="minorHAnsi" w:hAnsiTheme="minorHAnsi" w:cstheme="minorHAnsi"/>
          <w:b/>
          <w:sz w:val="22"/>
          <w:szCs w:val="22"/>
        </w:rPr>
      </w:pPr>
    </w:p>
    <w:p w14:paraId="367516C3" w14:textId="475AA881" w:rsidR="00FD177C" w:rsidRPr="00FD4FB8" w:rsidRDefault="00FD177C" w:rsidP="00AC6703">
      <w:pPr>
        <w:pStyle w:val="NoSpacing"/>
        <w:numPr>
          <w:ilvl w:val="0"/>
          <w:numId w:val="4"/>
        </w:numPr>
        <w:rPr>
          <w:rFonts w:asciiTheme="minorHAnsi" w:hAnsiTheme="minorHAnsi" w:cstheme="minorHAnsi"/>
          <w:sz w:val="22"/>
          <w:szCs w:val="22"/>
        </w:rPr>
      </w:pPr>
      <w:r w:rsidRPr="00FD4FB8">
        <w:rPr>
          <w:rFonts w:asciiTheme="minorHAnsi" w:hAnsiTheme="minorHAnsi" w:cstheme="minorHAnsi"/>
          <w:b/>
          <w:sz w:val="22"/>
          <w:szCs w:val="22"/>
        </w:rPr>
        <w:t>Preserving a Robust Marketplace for Patients</w:t>
      </w:r>
      <w:r w:rsidRPr="00FD4FB8">
        <w:rPr>
          <w:rFonts w:asciiTheme="minorHAnsi" w:hAnsiTheme="minorHAnsi" w:cstheme="minorHAnsi"/>
          <w:sz w:val="22"/>
          <w:szCs w:val="22"/>
        </w:rPr>
        <w:t>. The bill prohibits forced pricing on the sale of vision materials and services that are not covered services under a benefit plan</w:t>
      </w:r>
      <w:r w:rsidR="009670E5" w:rsidRPr="00FD4FB8">
        <w:rPr>
          <w:rFonts w:asciiTheme="minorHAnsi" w:hAnsiTheme="minorHAnsi" w:cstheme="minorHAnsi"/>
          <w:sz w:val="22"/>
          <w:szCs w:val="22"/>
        </w:rPr>
        <w:t>, but preserves a doctor</w:t>
      </w:r>
      <w:r w:rsidR="00FD4FB8">
        <w:rPr>
          <w:rFonts w:asciiTheme="minorHAnsi" w:hAnsiTheme="minorHAnsi" w:cstheme="minorHAnsi"/>
          <w:sz w:val="22"/>
          <w:szCs w:val="22"/>
        </w:rPr>
        <w:t>’s</w:t>
      </w:r>
      <w:r w:rsidR="009670E5" w:rsidRPr="00FD4FB8">
        <w:rPr>
          <w:rFonts w:asciiTheme="minorHAnsi" w:hAnsiTheme="minorHAnsi" w:cstheme="minorHAnsi"/>
          <w:sz w:val="22"/>
          <w:szCs w:val="22"/>
        </w:rPr>
        <w:t xml:space="preserve"> option to accept the plan’s recommended price if they choose</w:t>
      </w:r>
      <w:r w:rsidRPr="00FD4FB8">
        <w:rPr>
          <w:rFonts w:asciiTheme="minorHAnsi" w:hAnsiTheme="minorHAnsi" w:cstheme="minorHAnsi"/>
          <w:sz w:val="22"/>
          <w:szCs w:val="22"/>
        </w:rPr>
        <w:t xml:space="preserve">. </w:t>
      </w:r>
      <w:r w:rsidR="009670E5" w:rsidRPr="00FD4FB8">
        <w:rPr>
          <w:rFonts w:asciiTheme="minorHAnsi" w:hAnsiTheme="minorHAnsi" w:cstheme="minorHAnsi"/>
          <w:sz w:val="22"/>
          <w:szCs w:val="22"/>
        </w:rPr>
        <w:t>Forced pricing can have the effect of removing</w:t>
      </w:r>
      <w:r w:rsidRPr="00FD4FB8">
        <w:rPr>
          <w:rFonts w:asciiTheme="minorHAnsi" w:hAnsiTheme="minorHAnsi" w:cstheme="minorHAnsi"/>
          <w:sz w:val="22"/>
          <w:szCs w:val="22"/>
        </w:rPr>
        <w:t xml:space="preserve"> vision service providers from the marketplace and forc</w:t>
      </w:r>
      <w:r w:rsidR="009670E5" w:rsidRPr="00FD4FB8">
        <w:rPr>
          <w:rFonts w:asciiTheme="minorHAnsi" w:hAnsiTheme="minorHAnsi" w:cstheme="minorHAnsi"/>
          <w:sz w:val="22"/>
          <w:szCs w:val="22"/>
        </w:rPr>
        <w:t>ing</w:t>
      </w:r>
      <w:r w:rsidRPr="00FD4FB8">
        <w:rPr>
          <w:rFonts w:asciiTheme="minorHAnsi" w:hAnsiTheme="minorHAnsi" w:cstheme="minorHAnsi"/>
          <w:sz w:val="22"/>
          <w:szCs w:val="22"/>
        </w:rPr>
        <w:t xml:space="preserve"> patients to obtain vision materials from other retailers, some of whom may be located outside the state. </w:t>
      </w:r>
    </w:p>
    <w:p w14:paraId="44F718EC" w14:textId="77777777" w:rsidR="00FD177C" w:rsidRPr="00FD4FB8" w:rsidRDefault="00FD177C" w:rsidP="00FD177C">
      <w:pPr>
        <w:pStyle w:val="NoSpacing"/>
        <w:rPr>
          <w:rFonts w:asciiTheme="minorHAnsi" w:hAnsiTheme="minorHAnsi" w:cstheme="minorHAnsi"/>
          <w:b/>
          <w:sz w:val="22"/>
          <w:szCs w:val="22"/>
        </w:rPr>
      </w:pPr>
    </w:p>
    <w:p w14:paraId="5683E6A8" w14:textId="6B183115" w:rsidR="00FD177C" w:rsidRPr="00FD4FB8" w:rsidRDefault="00FD177C" w:rsidP="00AC6703">
      <w:pPr>
        <w:pStyle w:val="NoSpacing"/>
        <w:numPr>
          <w:ilvl w:val="0"/>
          <w:numId w:val="4"/>
        </w:numPr>
        <w:rPr>
          <w:rFonts w:asciiTheme="minorHAnsi" w:hAnsiTheme="minorHAnsi" w:cstheme="minorHAnsi"/>
          <w:sz w:val="22"/>
          <w:szCs w:val="22"/>
        </w:rPr>
      </w:pPr>
      <w:r w:rsidRPr="00FD4FB8">
        <w:rPr>
          <w:rFonts w:asciiTheme="minorHAnsi" w:hAnsiTheme="minorHAnsi" w:cstheme="minorHAnsi"/>
          <w:b/>
          <w:sz w:val="22"/>
          <w:szCs w:val="22"/>
        </w:rPr>
        <w:t>Choice of Plans</w:t>
      </w:r>
      <w:r w:rsidRPr="00FD4FB8">
        <w:rPr>
          <w:rFonts w:asciiTheme="minorHAnsi" w:hAnsiTheme="minorHAnsi" w:cstheme="minorHAnsi"/>
          <w:sz w:val="22"/>
          <w:szCs w:val="22"/>
        </w:rPr>
        <w:t xml:space="preserve">. The bill ensures that vision care providers are only obligated to participate in </w:t>
      </w:r>
      <w:r w:rsidR="009670E5" w:rsidRPr="00FD4FB8">
        <w:rPr>
          <w:rFonts w:asciiTheme="minorHAnsi" w:hAnsiTheme="minorHAnsi" w:cstheme="minorHAnsi"/>
          <w:sz w:val="22"/>
          <w:szCs w:val="22"/>
        </w:rPr>
        <w:t>vision insurance plans</w:t>
      </w:r>
      <w:r w:rsidRPr="00FD4FB8">
        <w:rPr>
          <w:rFonts w:asciiTheme="minorHAnsi" w:hAnsiTheme="minorHAnsi" w:cstheme="minorHAnsi"/>
          <w:sz w:val="22"/>
          <w:szCs w:val="22"/>
        </w:rPr>
        <w:t xml:space="preserve"> of their choice. Some </w:t>
      </w:r>
      <w:r w:rsidR="009670E5" w:rsidRPr="00FD4FB8">
        <w:rPr>
          <w:rFonts w:asciiTheme="minorHAnsi" w:hAnsiTheme="minorHAnsi" w:cstheme="minorHAnsi"/>
          <w:sz w:val="22"/>
          <w:szCs w:val="22"/>
        </w:rPr>
        <w:t xml:space="preserve">health </w:t>
      </w:r>
      <w:r w:rsidRPr="00FD4FB8">
        <w:rPr>
          <w:rFonts w:asciiTheme="minorHAnsi" w:hAnsiTheme="minorHAnsi" w:cstheme="minorHAnsi"/>
          <w:sz w:val="22"/>
          <w:szCs w:val="22"/>
        </w:rPr>
        <w:t>insurers require providers to participate with or be credentialed by a discount</w:t>
      </w:r>
      <w:r w:rsidR="00467426">
        <w:rPr>
          <w:rFonts w:asciiTheme="minorHAnsi" w:hAnsiTheme="minorHAnsi" w:cstheme="minorHAnsi"/>
          <w:sz w:val="22"/>
          <w:szCs w:val="22"/>
        </w:rPr>
        <w:t xml:space="preserve"> vision</w:t>
      </w:r>
      <w:r w:rsidRPr="00FD4FB8">
        <w:rPr>
          <w:rFonts w:asciiTheme="minorHAnsi" w:hAnsiTheme="minorHAnsi" w:cstheme="minorHAnsi"/>
          <w:sz w:val="22"/>
          <w:szCs w:val="22"/>
        </w:rPr>
        <w:t xml:space="preserve"> plan as a condition of joining </w:t>
      </w:r>
      <w:r w:rsidR="009670E5" w:rsidRPr="00FD4FB8">
        <w:rPr>
          <w:rFonts w:asciiTheme="minorHAnsi" w:hAnsiTheme="minorHAnsi" w:cstheme="minorHAnsi"/>
          <w:sz w:val="22"/>
          <w:szCs w:val="22"/>
        </w:rPr>
        <w:t>the health</w:t>
      </w:r>
      <w:r w:rsidRPr="00FD4FB8">
        <w:rPr>
          <w:rFonts w:asciiTheme="minorHAnsi" w:hAnsiTheme="minorHAnsi" w:cstheme="minorHAnsi"/>
          <w:sz w:val="22"/>
          <w:szCs w:val="22"/>
        </w:rPr>
        <w:t xml:space="preserve"> insurer’s provider panel.</w:t>
      </w:r>
    </w:p>
    <w:p w14:paraId="6B9B7957" w14:textId="6ECEE32D" w:rsidR="00FD177C" w:rsidRPr="00FD4FB8" w:rsidRDefault="00FD177C" w:rsidP="00FD177C">
      <w:pPr>
        <w:pStyle w:val="NoSpacing"/>
        <w:rPr>
          <w:rFonts w:asciiTheme="minorHAnsi" w:hAnsiTheme="minorHAnsi" w:cstheme="minorHAnsi"/>
          <w:sz w:val="22"/>
          <w:szCs w:val="22"/>
        </w:rPr>
      </w:pPr>
    </w:p>
    <w:p w14:paraId="3D56CF59" w14:textId="59ED58A0" w:rsidR="007D259A" w:rsidRDefault="00AC6703" w:rsidP="00FD177C">
      <w:pPr>
        <w:pStyle w:val="NoSpacing"/>
        <w:rPr>
          <w:rFonts w:asciiTheme="minorHAnsi" w:hAnsiTheme="minorHAnsi" w:cstheme="minorHAnsi"/>
          <w:sz w:val="22"/>
          <w:szCs w:val="22"/>
        </w:rPr>
      </w:pPr>
      <w:r>
        <w:rPr>
          <w:rFonts w:asciiTheme="minorHAnsi" w:hAnsiTheme="minorHAnsi" w:cstheme="minorHAnsi"/>
          <w:sz w:val="22"/>
          <w:szCs w:val="22"/>
        </w:rPr>
        <w:t>The OOA strongly believes HB 156 is needed today for several reasons but primarily to benefit patients through enhanced opportunities and relationships regarding positive interactions with their primary eye care doctors and their vision insurance plans.  Specifically, the OOA feels HB 156 requires action now for the following reasons:</w:t>
      </w:r>
    </w:p>
    <w:p w14:paraId="016DCC0B" w14:textId="77777777" w:rsidR="00AC6703" w:rsidRPr="00AC6703" w:rsidRDefault="00AC6703" w:rsidP="00FD177C">
      <w:pPr>
        <w:pStyle w:val="NoSpacing"/>
        <w:rPr>
          <w:rFonts w:asciiTheme="minorHAnsi" w:hAnsiTheme="minorHAnsi" w:cstheme="minorHAnsi"/>
          <w:sz w:val="22"/>
          <w:szCs w:val="22"/>
        </w:rPr>
      </w:pPr>
    </w:p>
    <w:p w14:paraId="5AD19A3A" w14:textId="18EA1B34" w:rsidR="00FD177C" w:rsidRPr="00FD4FB8" w:rsidRDefault="00FD177C" w:rsidP="00AC6703">
      <w:pPr>
        <w:pStyle w:val="NoSpacing"/>
        <w:numPr>
          <w:ilvl w:val="0"/>
          <w:numId w:val="5"/>
        </w:numPr>
        <w:rPr>
          <w:rFonts w:asciiTheme="minorHAnsi" w:hAnsiTheme="minorHAnsi" w:cstheme="minorHAnsi"/>
          <w:sz w:val="22"/>
          <w:szCs w:val="22"/>
        </w:rPr>
      </w:pPr>
      <w:r w:rsidRPr="00FD4FB8">
        <w:rPr>
          <w:rFonts w:asciiTheme="minorHAnsi" w:hAnsiTheme="minorHAnsi" w:cstheme="minorHAnsi"/>
          <w:b/>
          <w:sz w:val="22"/>
          <w:szCs w:val="22"/>
        </w:rPr>
        <w:t>Action is necessary to preserve patient choice</w:t>
      </w:r>
      <w:r w:rsidRPr="00FD4FB8">
        <w:rPr>
          <w:rFonts w:asciiTheme="minorHAnsi" w:hAnsiTheme="minorHAnsi" w:cstheme="minorHAnsi"/>
          <w:sz w:val="22"/>
          <w:szCs w:val="22"/>
        </w:rPr>
        <w:t xml:space="preserve">. </w:t>
      </w:r>
      <w:r w:rsidR="00467426">
        <w:rPr>
          <w:rFonts w:asciiTheme="minorHAnsi" w:hAnsiTheme="minorHAnsi" w:cstheme="minorHAnsi"/>
          <w:sz w:val="22"/>
          <w:szCs w:val="22"/>
        </w:rPr>
        <w:t>The current market</w:t>
      </w:r>
      <w:r w:rsidR="00FC4830">
        <w:rPr>
          <w:rFonts w:asciiTheme="minorHAnsi" w:hAnsiTheme="minorHAnsi" w:cstheme="minorHAnsi"/>
          <w:sz w:val="22"/>
          <w:szCs w:val="22"/>
        </w:rPr>
        <w:t xml:space="preserve"> sometimes</w:t>
      </w:r>
      <w:r w:rsidR="00467426">
        <w:rPr>
          <w:rFonts w:asciiTheme="minorHAnsi" w:hAnsiTheme="minorHAnsi" w:cstheme="minorHAnsi"/>
          <w:sz w:val="22"/>
          <w:szCs w:val="22"/>
        </w:rPr>
        <w:t xml:space="preserve"> </w:t>
      </w:r>
      <w:r w:rsidRPr="00FD4FB8">
        <w:rPr>
          <w:rFonts w:asciiTheme="minorHAnsi" w:hAnsiTheme="minorHAnsi" w:cstheme="minorHAnsi"/>
          <w:sz w:val="22"/>
          <w:szCs w:val="22"/>
        </w:rPr>
        <w:t>limit</w:t>
      </w:r>
      <w:r w:rsidR="00467426">
        <w:rPr>
          <w:rFonts w:asciiTheme="minorHAnsi" w:hAnsiTheme="minorHAnsi" w:cstheme="minorHAnsi"/>
          <w:sz w:val="22"/>
          <w:szCs w:val="22"/>
        </w:rPr>
        <w:t>s</w:t>
      </w:r>
      <w:r w:rsidRPr="00FD4FB8">
        <w:rPr>
          <w:rFonts w:asciiTheme="minorHAnsi" w:hAnsiTheme="minorHAnsi" w:cstheme="minorHAnsi"/>
          <w:sz w:val="22"/>
          <w:szCs w:val="22"/>
        </w:rPr>
        <w:t xml:space="preserve"> patients’ treatment options and drive</w:t>
      </w:r>
      <w:r w:rsidR="00467426">
        <w:rPr>
          <w:rFonts w:asciiTheme="minorHAnsi" w:hAnsiTheme="minorHAnsi" w:cstheme="minorHAnsi"/>
          <w:sz w:val="22"/>
          <w:szCs w:val="22"/>
        </w:rPr>
        <w:t>s</w:t>
      </w:r>
      <w:r w:rsidRPr="00FD4FB8">
        <w:rPr>
          <w:rFonts w:asciiTheme="minorHAnsi" w:hAnsiTheme="minorHAnsi" w:cstheme="minorHAnsi"/>
          <w:sz w:val="22"/>
          <w:szCs w:val="22"/>
        </w:rPr>
        <w:t xml:space="preserve"> patients to suppliers based o</w:t>
      </w:r>
      <w:r w:rsidR="00FC4830">
        <w:rPr>
          <w:rFonts w:asciiTheme="minorHAnsi" w:hAnsiTheme="minorHAnsi" w:cstheme="minorHAnsi"/>
          <w:sz w:val="22"/>
          <w:szCs w:val="22"/>
        </w:rPr>
        <w:t xml:space="preserve">n priorities other than </w:t>
      </w:r>
      <w:r w:rsidRPr="00FD4FB8">
        <w:rPr>
          <w:rFonts w:asciiTheme="minorHAnsi" w:hAnsiTheme="minorHAnsi" w:cstheme="minorHAnsi"/>
          <w:sz w:val="22"/>
          <w:szCs w:val="22"/>
        </w:rPr>
        <w:t xml:space="preserve">quality of </w:t>
      </w:r>
      <w:r w:rsidR="00FC4830">
        <w:rPr>
          <w:rFonts w:asciiTheme="minorHAnsi" w:hAnsiTheme="minorHAnsi" w:cstheme="minorHAnsi"/>
          <w:sz w:val="22"/>
          <w:szCs w:val="22"/>
        </w:rPr>
        <w:t xml:space="preserve">care. This can have the effect of removing </w:t>
      </w:r>
      <w:r w:rsidRPr="00FD4FB8">
        <w:rPr>
          <w:rFonts w:asciiTheme="minorHAnsi" w:hAnsiTheme="minorHAnsi" w:cstheme="minorHAnsi"/>
          <w:sz w:val="22"/>
          <w:szCs w:val="22"/>
        </w:rPr>
        <w:t>doctors from the retail marketplace, causing patients to obtain products from retailers other than the doctors they trust.</w:t>
      </w:r>
    </w:p>
    <w:p w14:paraId="543D632F" w14:textId="77777777" w:rsidR="007D259A" w:rsidRPr="00FD4FB8" w:rsidRDefault="007D259A" w:rsidP="00FD177C">
      <w:pPr>
        <w:pStyle w:val="NoSpacing"/>
        <w:rPr>
          <w:rFonts w:asciiTheme="minorHAnsi" w:hAnsiTheme="minorHAnsi" w:cstheme="minorHAnsi"/>
          <w:b/>
          <w:sz w:val="22"/>
          <w:szCs w:val="22"/>
        </w:rPr>
      </w:pPr>
    </w:p>
    <w:p w14:paraId="35DB0CA4" w14:textId="77777777" w:rsidR="00AC6703" w:rsidRDefault="00AC6703" w:rsidP="00FD177C">
      <w:pPr>
        <w:pStyle w:val="NoSpacing"/>
        <w:rPr>
          <w:rFonts w:asciiTheme="minorHAnsi" w:hAnsiTheme="minorHAnsi" w:cstheme="minorHAnsi"/>
          <w:b/>
          <w:sz w:val="22"/>
          <w:szCs w:val="22"/>
        </w:rPr>
      </w:pPr>
    </w:p>
    <w:p w14:paraId="76916F85" w14:textId="77777777" w:rsidR="00AC6703" w:rsidRDefault="00AC6703" w:rsidP="00FD177C">
      <w:pPr>
        <w:pStyle w:val="NoSpacing"/>
        <w:rPr>
          <w:rFonts w:asciiTheme="minorHAnsi" w:hAnsiTheme="minorHAnsi" w:cstheme="minorHAnsi"/>
          <w:b/>
          <w:sz w:val="22"/>
          <w:szCs w:val="22"/>
        </w:rPr>
      </w:pPr>
    </w:p>
    <w:p w14:paraId="19E7CF9E" w14:textId="09ADE1EA" w:rsidR="00FD177C" w:rsidRPr="00FD4FB8" w:rsidRDefault="00FD177C" w:rsidP="00AC6703">
      <w:pPr>
        <w:pStyle w:val="NoSpacing"/>
        <w:numPr>
          <w:ilvl w:val="0"/>
          <w:numId w:val="5"/>
        </w:numPr>
        <w:rPr>
          <w:rFonts w:asciiTheme="minorHAnsi" w:hAnsiTheme="minorHAnsi" w:cstheme="minorHAnsi"/>
          <w:sz w:val="22"/>
          <w:szCs w:val="22"/>
        </w:rPr>
      </w:pPr>
      <w:r w:rsidRPr="00FD4FB8">
        <w:rPr>
          <w:rFonts w:asciiTheme="minorHAnsi" w:hAnsiTheme="minorHAnsi" w:cstheme="minorHAnsi"/>
          <w:b/>
          <w:sz w:val="22"/>
          <w:szCs w:val="22"/>
        </w:rPr>
        <w:t>Action is necessary to protect small businesses</w:t>
      </w:r>
      <w:r w:rsidRPr="00FD4FB8">
        <w:rPr>
          <w:rFonts w:asciiTheme="minorHAnsi" w:hAnsiTheme="minorHAnsi" w:cstheme="minorHAnsi"/>
          <w:sz w:val="22"/>
          <w:szCs w:val="22"/>
        </w:rPr>
        <w:t xml:space="preserve">. The vast majority of vision care </w:t>
      </w:r>
      <w:r w:rsidR="00FC4830">
        <w:rPr>
          <w:rFonts w:asciiTheme="minorHAnsi" w:hAnsiTheme="minorHAnsi" w:cstheme="minorHAnsi"/>
          <w:sz w:val="22"/>
          <w:szCs w:val="22"/>
        </w:rPr>
        <w:t xml:space="preserve">is provided in small business setting </w:t>
      </w:r>
      <w:r w:rsidRPr="00FD4FB8">
        <w:rPr>
          <w:rFonts w:asciiTheme="minorHAnsi" w:hAnsiTheme="minorHAnsi" w:cstheme="minorHAnsi"/>
          <w:sz w:val="22"/>
          <w:szCs w:val="22"/>
        </w:rPr>
        <w:t xml:space="preserve">which help drive local economies through the purchasing of supplies and the payment of taxes and salaries. These businesses experience high overhead costs and action is necessary to preserve their viability. 10,000 Ohioans are estimated to be employed directly in optometric practices.  </w:t>
      </w:r>
    </w:p>
    <w:p w14:paraId="6D14A5EE" w14:textId="77777777" w:rsidR="00FD177C" w:rsidRPr="00FD4FB8" w:rsidRDefault="00FD177C" w:rsidP="00FD177C">
      <w:pPr>
        <w:pStyle w:val="NoSpacing"/>
        <w:rPr>
          <w:rFonts w:asciiTheme="minorHAnsi" w:hAnsiTheme="minorHAnsi" w:cstheme="minorHAnsi"/>
          <w:b/>
          <w:sz w:val="22"/>
          <w:szCs w:val="22"/>
        </w:rPr>
      </w:pPr>
    </w:p>
    <w:p w14:paraId="175CE45A" w14:textId="6C030EE5" w:rsidR="009670E5" w:rsidRPr="00FD4FB8" w:rsidRDefault="00FD177C" w:rsidP="00AC6703">
      <w:pPr>
        <w:pStyle w:val="NoSpacing"/>
        <w:numPr>
          <w:ilvl w:val="0"/>
          <w:numId w:val="5"/>
        </w:numPr>
        <w:rPr>
          <w:rFonts w:asciiTheme="minorHAnsi" w:hAnsiTheme="minorHAnsi" w:cstheme="minorHAnsi"/>
          <w:sz w:val="22"/>
          <w:szCs w:val="22"/>
        </w:rPr>
      </w:pPr>
      <w:r w:rsidRPr="00FD4FB8">
        <w:rPr>
          <w:rFonts w:asciiTheme="minorHAnsi" w:hAnsiTheme="minorHAnsi" w:cstheme="minorHAnsi"/>
          <w:b/>
          <w:sz w:val="22"/>
          <w:szCs w:val="22"/>
        </w:rPr>
        <w:t>Action is necessary because no other options exist for relief</w:t>
      </w:r>
      <w:r w:rsidRPr="00FD4FB8">
        <w:rPr>
          <w:rFonts w:asciiTheme="minorHAnsi" w:hAnsiTheme="minorHAnsi" w:cstheme="minorHAnsi"/>
          <w:sz w:val="22"/>
          <w:szCs w:val="22"/>
        </w:rPr>
        <w:t xml:space="preserve">. </w:t>
      </w:r>
      <w:r w:rsidR="00FD4FB8" w:rsidRPr="00FD4FB8">
        <w:rPr>
          <w:rFonts w:asciiTheme="minorHAnsi" w:hAnsiTheme="minorHAnsi" w:cstheme="minorHAnsi"/>
          <w:sz w:val="22"/>
          <w:szCs w:val="22"/>
        </w:rPr>
        <w:t xml:space="preserve"> </w:t>
      </w:r>
      <w:r w:rsidRPr="00FD4FB8">
        <w:rPr>
          <w:rFonts w:asciiTheme="minorHAnsi" w:hAnsiTheme="minorHAnsi" w:cstheme="minorHAnsi"/>
          <w:sz w:val="22"/>
          <w:szCs w:val="22"/>
        </w:rPr>
        <w:t xml:space="preserve">Antitrust restrictions </w:t>
      </w:r>
      <w:r w:rsidR="009670E5" w:rsidRPr="00FD4FB8">
        <w:rPr>
          <w:rFonts w:asciiTheme="minorHAnsi" w:hAnsiTheme="minorHAnsi" w:cstheme="minorHAnsi"/>
          <w:sz w:val="22"/>
          <w:szCs w:val="22"/>
        </w:rPr>
        <w:t>limit doctors’ ability to</w:t>
      </w:r>
      <w:r w:rsidRPr="00FD4FB8">
        <w:rPr>
          <w:rFonts w:asciiTheme="minorHAnsi" w:hAnsiTheme="minorHAnsi" w:cstheme="minorHAnsi"/>
          <w:sz w:val="22"/>
          <w:szCs w:val="22"/>
        </w:rPr>
        <w:t xml:space="preserve"> negotiate with insurers resulting in “take it or leave it” contracts </w:t>
      </w:r>
      <w:r w:rsidR="00FC4830">
        <w:rPr>
          <w:rFonts w:asciiTheme="minorHAnsi" w:hAnsiTheme="minorHAnsi" w:cstheme="minorHAnsi"/>
          <w:sz w:val="22"/>
          <w:szCs w:val="22"/>
        </w:rPr>
        <w:t>which can contain</w:t>
      </w:r>
      <w:r w:rsidRPr="00FD4FB8">
        <w:rPr>
          <w:rFonts w:asciiTheme="minorHAnsi" w:hAnsiTheme="minorHAnsi" w:cstheme="minorHAnsi"/>
          <w:sz w:val="22"/>
          <w:szCs w:val="22"/>
        </w:rPr>
        <w:t xml:space="preserve"> provisions such as those addressed in this bill.</w:t>
      </w:r>
    </w:p>
    <w:p w14:paraId="563535EF" w14:textId="5262F002" w:rsidR="007D259A" w:rsidRPr="00FD4FB8" w:rsidRDefault="007D259A" w:rsidP="009670E5">
      <w:pPr>
        <w:pStyle w:val="NoSpacing"/>
        <w:rPr>
          <w:rFonts w:asciiTheme="minorHAnsi" w:hAnsiTheme="minorHAnsi" w:cstheme="minorHAnsi"/>
          <w:sz w:val="22"/>
          <w:szCs w:val="22"/>
        </w:rPr>
      </w:pPr>
    </w:p>
    <w:p w14:paraId="389E62EE" w14:textId="7B187836" w:rsidR="007D259A" w:rsidRPr="00AC6703" w:rsidRDefault="00AC6703" w:rsidP="009670E5">
      <w:pPr>
        <w:pStyle w:val="NoSpacing"/>
        <w:rPr>
          <w:rFonts w:asciiTheme="minorHAnsi" w:hAnsiTheme="minorHAnsi" w:cstheme="minorHAnsi"/>
          <w:sz w:val="22"/>
          <w:szCs w:val="22"/>
        </w:rPr>
      </w:pPr>
      <w:r>
        <w:rPr>
          <w:rFonts w:asciiTheme="minorHAnsi" w:hAnsiTheme="minorHAnsi" w:cstheme="minorHAnsi"/>
          <w:sz w:val="22"/>
          <w:szCs w:val="22"/>
        </w:rPr>
        <w:t xml:space="preserve">I would like to reiterate the importance of the process that brought us here today, namely that </w:t>
      </w:r>
      <w:r w:rsidR="007D259A" w:rsidRPr="00FD4FB8">
        <w:rPr>
          <w:rFonts w:asciiTheme="minorHAnsi" w:hAnsiTheme="minorHAnsi" w:cstheme="minorHAnsi"/>
          <w:b/>
          <w:sz w:val="22"/>
          <w:szCs w:val="22"/>
        </w:rPr>
        <w:t>HB 156 is consensus driven legislation.</w:t>
      </w:r>
      <w:r w:rsidR="00467426">
        <w:rPr>
          <w:rFonts w:asciiTheme="minorHAnsi" w:hAnsiTheme="minorHAnsi" w:cstheme="minorHAnsi"/>
          <w:b/>
          <w:sz w:val="22"/>
          <w:szCs w:val="22"/>
        </w:rPr>
        <w:t xml:space="preserve"> </w:t>
      </w:r>
      <w:r>
        <w:rPr>
          <w:rFonts w:asciiTheme="minorHAnsi" w:hAnsiTheme="minorHAnsi" w:cstheme="minorHAnsi"/>
          <w:b/>
          <w:sz w:val="22"/>
          <w:szCs w:val="22"/>
        </w:rPr>
        <w:t xml:space="preserve"> </w:t>
      </w:r>
      <w:r>
        <w:rPr>
          <w:rFonts w:asciiTheme="minorHAnsi" w:hAnsiTheme="minorHAnsi" w:cstheme="minorHAnsi"/>
          <w:sz w:val="22"/>
          <w:szCs w:val="22"/>
        </w:rPr>
        <w:t xml:space="preserve">It wasn’t always easy, but the current version of this important bill is truly reflective of good faith negotiations between the OOA and the National Association of Vision </w:t>
      </w:r>
      <w:r w:rsidR="00FC4830">
        <w:rPr>
          <w:rFonts w:asciiTheme="minorHAnsi" w:hAnsiTheme="minorHAnsi" w:cstheme="minorHAnsi"/>
          <w:sz w:val="22"/>
          <w:szCs w:val="22"/>
        </w:rPr>
        <w:t xml:space="preserve">Care </w:t>
      </w:r>
      <w:r>
        <w:rPr>
          <w:rFonts w:asciiTheme="minorHAnsi" w:hAnsiTheme="minorHAnsi" w:cstheme="minorHAnsi"/>
          <w:sz w:val="22"/>
          <w:szCs w:val="22"/>
        </w:rPr>
        <w:t>Plans</w:t>
      </w:r>
      <w:r w:rsidR="00FC4830">
        <w:rPr>
          <w:rFonts w:asciiTheme="minorHAnsi" w:hAnsiTheme="minorHAnsi" w:cstheme="minorHAnsi"/>
          <w:sz w:val="22"/>
          <w:szCs w:val="22"/>
        </w:rPr>
        <w:t>, and I want to thank the NAVCP and its member organizations for their efforts</w:t>
      </w:r>
      <w:r>
        <w:rPr>
          <w:rFonts w:asciiTheme="minorHAnsi" w:hAnsiTheme="minorHAnsi" w:cstheme="minorHAnsi"/>
          <w:sz w:val="22"/>
          <w:szCs w:val="22"/>
        </w:rPr>
        <w:t>.  Both organizations w</w:t>
      </w:r>
      <w:r w:rsidR="00FC4830">
        <w:rPr>
          <w:rFonts w:asciiTheme="minorHAnsi" w:hAnsiTheme="minorHAnsi" w:cstheme="minorHAnsi"/>
          <w:sz w:val="22"/>
          <w:szCs w:val="22"/>
        </w:rPr>
        <w:t>orked diligently and</w:t>
      </w:r>
      <w:r>
        <w:rPr>
          <w:rFonts w:asciiTheme="minorHAnsi" w:hAnsiTheme="minorHAnsi" w:cstheme="minorHAnsi"/>
          <w:sz w:val="22"/>
          <w:szCs w:val="22"/>
        </w:rPr>
        <w:t xml:space="preserve"> </w:t>
      </w:r>
      <w:r w:rsidR="00FC4830">
        <w:rPr>
          <w:rFonts w:asciiTheme="minorHAnsi" w:hAnsiTheme="minorHAnsi" w:cstheme="minorHAnsi"/>
          <w:sz w:val="22"/>
          <w:szCs w:val="22"/>
        </w:rPr>
        <w:t>in good faith and we believe this</w:t>
      </w:r>
      <w:r>
        <w:rPr>
          <w:rFonts w:asciiTheme="minorHAnsi" w:hAnsiTheme="minorHAnsi" w:cstheme="minorHAnsi"/>
          <w:sz w:val="22"/>
          <w:szCs w:val="22"/>
        </w:rPr>
        <w:t xml:space="preserve"> bill will benefit patients in many ways.  We believe the very strong bipartisan vote in the House</w:t>
      </w:r>
      <w:r w:rsidR="00FC4830">
        <w:rPr>
          <w:rFonts w:asciiTheme="minorHAnsi" w:hAnsiTheme="minorHAnsi" w:cstheme="minorHAnsi"/>
          <w:sz w:val="22"/>
          <w:szCs w:val="22"/>
        </w:rPr>
        <w:t xml:space="preserve"> is reflective of this collaborative</w:t>
      </w:r>
      <w:r>
        <w:rPr>
          <w:rFonts w:asciiTheme="minorHAnsi" w:hAnsiTheme="minorHAnsi" w:cstheme="minorHAnsi"/>
          <w:sz w:val="22"/>
          <w:szCs w:val="22"/>
        </w:rPr>
        <w:t xml:space="preserve"> process and hopefully present</w:t>
      </w:r>
      <w:r w:rsidR="00FC4830">
        <w:rPr>
          <w:rFonts w:asciiTheme="minorHAnsi" w:hAnsiTheme="minorHAnsi" w:cstheme="minorHAnsi"/>
          <w:sz w:val="22"/>
          <w:szCs w:val="22"/>
        </w:rPr>
        <w:t>s a reflective, well-reasoned</w:t>
      </w:r>
      <w:r>
        <w:rPr>
          <w:rFonts w:asciiTheme="minorHAnsi" w:hAnsiTheme="minorHAnsi" w:cstheme="minorHAnsi"/>
          <w:sz w:val="22"/>
          <w:szCs w:val="22"/>
        </w:rPr>
        <w:t xml:space="preserve"> final product for consideration by this committee and the entire Senate.  </w:t>
      </w:r>
      <w:r w:rsidR="007D259A" w:rsidRPr="00FD4FB8">
        <w:rPr>
          <w:rFonts w:asciiTheme="minorHAnsi" w:hAnsiTheme="minorHAnsi" w:cstheme="minorHAnsi"/>
          <w:sz w:val="22"/>
          <w:szCs w:val="22"/>
        </w:rPr>
        <w:t xml:space="preserve">Ohio’s optometrists and the </w:t>
      </w:r>
      <w:r w:rsidR="00467426">
        <w:rPr>
          <w:rFonts w:asciiTheme="minorHAnsi" w:hAnsiTheme="minorHAnsi" w:cstheme="minorHAnsi"/>
          <w:sz w:val="22"/>
          <w:szCs w:val="22"/>
        </w:rPr>
        <w:t>v</w:t>
      </w:r>
      <w:r w:rsidR="007D259A" w:rsidRPr="00FD4FB8">
        <w:rPr>
          <w:rFonts w:asciiTheme="minorHAnsi" w:hAnsiTheme="minorHAnsi" w:cstheme="minorHAnsi"/>
          <w:sz w:val="22"/>
          <w:szCs w:val="22"/>
        </w:rPr>
        <w:t xml:space="preserve">ision </w:t>
      </w:r>
      <w:r w:rsidR="00467426">
        <w:rPr>
          <w:rFonts w:asciiTheme="minorHAnsi" w:hAnsiTheme="minorHAnsi" w:cstheme="minorHAnsi"/>
          <w:sz w:val="22"/>
          <w:szCs w:val="22"/>
        </w:rPr>
        <w:t>p</w:t>
      </w:r>
      <w:r w:rsidR="007D259A" w:rsidRPr="00FD4FB8">
        <w:rPr>
          <w:rFonts w:asciiTheme="minorHAnsi" w:hAnsiTheme="minorHAnsi" w:cstheme="minorHAnsi"/>
          <w:sz w:val="22"/>
          <w:szCs w:val="22"/>
        </w:rPr>
        <w:t xml:space="preserve">lans, which contract with most health insurance plans to provide vision benefits to their enrollees, engaged in this process with the best interests of patients in mind and our organizations strongly believe that HB 156 reflects that </w:t>
      </w:r>
      <w:r w:rsidR="00467426">
        <w:rPr>
          <w:rFonts w:asciiTheme="minorHAnsi" w:hAnsiTheme="minorHAnsi" w:cstheme="minorHAnsi"/>
          <w:sz w:val="22"/>
          <w:szCs w:val="22"/>
        </w:rPr>
        <w:t>goal</w:t>
      </w:r>
      <w:r w:rsidR="007D259A" w:rsidRPr="00FD4FB8">
        <w:rPr>
          <w:rFonts w:asciiTheme="minorHAnsi" w:hAnsiTheme="minorHAnsi" w:cstheme="minorHAnsi"/>
          <w:sz w:val="22"/>
          <w:szCs w:val="22"/>
        </w:rPr>
        <w:t xml:space="preserve">. </w:t>
      </w:r>
      <w:r w:rsidR="007D259A" w:rsidRPr="00FD4FB8">
        <w:rPr>
          <w:rFonts w:asciiTheme="minorHAnsi" w:hAnsiTheme="minorHAnsi" w:cstheme="minorHAnsi"/>
          <w:b/>
          <w:sz w:val="22"/>
          <w:szCs w:val="22"/>
        </w:rPr>
        <w:t xml:space="preserve"> </w:t>
      </w:r>
    </w:p>
    <w:p w14:paraId="52D9BD0E" w14:textId="77777777" w:rsidR="009670E5" w:rsidRPr="00FD4FB8" w:rsidRDefault="009670E5" w:rsidP="009670E5">
      <w:pPr>
        <w:pStyle w:val="NoSpacing"/>
        <w:rPr>
          <w:rFonts w:asciiTheme="minorHAnsi" w:hAnsiTheme="minorHAnsi" w:cstheme="minorHAnsi"/>
          <w:sz w:val="22"/>
          <w:szCs w:val="22"/>
        </w:rPr>
      </w:pPr>
    </w:p>
    <w:p w14:paraId="6DF60F92" w14:textId="0D00D594" w:rsidR="002C28A2" w:rsidRPr="00FD4FB8" w:rsidRDefault="00AC6703" w:rsidP="009670E5">
      <w:pPr>
        <w:pStyle w:val="NoSpacing"/>
        <w:rPr>
          <w:rFonts w:asciiTheme="minorHAnsi" w:hAnsiTheme="minorHAnsi" w:cstheme="minorHAnsi"/>
          <w:sz w:val="22"/>
          <w:szCs w:val="22"/>
        </w:rPr>
      </w:pPr>
      <w:r>
        <w:rPr>
          <w:rFonts w:asciiTheme="minorHAnsi" w:hAnsiTheme="minorHAnsi" w:cstheme="minorHAnsi"/>
          <w:sz w:val="22"/>
          <w:szCs w:val="22"/>
        </w:rPr>
        <w:t xml:space="preserve">On behalf of </w:t>
      </w:r>
      <w:r w:rsidR="00FC4830">
        <w:rPr>
          <w:rFonts w:asciiTheme="minorHAnsi" w:hAnsiTheme="minorHAnsi" w:cstheme="minorHAnsi"/>
          <w:sz w:val="22"/>
          <w:szCs w:val="22"/>
        </w:rPr>
        <w:t xml:space="preserve">the OOA and Ohio’s </w:t>
      </w:r>
      <w:r>
        <w:rPr>
          <w:rFonts w:asciiTheme="minorHAnsi" w:hAnsiTheme="minorHAnsi" w:cstheme="minorHAnsi"/>
          <w:sz w:val="22"/>
          <w:szCs w:val="22"/>
        </w:rPr>
        <w:t>doctors</w:t>
      </w:r>
      <w:r w:rsidR="00FC4830">
        <w:rPr>
          <w:rFonts w:asciiTheme="minorHAnsi" w:hAnsiTheme="minorHAnsi" w:cstheme="minorHAnsi"/>
          <w:sz w:val="22"/>
          <w:szCs w:val="22"/>
        </w:rPr>
        <w:t xml:space="preserve"> of optometry</w:t>
      </w:r>
      <w:r>
        <w:rPr>
          <w:rFonts w:asciiTheme="minorHAnsi" w:hAnsiTheme="minorHAnsi" w:cstheme="minorHAnsi"/>
          <w:sz w:val="22"/>
          <w:szCs w:val="22"/>
        </w:rPr>
        <w:t>, thank you for a</w:t>
      </w:r>
      <w:r w:rsidR="00FC4830">
        <w:rPr>
          <w:rFonts w:asciiTheme="minorHAnsi" w:hAnsiTheme="minorHAnsi" w:cstheme="minorHAnsi"/>
          <w:sz w:val="22"/>
          <w:szCs w:val="22"/>
        </w:rPr>
        <w:t xml:space="preserve">llowing me to be here today to testify in </w:t>
      </w:r>
      <w:r>
        <w:rPr>
          <w:rFonts w:asciiTheme="minorHAnsi" w:hAnsiTheme="minorHAnsi" w:cstheme="minorHAnsi"/>
          <w:sz w:val="22"/>
          <w:szCs w:val="22"/>
        </w:rPr>
        <w:t>support of HB 156.  I will be happy to answer any questions members of the committee may have at this time.</w:t>
      </w:r>
    </w:p>
    <w:sectPr w:rsidR="002C28A2" w:rsidRPr="00FD4FB8" w:rsidSect="00152548">
      <w:headerReference w:type="default" r:id="rId9"/>
      <w:pgSz w:w="12240" w:h="15840" w:code="1"/>
      <w:pgMar w:top="2448" w:right="1440" w:bottom="1152"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04755" w14:textId="77777777" w:rsidR="004F1FC8" w:rsidRDefault="004F1FC8" w:rsidP="004F1FC8">
      <w:r>
        <w:separator/>
      </w:r>
    </w:p>
  </w:endnote>
  <w:endnote w:type="continuationSeparator" w:id="0">
    <w:p w14:paraId="04F30525" w14:textId="77777777" w:rsidR="004F1FC8" w:rsidRDefault="004F1FC8" w:rsidP="004F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Times New Roman Bold"/>
    <w:panose1 w:val="020B0502040204020203"/>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8F8BB" w14:textId="77777777" w:rsidR="004F1FC8" w:rsidRDefault="004F1FC8" w:rsidP="004F1FC8">
      <w:r>
        <w:separator/>
      </w:r>
    </w:p>
  </w:footnote>
  <w:footnote w:type="continuationSeparator" w:id="0">
    <w:p w14:paraId="06653580" w14:textId="77777777" w:rsidR="004F1FC8" w:rsidRDefault="004F1FC8" w:rsidP="004F1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E1A91" w14:textId="77777777" w:rsidR="004F1FC8" w:rsidRPr="00152548" w:rsidRDefault="003773B9" w:rsidP="003773B9">
    <w:pPr>
      <w:pStyle w:val="Header"/>
      <w:tabs>
        <w:tab w:val="clear" w:pos="9360"/>
      </w:tabs>
      <w:ind w:left="6750" w:right="-360"/>
      <w:rPr>
        <w:rFonts w:ascii="Segoe UI" w:hAnsi="Segoe UI" w:cs="Segoe UI"/>
        <w:sz w:val="19"/>
        <w:szCs w:val="19"/>
      </w:rPr>
    </w:pPr>
    <w:r w:rsidRPr="00152548">
      <w:rPr>
        <w:rFonts w:ascii="Segoe UI" w:hAnsi="Segoe UI" w:cs="Segoe UI"/>
        <w:noProof/>
        <w:sz w:val="19"/>
        <w:szCs w:val="19"/>
      </w:rPr>
      <mc:AlternateContent>
        <mc:Choice Requires="wps">
          <w:drawing>
            <wp:anchor distT="0" distB="0" distL="114300" distR="114300" simplePos="0" relativeHeight="251659264" behindDoc="0" locked="0" layoutInCell="1" allowOverlap="1" wp14:anchorId="1F582342" wp14:editId="134D4F0E">
              <wp:simplePos x="0" y="0"/>
              <wp:positionH relativeFrom="column">
                <wp:posOffset>-448310</wp:posOffset>
              </wp:positionH>
              <wp:positionV relativeFrom="paragraph">
                <wp:posOffset>922655</wp:posOffset>
              </wp:positionV>
              <wp:extent cx="6685472"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685472"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line w14:anchorId="461D89C1"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3pt,72.65pt" to="491.1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" strokecolor="#7f7f7f [1612]" strokeweight=".5pt">
              <v:stroke joinstyle="miter"/>
            </v:line>
          </w:pict>
        </mc:Fallback>
      </mc:AlternateContent>
    </w:r>
    <w:r w:rsidRPr="00152548">
      <w:rPr>
        <w:rFonts w:ascii="Segoe UI" w:hAnsi="Segoe UI" w:cs="Segoe UI"/>
        <w:noProof/>
        <w:sz w:val="19"/>
        <w:szCs w:val="19"/>
      </w:rPr>
      <w:drawing>
        <wp:anchor distT="0" distB="0" distL="114300" distR="114300" simplePos="0" relativeHeight="251658240" behindDoc="1" locked="0" layoutInCell="1" allowOverlap="1" wp14:anchorId="17DE88C8" wp14:editId="4F321914">
          <wp:simplePos x="0" y="0"/>
          <wp:positionH relativeFrom="column">
            <wp:posOffset>-576951</wp:posOffset>
          </wp:positionH>
          <wp:positionV relativeFrom="paragraph">
            <wp:posOffset>-387985</wp:posOffset>
          </wp:positionV>
          <wp:extent cx="3165065" cy="14199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OOA Logo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3165065" cy="1419946"/>
                  </a:xfrm>
                  <a:prstGeom prst="rect">
                    <a:avLst/>
                  </a:prstGeom>
                </pic:spPr>
              </pic:pic>
            </a:graphicData>
          </a:graphic>
          <wp14:sizeRelH relativeFrom="page">
            <wp14:pctWidth>0</wp14:pctWidth>
          </wp14:sizeRelH>
          <wp14:sizeRelV relativeFrom="page">
            <wp14:pctHeight>0</wp14:pctHeight>
          </wp14:sizeRelV>
        </wp:anchor>
      </w:drawing>
    </w:r>
    <w:r w:rsidR="004F1FC8" w:rsidRPr="00152548">
      <w:rPr>
        <w:rFonts w:ascii="Segoe UI" w:hAnsi="Segoe UI" w:cs="Segoe UI"/>
        <w:sz w:val="19"/>
        <w:szCs w:val="19"/>
      </w:rPr>
      <w:t>250 E. Wilson Bridge Rd, Suite 240</w:t>
    </w:r>
    <w:r w:rsidR="004F1FC8" w:rsidRPr="00152548">
      <w:rPr>
        <w:rFonts w:ascii="Segoe UI" w:hAnsi="Segoe UI" w:cs="Segoe UI"/>
        <w:sz w:val="19"/>
        <w:szCs w:val="19"/>
      </w:rPr>
      <w:br/>
      <w:t>Worthington, OH 43085</w:t>
    </w:r>
    <w:r w:rsidR="004F1FC8" w:rsidRPr="00152548">
      <w:rPr>
        <w:rFonts w:ascii="Segoe UI" w:hAnsi="Segoe UI" w:cs="Segoe UI"/>
        <w:sz w:val="19"/>
        <w:szCs w:val="19"/>
      </w:rPr>
      <w:br/>
      <w:t>800-874-9111 • FAX 614-781-6521</w:t>
    </w:r>
    <w:r w:rsidR="004F1FC8" w:rsidRPr="00152548">
      <w:rPr>
        <w:rFonts w:ascii="Segoe UI" w:hAnsi="Segoe UI" w:cs="Segoe UI"/>
        <w:sz w:val="19"/>
        <w:szCs w:val="19"/>
      </w:rPr>
      <w:br/>
      <w:t>info@ooa.org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38AB"/>
    <w:multiLevelType w:val="hybridMultilevel"/>
    <w:tmpl w:val="BCB0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B41C4"/>
    <w:multiLevelType w:val="hybridMultilevel"/>
    <w:tmpl w:val="9AB2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4E3165"/>
    <w:multiLevelType w:val="hybridMultilevel"/>
    <w:tmpl w:val="6C52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53306D"/>
    <w:multiLevelType w:val="hybridMultilevel"/>
    <w:tmpl w:val="7AE4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38732D"/>
    <w:multiLevelType w:val="hybridMultilevel"/>
    <w:tmpl w:val="12A0D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9B5"/>
    <w:rsid w:val="00152548"/>
    <w:rsid w:val="002B2ABC"/>
    <w:rsid w:val="002C28A2"/>
    <w:rsid w:val="002C6744"/>
    <w:rsid w:val="002C752E"/>
    <w:rsid w:val="003773B9"/>
    <w:rsid w:val="00467426"/>
    <w:rsid w:val="004C7BFB"/>
    <w:rsid w:val="004F0A52"/>
    <w:rsid w:val="004F1FC8"/>
    <w:rsid w:val="00683F02"/>
    <w:rsid w:val="007D259A"/>
    <w:rsid w:val="009670E5"/>
    <w:rsid w:val="00970062"/>
    <w:rsid w:val="0098079C"/>
    <w:rsid w:val="00A83F85"/>
    <w:rsid w:val="00AC6703"/>
    <w:rsid w:val="00C049B5"/>
    <w:rsid w:val="00C52CC4"/>
    <w:rsid w:val="00D9292F"/>
    <w:rsid w:val="00F43528"/>
    <w:rsid w:val="00FB6E82"/>
    <w:rsid w:val="00FC4830"/>
    <w:rsid w:val="00FD177C"/>
    <w:rsid w:val="00FD4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88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7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FC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F1FC8"/>
  </w:style>
  <w:style w:type="paragraph" w:styleId="Footer">
    <w:name w:val="footer"/>
    <w:basedOn w:val="Normal"/>
    <w:link w:val="FooterChar"/>
    <w:uiPriority w:val="99"/>
    <w:unhideWhenUsed/>
    <w:rsid w:val="004F1FC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F1FC8"/>
  </w:style>
  <w:style w:type="paragraph" w:styleId="BalloonText">
    <w:name w:val="Balloon Text"/>
    <w:basedOn w:val="Normal"/>
    <w:link w:val="BalloonTextChar"/>
    <w:uiPriority w:val="99"/>
    <w:semiHidden/>
    <w:unhideWhenUsed/>
    <w:rsid w:val="003773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B9"/>
    <w:rPr>
      <w:rFonts w:ascii="Segoe UI" w:hAnsi="Segoe UI" w:cs="Segoe UI"/>
      <w:sz w:val="18"/>
      <w:szCs w:val="18"/>
    </w:rPr>
  </w:style>
  <w:style w:type="character" w:styleId="Hyperlink">
    <w:name w:val="Hyperlink"/>
    <w:uiPriority w:val="99"/>
    <w:rsid w:val="00FD177C"/>
    <w:rPr>
      <w:color w:val="0000FF"/>
      <w:u w:val="single"/>
    </w:rPr>
  </w:style>
  <w:style w:type="paragraph" w:styleId="NoSpacing">
    <w:name w:val="No Spacing"/>
    <w:uiPriority w:val="1"/>
    <w:qFormat/>
    <w:rsid w:val="00FD177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B6E82"/>
    <w:pPr>
      <w:ind w:left="720"/>
      <w:contextualSpacing/>
    </w:pPr>
  </w:style>
  <w:style w:type="character" w:customStyle="1" w:styleId="UnresolvedMention">
    <w:name w:val="Unresolved Mention"/>
    <w:basedOn w:val="DefaultParagraphFont"/>
    <w:uiPriority w:val="99"/>
    <w:semiHidden/>
    <w:unhideWhenUsed/>
    <w:rsid w:val="009670E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7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FC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F1FC8"/>
  </w:style>
  <w:style w:type="paragraph" w:styleId="Footer">
    <w:name w:val="footer"/>
    <w:basedOn w:val="Normal"/>
    <w:link w:val="FooterChar"/>
    <w:uiPriority w:val="99"/>
    <w:unhideWhenUsed/>
    <w:rsid w:val="004F1FC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F1FC8"/>
  </w:style>
  <w:style w:type="paragraph" w:styleId="BalloonText">
    <w:name w:val="Balloon Text"/>
    <w:basedOn w:val="Normal"/>
    <w:link w:val="BalloonTextChar"/>
    <w:uiPriority w:val="99"/>
    <w:semiHidden/>
    <w:unhideWhenUsed/>
    <w:rsid w:val="003773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B9"/>
    <w:rPr>
      <w:rFonts w:ascii="Segoe UI" w:hAnsi="Segoe UI" w:cs="Segoe UI"/>
      <w:sz w:val="18"/>
      <w:szCs w:val="18"/>
    </w:rPr>
  </w:style>
  <w:style w:type="character" w:styleId="Hyperlink">
    <w:name w:val="Hyperlink"/>
    <w:uiPriority w:val="99"/>
    <w:rsid w:val="00FD177C"/>
    <w:rPr>
      <w:color w:val="0000FF"/>
      <w:u w:val="single"/>
    </w:rPr>
  </w:style>
  <w:style w:type="paragraph" w:styleId="NoSpacing">
    <w:name w:val="No Spacing"/>
    <w:uiPriority w:val="1"/>
    <w:qFormat/>
    <w:rsid w:val="00FD177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B6E82"/>
    <w:pPr>
      <w:ind w:left="720"/>
      <w:contextualSpacing/>
    </w:pPr>
  </w:style>
  <w:style w:type="character" w:customStyle="1" w:styleId="UnresolvedMention">
    <w:name w:val="Unresolved Mention"/>
    <w:basedOn w:val="DefaultParagraphFont"/>
    <w:uiPriority w:val="99"/>
    <w:semiHidden/>
    <w:unhideWhenUsed/>
    <w:rsid w:val="00967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177A-1489-40BD-931D-8BC48C724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 McCabe</dc:creator>
  <cp:lastModifiedBy>Moore, Kyle</cp:lastModifiedBy>
  <cp:revision>2</cp:revision>
  <cp:lastPrinted>2018-11-23T16:40:00Z</cp:lastPrinted>
  <dcterms:created xsi:type="dcterms:W3CDTF">2018-11-26T18:56:00Z</dcterms:created>
  <dcterms:modified xsi:type="dcterms:W3CDTF">2018-11-26T18:56:00Z</dcterms:modified>
</cp:coreProperties>
</file>