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0EB" w:rsidRPr="006D5246" w:rsidRDefault="00E410EB" w:rsidP="006D5246">
      <w:pPr>
        <w:jc w:val="both"/>
        <w:rPr>
          <w:rFonts w:ascii="Times New Roman" w:hAnsi="Times New Roman" w:cs="Times New Roman"/>
        </w:rPr>
      </w:pPr>
    </w:p>
    <w:p w:rsidR="00E410EB" w:rsidRPr="006D5246" w:rsidRDefault="00E410EB" w:rsidP="006D5246">
      <w:pPr>
        <w:jc w:val="both"/>
        <w:rPr>
          <w:rFonts w:ascii="Times New Roman" w:hAnsi="Times New Roman" w:cs="Times New Roman"/>
        </w:rPr>
      </w:pPr>
    </w:p>
    <w:p w:rsidR="00E410EB" w:rsidRPr="006D5246" w:rsidRDefault="00E410EB" w:rsidP="006D5246">
      <w:pPr>
        <w:jc w:val="both"/>
        <w:rPr>
          <w:rFonts w:ascii="Times New Roman" w:hAnsi="Times New Roman" w:cs="Times New Roman"/>
        </w:rPr>
      </w:pPr>
    </w:p>
    <w:p w:rsidR="00E410EB" w:rsidRPr="006D5246" w:rsidRDefault="00E410EB" w:rsidP="006D5246">
      <w:pPr>
        <w:jc w:val="both"/>
        <w:rPr>
          <w:rFonts w:ascii="Times New Roman" w:hAnsi="Times New Roman" w:cs="Times New Roman"/>
        </w:rPr>
      </w:pPr>
    </w:p>
    <w:p w:rsidR="00E410EB" w:rsidRPr="006D5246" w:rsidRDefault="0034273D" w:rsidP="006D5246">
      <w:pPr>
        <w:jc w:val="center"/>
        <w:rPr>
          <w:rFonts w:ascii="Times New Roman" w:hAnsi="Times New Roman" w:cs="Times New Roman"/>
          <w:b/>
          <w:sz w:val="36"/>
          <w:szCs w:val="36"/>
        </w:rPr>
      </w:pPr>
      <w:r>
        <w:rPr>
          <w:rFonts w:ascii="Times New Roman" w:hAnsi="Times New Roman" w:cs="Times New Roman"/>
          <w:b/>
          <w:sz w:val="36"/>
          <w:szCs w:val="36"/>
        </w:rPr>
        <w:t>Senate Judiciary Committee Testimony on Senate Bill 307</w:t>
      </w:r>
    </w:p>
    <w:p w:rsidR="00E410EB" w:rsidRPr="006D5246" w:rsidRDefault="00E410EB" w:rsidP="006D5246">
      <w:pPr>
        <w:jc w:val="center"/>
        <w:rPr>
          <w:rFonts w:ascii="Times New Roman" w:hAnsi="Times New Roman" w:cs="Times New Roman"/>
          <w:b/>
          <w:bCs/>
          <w:sz w:val="36"/>
          <w:szCs w:val="36"/>
        </w:rPr>
      </w:pPr>
    </w:p>
    <w:p w:rsidR="00E410EB" w:rsidRPr="006D5246" w:rsidRDefault="00E410EB" w:rsidP="006D5246">
      <w:pPr>
        <w:jc w:val="center"/>
        <w:rPr>
          <w:rFonts w:ascii="Times New Roman" w:hAnsi="Times New Roman" w:cs="Times New Roman"/>
          <w:b/>
          <w:bCs/>
          <w:sz w:val="36"/>
          <w:szCs w:val="36"/>
        </w:rPr>
      </w:pPr>
    </w:p>
    <w:p w:rsidR="00E410EB" w:rsidRPr="006D5246" w:rsidRDefault="00E410EB" w:rsidP="006D5246">
      <w:pPr>
        <w:jc w:val="center"/>
        <w:rPr>
          <w:rFonts w:ascii="Times New Roman" w:hAnsi="Times New Roman" w:cs="Times New Roman"/>
          <w:b/>
          <w:bCs/>
          <w:sz w:val="36"/>
          <w:szCs w:val="36"/>
        </w:rPr>
      </w:pPr>
    </w:p>
    <w:p w:rsidR="00E410EB" w:rsidRPr="006D5246" w:rsidRDefault="00E410EB" w:rsidP="006D5246">
      <w:pPr>
        <w:jc w:val="center"/>
        <w:rPr>
          <w:rFonts w:ascii="Times New Roman" w:hAnsi="Times New Roman" w:cs="Times New Roman"/>
          <w:b/>
          <w:bCs/>
          <w:sz w:val="36"/>
          <w:szCs w:val="36"/>
        </w:rPr>
      </w:pPr>
    </w:p>
    <w:p w:rsidR="00E410EB" w:rsidRPr="006D5246" w:rsidRDefault="00E410EB" w:rsidP="006D5246">
      <w:pPr>
        <w:jc w:val="center"/>
        <w:rPr>
          <w:rFonts w:ascii="Times New Roman" w:hAnsi="Times New Roman" w:cs="Times New Roman"/>
          <w:b/>
          <w:bCs/>
          <w:sz w:val="36"/>
          <w:szCs w:val="36"/>
        </w:rPr>
      </w:pPr>
    </w:p>
    <w:p w:rsidR="00E410EB" w:rsidRPr="006D5246" w:rsidRDefault="00E410EB" w:rsidP="006D5246">
      <w:pPr>
        <w:jc w:val="center"/>
        <w:rPr>
          <w:rFonts w:ascii="Times New Roman" w:hAnsi="Times New Roman" w:cs="Times New Roman"/>
          <w:b/>
          <w:bCs/>
          <w:sz w:val="36"/>
          <w:szCs w:val="36"/>
        </w:rPr>
      </w:pPr>
    </w:p>
    <w:p w:rsidR="00E410EB" w:rsidRPr="006D5246" w:rsidRDefault="00E410EB" w:rsidP="006D5246">
      <w:pPr>
        <w:jc w:val="center"/>
        <w:rPr>
          <w:rFonts w:ascii="Times New Roman" w:hAnsi="Times New Roman" w:cs="Times New Roman"/>
          <w:b/>
          <w:bCs/>
          <w:sz w:val="36"/>
          <w:szCs w:val="36"/>
        </w:rPr>
      </w:pPr>
    </w:p>
    <w:p w:rsidR="00E410EB" w:rsidRPr="006D5246" w:rsidRDefault="0034273D" w:rsidP="006D5246">
      <w:pPr>
        <w:jc w:val="center"/>
        <w:rPr>
          <w:rFonts w:ascii="Times New Roman" w:hAnsi="Times New Roman" w:cs="Times New Roman"/>
          <w:b/>
          <w:bCs/>
          <w:sz w:val="36"/>
          <w:szCs w:val="36"/>
        </w:rPr>
      </w:pPr>
      <w:r>
        <w:rPr>
          <w:rFonts w:ascii="Times New Roman" w:hAnsi="Times New Roman" w:cs="Times New Roman"/>
          <w:b/>
          <w:bCs/>
          <w:sz w:val="36"/>
          <w:szCs w:val="36"/>
        </w:rPr>
        <w:t>November</w:t>
      </w:r>
      <w:r w:rsidR="00E410EB" w:rsidRPr="006D5246">
        <w:rPr>
          <w:rFonts w:ascii="Times New Roman" w:hAnsi="Times New Roman" w:cs="Times New Roman"/>
          <w:b/>
          <w:bCs/>
          <w:sz w:val="36"/>
          <w:szCs w:val="36"/>
        </w:rPr>
        <w:t xml:space="preserve"> </w:t>
      </w:r>
      <w:r>
        <w:rPr>
          <w:rFonts w:ascii="Times New Roman" w:hAnsi="Times New Roman" w:cs="Times New Roman"/>
          <w:b/>
          <w:bCs/>
          <w:sz w:val="36"/>
          <w:szCs w:val="36"/>
        </w:rPr>
        <w:t>27</w:t>
      </w:r>
      <w:r w:rsidR="00E410EB" w:rsidRPr="006D5246">
        <w:rPr>
          <w:rFonts w:ascii="Times New Roman" w:hAnsi="Times New Roman" w:cs="Times New Roman"/>
          <w:b/>
          <w:bCs/>
          <w:sz w:val="36"/>
          <w:szCs w:val="36"/>
        </w:rPr>
        <w:t>, 2018</w:t>
      </w:r>
    </w:p>
    <w:p w:rsidR="00E410EB" w:rsidRPr="006D5246" w:rsidRDefault="00E410EB" w:rsidP="006D5246">
      <w:pPr>
        <w:jc w:val="center"/>
        <w:rPr>
          <w:rFonts w:ascii="Times New Roman" w:hAnsi="Times New Roman" w:cs="Times New Roman"/>
          <w:b/>
          <w:sz w:val="36"/>
          <w:szCs w:val="36"/>
        </w:rPr>
      </w:pPr>
    </w:p>
    <w:p w:rsidR="00E410EB" w:rsidRPr="006D5246" w:rsidRDefault="00E410EB" w:rsidP="006D5246">
      <w:pPr>
        <w:jc w:val="center"/>
        <w:rPr>
          <w:rFonts w:ascii="Times New Roman" w:hAnsi="Times New Roman" w:cs="Times New Roman"/>
          <w:b/>
          <w:sz w:val="36"/>
          <w:szCs w:val="36"/>
        </w:rPr>
      </w:pPr>
    </w:p>
    <w:p w:rsidR="00E410EB" w:rsidRPr="006D5246" w:rsidRDefault="00E410EB" w:rsidP="006D5246">
      <w:pPr>
        <w:jc w:val="center"/>
        <w:rPr>
          <w:rFonts w:ascii="Times New Roman" w:hAnsi="Times New Roman" w:cs="Times New Roman"/>
          <w:b/>
          <w:sz w:val="36"/>
          <w:szCs w:val="36"/>
        </w:rPr>
      </w:pPr>
    </w:p>
    <w:p w:rsidR="00E410EB" w:rsidRPr="006D5246" w:rsidRDefault="00E410EB" w:rsidP="006D5246">
      <w:pPr>
        <w:jc w:val="center"/>
        <w:rPr>
          <w:rFonts w:ascii="Times New Roman" w:hAnsi="Times New Roman" w:cs="Times New Roman"/>
          <w:b/>
          <w:sz w:val="36"/>
          <w:szCs w:val="36"/>
        </w:rPr>
      </w:pPr>
    </w:p>
    <w:p w:rsidR="00E410EB" w:rsidRPr="006D5246" w:rsidRDefault="00E410EB" w:rsidP="006D5246">
      <w:pPr>
        <w:jc w:val="center"/>
        <w:rPr>
          <w:rFonts w:ascii="Times New Roman" w:hAnsi="Times New Roman" w:cs="Times New Roman"/>
          <w:b/>
          <w:sz w:val="36"/>
          <w:szCs w:val="36"/>
        </w:rPr>
      </w:pPr>
    </w:p>
    <w:p w:rsidR="00E410EB" w:rsidRPr="006D5246" w:rsidRDefault="00E410EB" w:rsidP="006D5246">
      <w:pPr>
        <w:jc w:val="center"/>
        <w:rPr>
          <w:rFonts w:ascii="Times New Roman" w:hAnsi="Times New Roman" w:cs="Times New Roman"/>
          <w:b/>
          <w:sz w:val="36"/>
          <w:szCs w:val="36"/>
        </w:rPr>
      </w:pPr>
    </w:p>
    <w:p w:rsidR="00E410EB" w:rsidRPr="006D5246" w:rsidRDefault="00E410EB" w:rsidP="006D5246">
      <w:pPr>
        <w:jc w:val="center"/>
        <w:rPr>
          <w:rFonts w:ascii="Times New Roman" w:hAnsi="Times New Roman" w:cs="Times New Roman"/>
          <w:b/>
          <w:sz w:val="36"/>
          <w:szCs w:val="36"/>
        </w:rPr>
      </w:pPr>
    </w:p>
    <w:p w:rsidR="00E410EB" w:rsidRPr="006D5246" w:rsidRDefault="00E410EB" w:rsidP="006D5246">
      <w:pPr>
        <w:jc w:val="center"/>
        <w:rPr>
          <w:rFonts w:ascii="Times New Roman" w:hAnsi="Times New Roman" w:cs="Times New Roman"/>
          <w:b/>
          <w:sz w:val="36"/>
          <w:szCs w:val="36"/>
        </w:rPr>
      </w:pPr>
    </w:p>
    <w:p w:rsidR="00E410EB" w:rsidRPr="006D5246" w:rsidRDefault="00E410EB" w:rsidP="006D5246">
      <w:pPr>
        <w:jc w:val="center"/>
        <w:rPr>
          <w:rFonts w:ascii="Times New Roman" w:hAnsi="Times New Roman" w:cs="Times New Roman"/>
          <w:b/>
          <w:sz w:val="36"/>
          <w:szCs w:val="36"/>
        </w:rPr>
      </w:pPr>
    </w:p>
    <w:p w:rsidR="00E410EB" w:rsidRPr="006D5246" w:rsidRDefault="0034273D" w:rsidP="006D5246">
      <w:pPr>
        <w:jc w:val="center"/>
        <w:outlineLvl w:val="0"/>
        <w:rPr>
          <w:rFonts w:ascii="Times New Roman" w:hAnsi="Times New Roman" w:cs="Times New Roman"/>
          <w:b/>
          <w:sz w:val="36"/>
          <w:szCs w:val="36"/>
        </w:rPr>
      </w:pPr>
      <w:r>
        <w:rPr>
          <w:rFonts w:ascii="Times New Roman" w:hAnsi="Times New Roman" w:cs="Times New Roman"/>
          <w:b/>
          <w:sz w:val="36"/>
          <w:szCs w:val="36"/>
        </w:rPr>
        <w:t>Daniel J. Dew</w:t>
      </w:r>
      <w:r w:rsidR="00E410EB" w:rsidRPr="006D5246">
        <w:rPr>
          <w:rFonts w:ascii="Times New Roman" w:hAnsi="Times New Roman" w:cs="Times New Roman"/>
          <w:b/>
          <w:sz w:val="36"/>
          <w:szCs w:val="36"/>
        </w:rPr>
        <w:t xml:space="preserve">, </w:t>
      </w:r>
      <w:r>
        <w:rPr>
          <w:rFonts w:ascii="Times New Roman" w:hAnsi="Times New Roman" w:cs="Times New Roman"/>
          <w:b/>
          <w:sz w:val="36"/>
          <w:szCs w:val="36"/>
        </w:rPr>
        <w:t>Legal</w:t>
      </w:r>
      <w:r w:rsidR="00E410EB" w:rsidRPr="006D5246">
        <w:rPr>
          <w:rFonts w:ascii="Times New Roman" w:hAnsi="Times New Roman" w:cs="Times New Roman"/>
          <w:b/>
          <w:sz w:val="36"/>
          <w:szCs w:val="36"/>
        </w:rPr>
        <w:t xml:space="preserve"> Fellow</w:t>
      </w:r>
    </w:p>
    <w:p w:rsidR="00E410EB" w:rsidRPr="006D5246" w:rsidRDefault="00E410EB" w:rsidP="006D5246">
      <w:pPr>
        <w:jc w:val="center"/>
        <w:outlineLvl w:val="0"/>
        <w:rPr>
          <w:rFonts w:ascii="Times New Roman" w:hAnsi="Times New Roman" w:cs="Times New Roman"/>
          <w:b/>
          <w:sz w:val="36"/>
          <w:szCs w:val="36"/>
        </w:rPr>
      </w:pPr>
      <w:r w:rsidRPr="006D5246">
        <w:rPr>
          <w:rFonts w:ascii="Times New Roman" w:hAnsi="Times New Roman" w:cs="Times New Roman"/>
          <w:b/>
          <w:sz w:val="36"/>
          <w:szCs w:val="36"/>
        </w:rPr>
        <w:t>The Buckeye Institute</w:t>
      </w:r>
    </w:p>
    <w:p w:rsidR="00E410EB" w:rsidRPr="006D5246" w:rsidRDefault="00E410EB" w:rsidP="006D5246">
      <w:pPr>
        <w:jc w:val="both"/>
        <w:outlineLvl w:val="0"/>
        <w:rPr>
          <w:rFonts w:ascii="Times New Roman" w:hAnsi="Times New Roman" w:cs="Times New Roman"/>
          <w:color w:val="000000"/>
          <w:sz w:val="36"/>
          <w:szCs w:val="36"/>
        </w:rPr>
      </w:pPr>
    </w:p>
    <w:p w:rsidR="00E410EB" w:rsidRPr="006D5246" w:rsidRDefault="00E410EB" w:rsidP="006D5246">
      <w:pPr>
        <w:jc w:val="both"/>
        <w:outlineLvl w:val="0"/>
        <w:rPr>
          <w:rFonts w:ascii="Times New Roman" w:hAnsi="Times New Roman" w:cs="Times New Roman"/>
          <w:color w:val="000000"/>
          <w:sz w:val="36"/>
          <w:szCs w:val="36"/>
        </w:rPr>
      </w:pPr>
    </w:p>
    <w:p w:rsidR="00E410EB" w:rsidRPr="006D5246" w:rsidRDefault="00E410EB" w:rsidP="006D5246">
      <w:pPr>
        <w:jc w:val="both"/>
        <w:outlineLvl w:val="0"/>
        <w:rPr>
          <w:rFonts w:ascii="Times New Roman" w:hAnsi="Times New Roman" w:cs="Times New Roman"/>
          <w:color w:val="000000"/>
        </w:rPr>
      </w:pPr>
    </w:p>
    <w:p w:rsidR="00E410EB" w:rsidRPr="006D5246" w:rsidRDefault="00E410EB" w:rsidP="006D5246">
      <w:pPr>
        <w:jc w:val="both"/>
        <w:outlineLvl w:val="0"/>
        <w:rPr>
          <w:rFonts w:ascii="Times New Roman" w:hAnsi="Times New Roman" w:cs="Times New Roman"/>
          <w:color w:val="000000"/>
        </w:rPr>
      </w:pPr>
    </w:p>
    <w:p w:rsidR="00DC0178" w:rsidRPr="006D5246" w:rsidRDefault="00DC0178" w:rsidP="006D5246">
      <w:pPr>
        <w:jc w:val="both"/>
        <w:rPr>
          <w:rFonts w:ascii="Times New Roman" w:hAnsi="Times New Roman" w:cs="Times New Roman"/>
          <w:color w:val="000000"/>
        </w:rPr>
      </w:pPr>
      <w:r w:rsidRPr="006D5246">
        <w:rPr>
          <w:rFonts w:ascii="Times New Roman" w:hAnsi="Times New Roman" w:cs="Times New Roman"/>
          <w:color w:val="000000"/>
        </w:rPr>
        <w:br w:type="page"/>
      </w:r>
    </w:p>
    <w:p w:rsidR="00E410EB" w:rsidRPr="006D5246" w:rsidRDefault="0034273D" w:rsidP="0034273D">
      <w:pPr>
        <w:jc w:val="both"/>
        <w:rPr>
          <w:rFonts w:ascii="Times New Roman" w:eastAsia="Times New Roman" w:hAnsi="Times New Roman" w:cs="Times New Roman"/>
        </w:rPr>
      </w:pPr>
      <w:r>
        <w:rPr>
          <w:rFonts w:ascii="Times New Roman" w:hAnsi="Times New Roman" w:cs="Times New Roman"/>
          <w:color w:val="000000"/>
        </w:rPr>
        <w:lastRenderedPageBreak/>
        <w:t xml:space="preserve">Chairman Bacon, Vice Chair Dolan, and Ranking Member Thomas, thank you for the opportunity to testify today on </w:t>
      </w:r>
      <w:r w:rsidR="00596FBC">
        <w:rPr>
          <w:rFonts w:ascii="Times New Roman" w:hAnsi="Times New Roman" w:cs="Times New Roman"/>
          <w:color w:val="000000"/>
        </w:rPr>
        <w:t xml:space="preserve">Senate Bill 307 and </w:t>
      </w:r>
      <w:r>
        <w:rPr>
          <w:rFonts w:ascii="Times New Roman" w:hAnsi="Times New Roman" w:cs="Times New Roman"/>
          <w:color w:val="000000"/>
        </w:rPr>
        <w:t xml:space="preserve">the important </w:t>
      </w:r>
      <w:r w:rsidR="00596FBC">
        <w:rPr>
          <w:rFonts w:ascii="Times New Roman" w:hAnsi="Times New Roman" w:cs="Times New Roman"/>
          <w:color w:val="000000"/>
        </w:rPr>
        <w:t>subject</w:t>
      </w:r>
      <w:r>
        <w:rPr>
          <w:rFonts w:ascii="Times New Roman" w:hAnsi="Times New Roman" w:cs="Times New Roman"/>
          <w:color w:val="000000"/>
        </w:rPr>
        <w:t xml:space="preserve"> of statutory interpretation. </w:t>
      </w:r>
      <w:r w:rsidR="00E410EB" w:rsidRPr="006D5246">
        <w:rPr>
          <w:rFonts w:ascii="Times New Roman" w:hAnsi="Times New Roman" w:cs="Times New Roman"/>
          <w:color w:val="000000"/>
        </w:rPr>
        <w:t xml:space="preserve">My name is </w:t>
      </w:r>
      <w:r w:rsidRPr="0034273D">
        <w:rPr>
          <w:rFonts w:ascii="Times New Roman" w:hAnsi="Times New Roman" w:cs="Times New Roman"/>
          <w:color w:val="000000"/>
        </w:rPr>
        <w:t>Daniel J. Dew</w:t>
      </w:r>
      <w:r w:rsidR="00E410EB" w:rsidRPr="006D5246">
        <w:rPr>
          <w:rFonts w:ascii="Times New Roman" w:hAnsi="Times New Roman" w:cs="Times New Roman"/>
          <w:color w:val="000000"/>
        </w:rPr>
        <w:t xml:space="preserve">. I am </w:t>
      </w:r>
      <w:r>
        <w:rPr>
          <w:rFonts w:ascii="Times New Roman" w:hAnsi="Times New Roman" w:cs="Times New Roman"/>
          <w:color w:val="000000"/>
        </w:rPr>
        <w:t>a</w:t>
      </w:r>
      <w:r w:rsidR="00E410EB" w:rsidRPr="006D5246">
        <w:rPr>
          <w:rFonts w:ascii="Times New Roman" w:hAnsi="Times New Roman" w:cs="Times New Roman"/>
          <w:color w:val="000000"/>
        </w:rPr>
        <w:t xml:space="preserve"> </w:t>
      </w:r>
      <w:r>
        <w:rPr>
          <w:rFonts w:ascii="Times New Roman" w:hAnsi="Times New Roman" w:cs="Times New Roman"/>
          <w:color w:val="000000"/>
        </w:rPr>
        <w:t>legal</w:t>
      </w:r>
      <w:r w:rsidR="00E410EB" w:rsidRPr="006D5246">
        <w:rPr>
          <w:rFonts w:ascii="Times New Roman" w:hAnsi="Times New Roman" w:cs="Times New Roman"/>
          <w:color w:val="000000"/>
        </w:rPr>
        <w:t xml:space="preserve"> fellow at </w:t>
      </w:r>
      <w:hyperlink r:id="rId8" w:history="1">
        <w:r w:rsidR="00E410EB" w:rsidRPr="006D5246">
          <w:rPr>
            <w:rStyle w:val="Hyperlink"/>
            <w:rFonts w:ascii="Times New Roman" w:hAnsi="Times New Roman" w:cs="Times New Roman"/>
          </w:rPr>
          <w:t>The Buckeye Institute</w:t>
        </w:r>
      </w:hyperlink>
      <w:r w:rsidR="00E410EB" w:rsidRPr="006D5246">
        <w:rPr>
          <w:rFonts w:ascii="Times New Roman" w:hAnsi="Times New Roman" w:cs="Times New Roman"/>
          <w:color w:val="000000"/>
        </w:rPr>
        <w:t>,</w:t>
      </w:r>
      <w:r w:rsidR="00E410EB" w:rsidRPr="006D5246">
        <w:rPr>
          <w:rFonts w:ascii="Times New Roman" w:eastAsia="Times New Roman" w:hAnsi="Times New Roman" w:cs="Times New Roman"/>
          <w:color w:val="000000"/>
        </w:rPr>
        <w:t xml:space="preserve"> an independent research and educational institution—a think tank—whose mission is to advance free-market public policy in the states.</w:t>
      </w:r>
    </w:p>
    <w:p w:rsidR="00E410EB" w:rsidRPr="006D5246" w:rsidRDefault="00E410EB" w:rsidP="0034273D">
      <w:pPr>
        <w:jc w:val="both"/>
        <w:rPr>
          <w:rFonts w:ascii="Times New Roman" w:eastAsia="Times New Roman" w:hAnsi="Times New Roman" w:cs="Times New Roman"/>
        </w:rPr>
      </w:pPr>
    </w:p>
    <w:p w:rsidR="00E410EB" w:rsidRPr="006D5246" w:rsidRDefault="00E410EB" w:rsidP="0034273D">
      <w:pPr>
        <w:jc w:val="both"/>
        <w:rPr>
          <w:rFonts w:ascii="Times New Roman" w:eastAsia="Times New Roman" w:hAnsi="Times New Roman" w:cs="Times New Roman"/>
          <w:b/>
        </w:rPr>
      </w:pPr>
      <w:r w:rsidRPr="006D5246">
        <w:rPr>
          <w:rFonts w:ascii="Times New Roman" w:eastAsia="Times New Roman" w:hAnsi="Times New Roman" w:cs="Times New Roman"/>
          <w:b/>
        </w:rPr>
        <w:t>Introduction</w:t>
      </w:r>
    </w:p>
    <w:p w:rsidR="00E410EB" w:rsidRDefault="00E410EB" w:rsidP="0034273D">
      <w:pPr>
        <w:jc w:val="both"/>
        <w:rPr>
          <w:rFonts w:ascii="Times New Roman" w:eastAsia="Times New Roman" w:hAnsi="Times New Roman" w:cs="Times New Roman"/>
          <w:b/>
          <w:u w:val="single"/>
        </w:rPr>
      </w:pPr>
    </w:p>
    <w:p w:rsidR="00AF686D" w:rsidRDefault="00596FBC" w:rsidP="0034273D">
      <w:pPr>
        <w:jc w:val="both"/>
        <w:rPr>
          <w:rFonts w:ascii="Times" w:eastAsia="Times New Roman" w:hAnsi="Times" w:cs="Times New Roman"/>
        </w:rPr>
      </w:pPr>
      <w:r>
        <w:rPr>
          <w:rFonts w:ascii="Times" w:eastAsia="Times New Roman" w:hAnsi="Times" w:cs="Times New Roman"/>
        </w:rPr>
        <w:t xml:space="preserve">Too many people, </w:t>
      </w:r>
      <w:r w:rsidR="0034273D" w:rsidRPr="0034273D">
        <w:rPr>
          <w:rFonts w:ascii="Times" w:eastAsia="Times New Roman" w:hAnsi="Times" w:cs="Times New Roman"/>
        </w:rPr>
        <w:t>including</w:t>
      </w:r>
      <w:r w:rsidR="0034273D">
        <w:rPr>
          <w:rFonts w:ascii="Times" w:eastAsia="Times New Roman" w:hAnsi="Times" w:cs="Times New Roman"/>
        </w:rPr>
        <w:t xml:space="preserve"> many of</w:t>
      </w:r>
      <w:r w:rsidR="0034273D" w:rsidRPr="0034273D">
        <w:rPr>
          <w:rFonts w:ascii="Times" w:eastAsia="Times New Roman" w:hAnsi="Times" w:cs="Times New Roman"/>
        </w:rPr>
        <w:t xml:space="preserve"> </w:t>
      </w:r>
      <w:r w:rsidR="0034273D">
        <w:rPr>
          <w:rFonts w:ascii="Times" w:eastAsia="Times New Roman" w:hAnsi="Times" w:cs="Times New Roman"/>
        </w:rPr>
        <w:t xml:space="preserve">today’s </w:t>
      </w:r>
      <w:r w:rsidR="0034273D" w:rsidRPr="0034273D">
        <w:rPr>
          <w:rFonts w:ascii="Times" w:eastAsia="Times New Roman" w:hAnsi="Times" w:cs="Times New Roman"/>
        </w:rPr>
        <w:t xml:space="preserve">legal scholars, </w:t>
      </w:r>
      <w:r>
        <w:rPr>
          <w:rFonts w:ascii="Times" w:eastAsia="Times New Roman" w:hAnsi="Times" w:cs="Times New Roman"/>
        </w:rPr>
        <w:t xml:space="preserve">seem to have forgotten how the legislative bodies that govern so much of our lives actually govern.  They govern through </w:t>
      </w:r>
      <w:r w:rsidR="00AF686D">
        <w:rPr>
          <w:rFonts w:ascii="Times" w:eastAsia="Times New Roman" w:hAnsi="Times" w:cs="Times New Roman"/>
        </w:rPr>
        <w:t xml:space="preserve">the </w:t>
      </w:r>
      <w:r>
        <w:rPr>
          <w:rFonts w:ascii="Times" w:eastAsia="Times New Roman" w:hAnsi="Times" w:cs="Times New Roman"/>
        </w:rPr>
        <w:t>laws they enact, not through their good intentions.</w:t>
      </w:r>
      <w:r w:rsidR="0034273D" w:rsidRPr="0034273D">
        <w:rPr>
          <w:rFonts w:ascii="Times" w:eastAsia="Times New Roman" w:hAnsi="Times" w:cs="Times New Roman"/>
        </w:rPr>
        <w:t xml:space="preserve"> </w:t>
      </w:r>
      <w:r>
        <w:rPr>
          <w:rFonts w:ascii="Times" w:eastAsia="Times New Roman" w:hAnsi="Times" w:cs="Times New Roman"/>
        </w:rPr>
        <w:t xml:space="preserve"> </w:t>
      </w:r>
      <w:r w:rsidR="00AF686D">
        <w:rPr>
          <w:rFonts w:ascii="Times" w:eastAsia="Times New Roman" w:hAnsi="Times" w:cs="Times New Roman"/>
        </w:rPr>
        <w:t>Our federal and state constitutions grant legislatures the power to “speak” through legislation, through law.  As the la</w:t>
      </w:r>
      <w:r w:rsidR="00B279E0">
        <w:rPr>
          <w:rFonts w:ascii="Times" w:eastAsia="Times New Roman" w:hAnsi="Times" w:cs="Times New Roman"/>
        </w:rPr>
        <w:t>te</w:t>
      </w:r>
      <w:bookmarkStart w:id="0" w:name="_GoBack"/>
      <w:bookmarkEnd w:id="0"/>
      <w:r w:rsidR="00AF686D">
        <w:rPr>
          <w:rFonts w:ascii="Times" w:eastAsia="Times New Roman" w:hAnsi="Times" w:cs="Times New Roman"/>
        </w:rPr>
        <w:t xml:space="preserve"> Justice Scalia </w:t>
      </w:r>
      <w:hyperlink r:id="rId9" w:history="1">
        <w:r w:rsidR="00AF686D" w:rsidRPr="00AF686D">
          <w:rPr>
            <w:rStyle w:val="Hyperlink"/>
            <w:rFonts w:ascii="Times" w:eastAsia="Times New Roman" w:hAnsi="Times" w:cs="Times New Roman"/>
          </w:rPr>
          <w:t>reminded</w:t>
        </w:r>
      </w:hyperlink>
      <w:r w:rsidR="00AF686D">
        <w:rPr>
          <w:rFonts w:ascii="Times" w:eastAsia="Times New Roman" w:hAnsi="Times" w:cs="Times New Roman"/>
        </w:rPr>
        <w:t xml:space="preserve"> us when he rebuked the pervasive use of legislative histories to divine the hidden meaning of statutes, “[w]</w:t>
      </w:r>
      <w:r w:rsidR="00AF686D" w:rsidRPr="00AF686D">
        <w:rPr>
          <w:rFonts w:ascii="Times" w:eastAsia="Times New Roman" w:hAnsi="Times" w:cs="Times New Roman"/>
        </w:rPr>
        <w:t>e are bound not by the intent of our legislators, but by the laws which they enacted, laws which are set forth in words, of course.</w:t>
      </w:r>
      <w:r w:rsidR="00AF686D">
        <w:rPr>
          <w:rFonts w:ascii="Times" w:eastAsia="Times New Roman" w:hAnsi="Times" w:cs="Times New Roman"/>
        </w:rPr>
        <w:t>”</w:t>
      </w:r>
    </w:p>
    <w:p w:rsidR="00AF686D" w:rsidRDefault="00AF686D" w:rsidP="0034273D">
      <w:pPr>
        <w:jc w:val="both"/>
        <w:rPr>
          <w:rFonts w:ascii="Times" w:eastAsia="Times New Roman" w:hAnsi="Times" w:cs="Times New Roman"/>
        </w:rPr>
      </w:pPr>
    </w:p>
    <w:p w:rsidR="00596FBC" w:rsidRDefault="00AF686D" w:rsidP="0034273D">
      <w:pPr>
        <w:jc w:val="both"/>
        <w:rPr>
          <w:rFonts w:ascii="Times New Roman" w:eastAsia="Times New Roman" w:hAnsi="Times New Roman" w:cs="Times New Roman"/>
        </w:rPr>
      </w:pPr>
      <w:r>
        <w:rPr>
          <w:rFonts w:ascii="Times" w:eastAsia="Times New Roman" w:hAnsi="Times" w:cs="Times New Roman"/>
        </w:rPr>
        <w:t xml:space="preserve">Regrettably, </w:t>
      </w:r>
      <w:r w:rsidR="0034273D" w:rsidRPr="0034273D">
        <w:rPr>
          <w:rFonts w:ascii="Times" w:eastAsia="Times New Roman" w:hAnsi="Times" w:cs="Times New Roman"/>
        </w:rPr>
        <w:t>Ohio Revised Code Section 1.4</w:t>
      </w:r>
      <w:r w:rsidR="00730FF0">
        <w:rPr>
          <w:rFonts w:ascii="Times" w:eastAsia="Times New Roman" w:hAnsi="Times" w:cs="Times New Roman"/>
        </w:rPr>
        <w:t>9</w:t>
      </w:r>
      <w:r w:rsidR="0034273D" w:rsidRPr="0034273D">
        <w:rPr>
          <w:rFonts w:ascii="Times" w:eastAsia="Times New Roman" w:hAnsi="Times" w:cs="Times New Roman"/>
        </w:rPr>
        <w:t xml:space="preserve"> </w:t>
      </w:r>
      <w:r>
        <w:rPr>
          <w:rFonts w:ascii="Times" w:eastAsia="Times New Roman" w:hAnsi="Times" w:cs="Times New Roman"/>
        </w:rPr>
        <w:t xml:space="preserve">ignores Justice Scalia’s admonition and instead </w:t>
      </w:r>
      <w:r w:rsidR="0034273D">
        <w:rPr>
          <w:rFonts w:ascii="Times" w:eastAsia="Times New Roman" w:hAnsi="Times" w:cs="Times New Roman"/>
        </w:rPr>
        <w:t>list</w:t>
      </w:r>
      <w:r w:rsidR="00596FBC">
        <w:rPr>
          <w:rFonts w:ascii="Times" w:eastAsia="Times New Roman" w:hAnsi="Times" w:cs="Times New Roman"/>
        </w:rPr>
        <w:t>s</w:t>
      </w:r>
      <w:r w:rsidR="0034273D" w:rsidRPr="0034273D">
        <w:rPr>
          <w:rFonts w:ascii="Times" w:eastAsia="Times New Roman" w:hAnsi="Times" w:cs="Times New Roman"/>
        </w:rPr>
        <w:t xml:space="preserve"> </w:t>
      </w:r>
      <w:r w:rsidR="0034273D">
        <w:rPr>
          <w:rFonts w:ascii="Times" w:eastAsia="Times New Roman" w:hAnsi="Times" w:cs="Times New Roman"/>
        </w:rPr>
        <w:t>sources</w:t>
      </w:r>
      <w:r w:rsidR="0034273D">
        <w:rPr>
          <w:rFonts w:ascii="Times New Roman" w:eastAsia="Times New Roman" w:hAnsi="Times New Roman" w:cs="Times New Roman"/>
        </w:rPr>
        <w:t xml:space="preserve"> that </w:t>
      </w:r>
      <w:r>
        <w:rPr>
          <w:rFonts w:ascii="Times New Roman" w:eastAsia="Times New Roman" w:hAnsi="Times New Roman" w:cs="Times New Roman"/>
        </w:rPr>
        <w:t xml:space="preserve">Ohio </w:t>
      </w:r>
      <w:r w:rsidR="0034273D">
        <w:rPr>
          <w:rFonts w:ascii="Times New Roman" w:eastAsia="Times New Roman" w:hAnsi="Times New Roman" w:cs="Times New Roman"/>
        </w:rPr>
        <w:t xml:space="preserve">judges </w:t>
      </w:r>
      <w:r w:rsidR="00730FF0">
        <w:rPr>
          <w:rFonts w:ascii="Times New Roman" w:eastAsia="Times New Roman" w:hAnsi="Times New Roman" w:cs="Times New Roman"/>
        </w:rPr>
        <w:t xml:space="preserve">may </w:t>
      </w:r>
      <w:r w:rsidR="0034273D">
        <w:rPr>
          <w:rFonts w:ascii="Times New Roman" w:eastAsia="Times New Roman" w:hAnsi="Times New Roman" w:cs="Times New Roman"/>
        </w:rPr>
        <w:t xml:space="preserve">consult </w:t>
      </w:r>
      <w:r w:rsidR="00596FBC">
        <w:rPr>
          <w:rFonts w:ascii="Times New Roman" w:eastAsia="Times New Roman" w:hAnsi="Times New Roman" w:cs="Times New Roman"/>
        </w:rPr>
        <w:t>when trying to</w:t>
      </w:r>
      <w:r w:rsidR="0034273D">
        <w:rPr>
          <w:rFonts w:ascii="Times New Roman" w:eastAsia="Times New Roman" w:hAnsi="Times New Roman" w:cs="Times New Roman"/>
        </w:rPr>
        <w:t xml:space="preserve"> determ</w:t>
      </w:r>
      <w:r w:rsidR="00596FBC">
        <w:rPr>
          <w:rFonts w:ascii="Times New Roman" w:eastAsia="Times New Roman" w:hAnsi="Times New Roman" w:cs="Times New Roman"/>
        </w:rPr>
        <w:t>ine</w:t>
      </w:r>
      <w:r w:rsidR="0034273D">
        <w:rPr>
          <w:rFonts w:ascii="Times New Roman" w:eastAsia="Times New Roman" w:hAnsi="Times New Roman" w:cs="Times New Roman"/>
        </w:rPr>
        <w:t xml:space="preserve"> the meaning of </w:t>
      </w:r>
      <w:r>
        <w:rPr>
          <w:rFonts w:ascii="Times New Roman" w:eastAsia="Times New Roman" w:hAnsi="Times New Roman" w:cs="Times New Roman"/>
        </w:rPr>
        <w:t xml:space="preserve">an </w:t>
      </w:r>
      <w:r w:rsidR="0034273D">
        <w:rPr>
          <w:rFonts w:ascii="Times New Roman" w:eastAsia="Times New Roman" w:hAnsi="Times New Roman" w:cs="Times New Roman"/>
        </w:rPr>
        <w:t xml:space="preserve">ambiguous statute. </w:t>
      </w:r>
      <w:r>
        <w:rPr>
          <w:rFonts w:ascii="Times New Roman" w:eastAsia="Times New Roman" w:hAnsi="Times New Roman" w:cs="Times New Roman"/>
        </w:rPr>
        <w:t xml:space="preserve"> </w:t>
      </w:r>
      <w:r w:rsidR="0034273D">
        <w:rPr>
          <w:rFonts w:ascii="Times New Roman" w:eastAsia="Times New Roman" w:hAnsi="Times New Roman" w:cs="Times New Roman"/>
        </w:rPr>
        <w:t xml:space="preserve">The list includes </w:t>
      </w:r>
      <w:r w:rsidR="00596FBC">
        <w:rPr>
          <w:rFonts w:ascii="Times New Roman" w:eastAsia="Times New Roman" w:hAnsi="Times New Roman" w:cs="Times New Roman"/>
        </w:rPr>
        <w:t xml:space="preserve">amorphous </w:t>
      </w:r>
      <w:r w:rsidR="0034273D">
        <w:rPr>
          <w:rFonts w:ascii="Times New Roman" w:eastAsia="Times New Roman" w:hAnsi="Times New Roman" w:cs="Times New Roman"/>
        </w:rPr>
        <w:t>things</w:t>
      </w:r>
      <w:r w:rsidR="00596FBC">
        <w:rPr>
          <w:rFonts w:ascii="Times New Roman" w:eastAsia="Times New Roman" w:hAnsi="Times New Roman" w:cs="Times New Roman"/>
        </w:rPr>
        <w:t>, such</w:t>
      </w:r>
      <w:r w:rsidR="0034273D">
        <w:rPr>
          <w:rFonts w:ascii="Times New Roman" w:eastAsia="Times New Roman" w:hAnsi="Times New Roman" w:cs="Times New Roman"/>
        </w:rPr>
        <w:t xml:space="preserve"> as legislative history, the object sought to be obtained, and the circumstances under which the statute was enacted. Th</w:t>
      </w:r>
      <w:r w:rsidR="00596FBC">
        <w:rPr>
          <w:rFonts w:ascii="Times New Roman" w:eastAsia="Times New Roman" w:hAnsi="Times New Roman" w:cs="Times New Roman"/>
        </w:rPr>
        <w:t>e</w:t>
      </w:r>
      <w:r w:rsidR="0034273D">
        <w:rPr>
          <w:rFonts w:ascii="Times New Roman" w:eastAsia="Times New Roman" w:hAnsi="Times New Roman" w:cs="Times New Roman"/>
        </w:rPr>
        <w:t xml:space="preserve"> </w:t>
      </w:r>
      <w:r w:rsidR="00730FF0">
        <w:rPr>
          <w:rFonts w:ascii="Times New Roman" w:eastAsia="Times New Roman" w:hAnsi="Times New Roman" w:cs="Times New Roman"/>
        </w:rPr>
        <w:t>list</w:t>
      </w:r>
      <w:r w:rsidR="00596FBC">
        <w:rPr>
          <w:rFonts w:ascii="Times New Roman" w:eastAsia="Times New Roman" w:hAnsi="Times New Roman" w:cs="Times New Roman"/>
        </w:rPr>
        <w:t xml:space="preserve"> in ORC 1.49</w:t>
      </w:r>
      <w:r w:rsidR="00730FF0">
        <w:rPr>
          <w:rFonts w:ascii="Times New Roman" w:eastAsia="Times New Roman" w:hAnsi="Times New Roman" w:cs="Times New Roman"/>
        </w:rPr>
        <w:t xml:space="preserve"> </w:t>
      </w:r>
      <w:r w:rsidR="0034273D">
        <w:rPr>
          <w:rFonts w:ascii="Times New Roman" w:eastAsia="Times New Roman" w:hAnsi="Times New Roman" w:cs="Times New Roman"/>
        </w:rPr>
        <w:t xml:space="preserve">is problematic for a host of reasons, but I will focus on two </w:t>
      </w:r>
      <w:r w:rsidR="00596FBC">
        <w:rPr>
          <w:rFonts w:ascii="Times New Roman" w:eastAsia="Times New Roman" w:hAnsi="Times New Roman" w:cs="Times New Roman"/>
        </w:rPr>
        <w:t>of them: the practical and the constitutional.</w:t>
      </w:r>
      <w:r w:rsidR="0034273D">
        <w:rPr>
          <w:rFonts w:ascii="Times New Roman" w:eastAsia="Times New Roman" w:hAnsi="Times New Roman" w:cs="Times New Roman"/>
        </w:rPr>
        <w:t xml:space="preserve"> </w:t>
      </w:r>
      <w:r w:rsidR="00596FBC">
        <w:rPr>
          <w:rFonts w:ascii="Times New Roman" w:eastAsia="Times New Roman" w:hAnsi="Times New Roman" w:cs="Times New Roman"/>
        </w:rPr>
        <w:t xml:space="preserve"> </w:t>
      </w:r>
    </w:p>
    <w:p w:rsidR="0034273D" w:rsidRDefault="0034273D" w:rsidP="0034273D">
      <w:pPr>
        <w:jc w:val="both"/>
        <w:rPr>
          <w:rFonts w:ascii="Times New Roman" w:eastAsia="Times New Roman" w:hAnsi="Times New Roman" w:cs="Times New Roman"/>
        </w:rPr>
      </w:pPr>
    </w:p>
    <w:p w:rsidR="0034273D" w:rsidRPr="0034273D" w:rsidRDefault="0034273D" w:rsidP="0034273D">
      <w:pPr>
        <w:jc w:val="both"/>
        <w:rPr>
          <w:rFonts w:ascii="Times New Roman" w:eastAsia="Times New Roman" w:hAnsi="Times New Roman" w:cs="Times New Roman"/>
          <w:b/>
        </w:rPr>
      </w:pPr>
      <w:r w:rsidRPr="0034273D">
        <w:rPr>
          <w:rFonts w:ascii="Times New Roman" w:eastAsia="Times New Roman" w:hAnsi="Times New Roman" w:cs="Times New Roman"/>
          <w:b/>
        </w:rPr>
        <w:t xml:space="preserve">Practical Problems of Looking Beyond the Text of </w:t>
      </w:r>
      <w:r w:rsidR="00EC6AC7">
        <w:rPr>
          <w:rFonts w:ascii="Times New Roman" w:eastAsia="Times New Roman" w:hAnsi="Times New Roman" w:cs="Times New Roman"/>
          <w:b/>
        </w:rPr>
        <w:t>a</w:t>
      </w:r>
      <w:r w:rsidRPr="0034273D">
        <w:rPr>
          <w:rFonts w:ascii="Times New Roman" w:eastAsia="Times New Roman" w:hAnsi="Times New Roman" w:cs="Times New Roman"/>
          <w:b/>
        </w:rPr>
        <w:t xml:space="preserve"> Statute</w:t>
      </w:r>
    </w:p>
    <w:p w:rsidR="0034273D" w:rsidRDefault="0034273D" w:rsidP="0034273D">
      <w:pPr>
        <w:jc w:val="both"/>
        <w:rPr>
          <w:rFonts w:ascii="Times New Roman" w:eastAsia="Times New Roman" w:hAnsi="Times New Roman" w:cs="Times New Roman"/>
        </w:rPr>
      </w:pPr>
    </w:p>
    <w:p w:rsidR="00EC6AC7" w:rsidRDefault="00EC6AC7" w:rsidP="0034273D">
      <w:pPr>
        <w:jc w:val="both"/>
        <w:rPr>
          <w:rFonts w:ascii="Times New Roman" w:eastAsia="Times New Roman" w:hAnsi="Times New Roman" w:cs="Times New Roman"/>
        </w:rPr>
      </w:pPr>
      <w:r>
        <w:rPr>
          <w:rFonts w:ascii="Times New Roman" w:eastAsia="Times New Roman" w:hAnsi="Times New Roman" w:cs="Times New Roman"/>
        </w:rPr>
        <w:t xml:space="preserve">Two practical problems arise when judges strain to look beyond the text of a statute.  </w:t>
      </w:r>
    </w:p>
    <w:p w:rsidR="00EC6AC7" w:rsidRDefault="00EC6AC7" w:rsidP="0034273D">
      <w:pPr>
        <w:jc w:val="both"/>
        <w:rPr>
          <w:rFonts w:ascii="Times New Roman" w:eastAsia="Times New Roman" w:hAnsi="Times New Roman" w:cs="Times New Roman"/>
        </w:rPr>
      </w:pPr>
    </w:p>
    <w:p w:rsidR="0034273D" w:rsidRDefault="00EC6AC7" w:rsidP="0034273D">
      <w:pPr>
        <w:jc w:val="both"/>
        <w:rPr>
          <w:rFonts w:ascii="Times New Roman" w:eastAsia="Times New Roman" w:hAnsi="Times New Roman" w:cs="Times New Roman"/>
        </w:rPr>
      </w:pPr>
      <w:r>
        <w:rPr>
          <w:rFonts w:ascii="Times New Roman" w:eastAsia="Times New Roman" w:hAnsi="Times New Roman" w:cs="Times New Roman"/>
        </w:rPr>
        <w:t>F</w:t>
      </w:r>
      <w:r w:rsidR="0034273D">
        <w:rPr>
          <w:rFonts w:ascii="Times New Roman" w:eastAsia="Times New Roman" w:hAnsi="Times New Roman" w:cs="Times New Roman"/>
        </w:rPr>
        <w:t>irst</w:t>
      </w:r>
      <w:r>
        <w:rPr>
          <w:rFonts w:ascii="Times New Roman" w:eastAsia="Times New Roman" w:hAnsi="Times New Roman" w:cs="Times New Roman"/>
        </w:rPr>
        <w:t>,</w:t>
      </w:r>
      <w:r w:rsidR="0034273D">
        <w:rPr>
          <w:rFonts w:ascii="Times New Roman" w:eastAsia="Times New Roman" w:hAnsi="Times New Roman" w:cs="Times New Roman"/>
        </w:rPr>
        <w:t xml:space="preserve"> even if a</w:t>
      </w:r>
      <w:r w:rsidR="00D63D5C">
        <w:rPr>
          <w:rFonts w:ascii="Times New Roman" w:eastAsia="Times New Roman" w:hAnsi="Times New Roman" w:cs="Times New Roman"/>
        </w:rPr>
        <w:t>n Ohio</w:t>
      </w:r>
      <w:r w:rsidR="0034273D">
        <w:rPr>
          <w:rFonts w:ascii="Times New Roman" w:eastAsia="Times New Roman" w:hAnsi="Times New Roman" w:cs="Times New Roman"/>
        </w:rPr>
        <w:t xml:space="preserve"> court want</w:t>
      </w:r>
      <w:r w:rsidR="00D63D5C">
        <w:rPr>
          <w:rFonts w:ascii="Times New Roman" w:eastAsia="Times New Roman" w:hAnsi="Times New Roman" w:cs="Times New Roman"/>
        </w:rPr>
        <w:t>s</w:t>
      </w:r>
      <w:r w:rsidR="0034273D">
        <w:rPr>
          <w:rFonts w:ascii="Times New Roman" w:eastAsia="Times New Roman" w:hAnsi="Times New Roman" w:cs="Times New Roman"/>
        </w:rPr>
        <w:t xml:space="preserve"> to look at </w:t>
      </w:r>
      <w:r w:rsidR="00D63D5C">
        <w:rPr>
          <w:rFonts w:ascii="Times New Roman" w:eastAsia="Times New Roman" w:hAnsi="Times New Roman" w:cs="Times New Roman"/>
        </w:rPr>
        <w:t>the “</w:t>
      </w:r>
      <w:r w:rsidR="0034273D">
        <w:rPr>
          <w:rFonts w:ascii="Times New Roman" w:eastAsia="Times New Roman" w:hAnsi="Times New Roman" w:cs="Times New Roman"/>
        </w:rPr>
        <w:t>legislative history</w:t>
      </w:r>
      <w:r w:rsidR="00D63D5C">
        <w:rPr>
          <w:rFonts w:ascii="Times New Roman" w:eastAsia="Times New Roman" w:hAnsi="Times New Roman" w:cs="Times New Roman"/>
        </w:rPr>
        <w:t>” behind a particular statute</w:t>
      </w:r>
      <w:r w:rsidR="0034273D">
        <w:rPr>
          <w:rFonts w:ascii="Times New Roman" w:eastAsia="Times New Roman" w:hAnsi="Times New Roman" w:cs="Times New Roman"/>
        </w:rPr>
        <w:t>, the Ohio Supreme Court has stated that</w:t>
      </w:r>
      <w:r w:rsidR="009729C7">
        <w:rPr>
          <w:rFonts w:ascii="Times New Roman" w:eastAsia="Times New Roman" w:hAnsi="Times New Roman" w:cs="Times New Roman"/>
        </w:rPr>
        <w:t xml:space="preserve"> “no legislative history of statutes is maintained in Ohio . . . .”  </w:t>
      </w:r>
      <w:hyperlink r:id="rId10" w:history="1">
        <w:r w:rsidR="009729C7" w:rsidRPr="009729C7">
          <w:rPr>
            <w:rStyle w:val="Hyperlink"/>
            <w:rFonts w:ascii="Times New Roman" w:eastAsia="Times New Roman" w:hAnsi="Times New Roman" w:cs="Times New Roman"/>
            <w:i/>
          </w:rPr>
          <w:t>State v. Dickinson</w:t>
        </w:r>
      </w:hyperlink>
      <w:r w:rsidR="009729C7">
        <w:rPr>
          <w:rFonts w:ascii="Times New Roman" w:eastAsia="Times New Roman" w:hAnsi="Times New Roman" w:cs="Times New Roman"/>
        </w:rPr>
        <w:t xml:space="preserve">, 28 Ohio St. 2d 65, 67 (1971). </w:t>
      </w:r>
      <w:r w:rsidR="0034273D">
        <w:rPr>
          <w:rFonts w:ascii="Times New Roman" w:eastAsia="Times New Roman" w:hAnsi="Times New Roman" w:cs="Times New Roman"/>
        </w:rPr>
        <w:t xml:space="preserve">The </w:t>
      </w:r>
      <w:hyperlink r:id="rId11" w:history="1">
        <w:r w:rsidR="0034273D" w:rsidRPr="0034273D">
          <w:rPr>
            <w:rStyle w:val="Hyperlink"/>
            <w:rFonts w:ascii="Times New Roman" w:eastAsia="Times New Roman" w:hAnsi="Times New Roman" w:cs="Times New Roman"/>
          </w:rPr>
          <w:t>Legislative Services Commission (LSC) disputes</w:t>
        </w:r>
      </w:hyperlink>
      <w:r w:rsidR="0034273D">
        <w:rPr>
          <w:rFonts w:ascii="Times New Roman" w:eastAsia="Times New Roman" w:hAnsi="Times New Roman" w:cs="Times New Roman"/>
        </w:rPr>
        <w:t xml:space="preserve"> th</w:t>
      </w:r>
      <w:r w:rsidR="009729C7">
        <w:rPr>
          <w:rFonts w:ascii="Times New Roman" w:eastAsia="Times New Roman" w:hAnsi="Times New Roman" w:cs="Times New Roman"/>
        </w:rPr>
        <w:t>e Court’s</w:t>
      </w:r>
      <w:r w:rsidR="004204CF">
        <w:rPr>
          <w:rFonts w:ascii="Times New Roman" w:eastAsia="Times New Roman" w:hAnsi="Times New Roman" w:cs="Times New Roman"/>
        </w:rPr>
        <w:t xml:space="preserve"> conclusion</w:t>
      </w:r>
      <w:r w:rsidR="0034273D">
        <w:rPr>
          <w:rFonts w:ascii="Times New Roman" w:eastAsia="Times New Roman" w:hAnsi="Times New Roman" w:cs="Times New Roman"/>
        </w:rPr>
        <w:t xml:space="preserve"> </w:t>
      </w:r>
      <w:r w:rsidR="00D63D5C">
        <w:rPr>
          <w:rFonts w:ascii="Times New Roman" w:eastAsia="Times New Roman" w:hAnsi="Times New Roman" w:cs="Times New Roman"/>
        </w:rPr>
        <w:t>and</w:t>
      </w:r>
      <w:r w:rsidR="00277FBE">
        <w:rPr>
          <w:rFonts w:ascii="Times New Roman" w:eastAsia="Times New Roman" w:hAnsi="Times New Roman" w:cs="Times New Roman"/>
        </w:rPr>
        <w:t xml:space="preserve"> </w:t>
      </w:r>
      <w:r w:rsidR="00D63D5C">
        <w:rPr>
          <w:rFonts w:ascii="Times New Roman" w:eastAsia="Times New Roman" w:hAnsi="Times New Roman" w:cs="Times New Roman"/>
        </w:rPr>
        <w:t>has tried</w:t>
      </w:r>
      <w:r w:rsidR="00277FBE">
        <w:rPr>
          <w:rFonts w:ascii="Times New Roman" w:eastAsia="Times New Roman" w:hAnsi="Times New Roman" w:cs="Times New Roman"/>
        </w:rPr>
        <w:t xml:space="preserve"> to </w:t>
      </w:r>
      <w:r w:rsidR="006061A4">
        <w:rPr>
          <w:rFonts w:ascii="Times New Roman" w:eastAsia="Times New Roman" w:hAnsi="Times New Roman" w:cs="Times New Roman"/>
        </w:rPr>
        <w:t>recast</w:t>
      </w:r>
      <w:r w:rsidR="00277FBE">
        <w:rPr>
          <w:rFonts w:ascii="Times New Roman" w:eastAsia="Times New Roman" w:hAnsi="Times New Roman" w:cs="Times New Roman"/>
        </w:rPr>
        <w:t xml:space="preserve"> </w:t>
      </w:r>
      <w:r w:rsidR="009729C7">
        <w:rPr>
          <w:rFonts w:ascii="Times New Roman" w:eastAsia="Times New Roman" w:hAnsi="Times New Roman" w:cs="Times New Roman"/>
        </w:rPr>
        <w:t xml:space="preserve">its </w:t>
      </w:r>
      <w:r w:rsidR="00277FBE">
        <w:rPr>
          <w:rFonts w:ascii="Times New Roman" w:eastAsia="Times New Roman" w:hAnsi="Times New Roman" w:cs="Times New Roman"/>
        </w:rPr>
        <w:t>own reports and analyse</w:t>
      </w:r>
      <w:r w:rsidR="006061A4">
        <w:rPr>
          <w:rFonts w:ascii="Times New Roman" w:eastAsia="Times New Roman" w:hAnsi="Times New Roman" w:cs="Times New Roman"/>
        </w:rPr>
        <w:t>s</w:t>
      </w:r>
      <w:r w:rsidR="00277FBE">
        <w:rPr>
          <w:rFonts w:ascii="Times New Roman" w:eastAsia="Times New Roman" w:hAnsi="Times New Roman" w:cs="Times New Roman"/>
        </w:rPr>
        <w:t xml:space="preserve"> </w:t>
      </w:r>
      <w:r w:rsidR="004204CF">
        <w:rPr>
          <w:rFonts w:ascii="Times New Roman" w:eastAsia="Times New Roman" w:hAnsi="Times New Roman" w:cs="Times New Roman"/>
        </w:rPr>
        <w:t xml:space="preserve">as </w:t>
      </w:r>
      <w:r w:rsidR="00D63D5C">
        <w:rPr>
          <w:rFonts w:ascii="Times New Roman" w:eastAsia="Times New Roman" w:hAnsi="Times New Roman" w:cs="Times New Roman"/>
        </w:rPr>
        <w:t xml:space="preserve">a so-called </w:t>
      </w:r>
      <w:r w:rsidR="004204CF">
        <w:rPr>
          <w:rFonts w:ascii="Times New Roman" w:eastAsia="Times New Roman" w:hAnsi="Times New Roman" w:cs="Times New Roman"/>
        </w:rPr>
        <w:t>legislativ</w:t>
      </w:r>
      <w:r w:rsidR="006061A4">
        <w:rPr>
          <w:rFonts w:ascii="Times New Roman" w:eastAsia="Times New Roman" w:hAnsi="Times New Roman" w:cs="Times New Roman"/>
        </w:rPr>
        <w:t>e history</w:t>
      </w:r>
      <w:r w:rsidR="0034273D">
        <w:rPr>
          <w:rFonts w:ascii="Times New Roman" w:eastAsia="Times New Roman" w:hAnsi="Times New Roman" w:cs="Times New Roman"/>
        </w:rPr>
        <w:t xml:space="preserve">. </w:t>
      </w:r>
      <w:r>
        <w:rPr>
          <w:rFonts w:ascii="Times New Roman" w:eastAsia="Times New Roman" w:hAnsi="Times New Roman" w:cs="Times New Roman"/>
        </w:rPr>
        <w:t>But notwithstanding the</w:t>
      </w:r>
      <w:r w:rsidR="009729C7">
        <w:rPr>
          <w:rFonts w:ascii="Times New Roman" w:eastAsia="Times New Roman" w:hAnsi="Times New Roman" w:cs="Times New Roman"/>
        </w:rPr>
        <w:t xml:space="preserve"> LSC’</w:t>
      </w:r>
      <w:r>
        <w:rPr>
          <w:rFonts w:ascii="Times New Roman" w:eastAsia="Times New Roman" w:hAnsi="Times New Roman" w:cs="Times New Roman"/>
        </w:rPr>
        <w:t>s assertion</w:t>
      </w:r>
      <w:r w:rsidR="009729C7">
        <w:rPr>
          <w:rFonts w:ascii="Times New Roman" w:eastAsia="Times New Roman" w:hAnsi="Times New Roman" w:cs="Times New Roman"/>
        </w:rPr>
        <w:t xml:space="preserve">, </w:t>
      </w:r>
      <w:r w:rsidR="0034273D">
        <w:rPr>
          <w:rFonts w:ascii="Times New Roman" w:eastAsia="Times New Roman" w:hAnsi="Times New Roman" w:cs="Times New Roman"/>
        </w:rPr>
        <w:t xml:space="preserve">Ohio </w:t>
      </w:r>
      <w:r w:rsidR="009729C7">
        <w:rPr>
          <w:rFonts w:ascii="Times New Roman" w:eastAsia="Times New Roman" w:hAnsi="Times New Roman" w:cs="Times New Roman"/>
        </w:rPr>
        <w:t xml:space="preserve">has nothing </w:t>
      </w:r>
      <w:r w:rsidR="0034273D">
        <w:rPr>
          <w:rFonts w:ascii="Times New Roman" w:eastAsia="Times New Roman" w:hAnsi="Times New Roman" w:cs="Times New Roman"/>
        </w:rPr>
        <w:t>comparable to the federal Congressional Record</w:t>
      </w:r>
      <w:r w:rsidR="006061A4">
        <w:rPr>
          <w:rFonts w:ascii="Times New Roman" w:eastAsia="Times New Roman" w:hAnsi="Times New Roman" w:cs="Times New Roman"/>
        </w:rPr>
        <w:t>,</w:t>
      </w:r>
      <w:r w:rsidR="0034273D">
        <w:rPr>
          <w:rFonts w:ascii="Times New Roman" w:eastAsia="Times New Roman" w:hAnsi="Times New Roman" w:cs="Times New Roman"/>
        </w:rPr>
        <w:t xml:space="preserve"> which keeps record</w:t>
      </w:r>
      <w:r w:rsidR="00E37E9B">
        <w:rPr>
          <w:rFonts w:ascii="Times New Roman" w:eastAsia="Times New Roman" w:hAnsi="Times New Roman" w:cs="Times New Roman"/>
        </w:rPr>
        <w:t>s</w:t>
      </w:r>
      <w:r w:rsidR="0034273D">
        <w:rPr>
          <w:rFonts w:ascii="Times New Roman" w:eastAsia="Times New Roman" w:hAnsi="Times New Roman" w:cs="Times New Roman"/>
        </w:rPr>
        <w:t xml:space="preserve"> of all committee hearings and floor debates</w:t>
      </w:r>
      <w:r w:rsidR="009729C7">
        <w:rPr>
          <w:rFonts w:ascii="Times New Roman" w:eastAsia="Times New Roman" w:hAnsi="Times New Roman" w:cs="Times New Roman"/>
        </w:rPr>
        <w:t xml:space="preserve">, or even Congress’s vaunted </w:t>
      </w:r>
      <w:r w:rsidR="004204CF">
        <w:rPr>
          <w:rFonts w:ascii="Times New Roman" w:eastAsia="Times New Roman" w:hAnsi="Times New Roman" w:cs="Times New Roman"/>
        </w:rPr>
        <w:t xml:space="preserve">Committee Reports issued by the Finance Committee—considered by </w:t>
      </w:r>
      <w:r w:rsidR="009729C7">
        <w:rPr>
          <w:rFonts w:ascii="Times New Roman" w:eastAsia="Times New Roman" w:hAnsi="Times New Roman" w:cs="Times New Roman"/>
        </w:rPr>
        <w:t>some</w:t>
      </w:r>
      <w:r w:rsidR="004204CF">
        <w:rPr>
          <w:rFonts w:ascii="Times New Roman" w:eastAsia="Times New Roman" w:hAnsi="Times New Roman" w:cs="Times New Roman"/>
        </w:rPr>
        <w:t xml:space="preserve"> to be the most authoritative of extrinsic evidence</w:t>
      </w:r>
      <w:r w:rsidR="00E37E9B">
        <w:rPr>
          <w:rFonts w:ascii="Times New Roman" w:eastAsia="Times New Roman" w:hAnsi="Times New Roman" w:cs="Times New Roman"/>
        </w:rPr>
        <w:t xml:space="preserve">. </w:t>
      </w:r>
      <w:r>
        <w:rPr>
          <w:rFonts w:ascii="Times New Roman" w:eastAsia="Times New Roman" w:hAnsi="Times New Roman" w:cs="Times New Roman"/>
        </w:rPr>
        <w:t>And</w:t>
      </w:r>
      <w:r w:rsidR="00E37E9B">
        <w:rPr>
          <w:rFonts w:ascii="Times New Roman" w:eastAsia="Times New Roman" w:hAnsi="Times New Roman" w:cs="Times New Roman"/>
        </w:rPr>
        <w:t xml:space="preserve"> even these seemingly robust and thorough records of </w:t>
      </w:r>
      <w:r>
        <w:rPr>
          <w:rFonts w:ascii="Times New Roman" w:eastAsia="Times New Roman" w:hAnsi="Times New Roman" w:cs="Times New Roman"/>
        </w:rPr>
        <w:t xml:space="preserve">the </w:t>
      </w:r>
      <w:r w:rsidR="00E37E9B">
        <w:rPr>
          <w:rFonts w:ascii="Times New Roman" w:eastAsia="Times New Roman" w:hAnsi="Times New Roman" w:cs="Times New Roman"/>
        </w:rPr>
        <w:t>federal</w:t>
      </w:r>
      <w:r>
        <w:rPr>
          <w:rFonts w:ascii="Times New Roman" w:eastAsia="Times New Roman" w:hAnsi="Times New Roman" w:cs="Times New Roman"/>
        </w:rPr>
        <w:t xml:space="preserve"> legislative process</w:t>
      </w:r>
      <w:r w:rsidR="00E37E9B">
        <w:rPr>
          <w:rFonts w:ascii="Times New Roman" w:eastAsia="Times New Roman" w:hAnsi="Times New Roman" w:cs="Times New Roman"/>
        </w:rPr>
        <w:t xml:space="preserve"> </w:t>
      </w:r>
      <w:r w:rsidR="00117510">
        <w:rPr>
          <w:rFonts w:ascii="Times New Roman" w:eastAsia="Times New Roman" w:hAnsi="Times New Roman" w:cs="Times New Roman"/>
        </w:rPr>
        <w:t>suffer from fatal defects prevent</w:t>
      </w:r>
      <w:r w:rsidR="00E37E9B">
        <w:rPr>
          <w:rFonts w:ascii="Times New Roman" w:eastAsia="Times New Roman" w:hAnsi="Times New Roman" w:cs="Times New Roman"/>
        </w:rPr>
        <w:t>ing</w:t>
      </w:r>
      <w:r w:rsidR="00117510">
        <w:rPr>
          <w:rFonts w:ascii="Times New Roman" w:eastAsia="Times New Roman" w:hAnsi="Times New Roman" w:cs="Times New Roman"/>
        </w:rPr>
        <w:t xml:space="preserve"> </w:t>
      </w:r>
      <w:r w:rsidR="00E37E9B">
        <w:rPr>
          <w:rFonts w:ascii="Times New Roman" w:eastAsia="Times New Roman" w:hAnsi="Times New Roman" w:cs="Times New Roman"/>
        </w:rPr>
        <w:t>them</w:t>
      </w:r>
      <w:r w:rsidR="00117510">
        <w:rPr>
          <w:rFonts w:ascii="Times New Roman" w:eastAsia="Times New Roman" w:hAnsi="Times New Roman" w:cs="Times New Roman"/>
        </w:rPr>
        <w:t xml:space="preserve"> from </w:t>
      </w:r>
      <w:r w:rsidR="00E37E9B">
        <w:rPr>
          <w:rFonts w:ascii="Times New Roman" w:eastAsia="Times New Roman" w:hAnsi="Times New Roman" w:cs="Times New Roman"/>
        </w:rPr>
        <w:t xml:space="preserve">demonstrating </w:t>
      </w:r>
      <w:r>
        <w:rPr>
          <w:rFonts w:ascii="Times New Roman" w:eastAsia="Times New Roman" w:hAnsi="Times New Roman" w:cs="Times New Roman"/>
        </w:rPr>
        <w:t xml:space="preserve">definitive </w:t>
      </w:r>
      <w:r w:rsidR="00E37E9B">
        <w:rPr>
          <w:rFonts w:ascii="Times New Roman" w:eastAsia="Times New Roman" w:hAnsi="Times New Roman" w:cs="Times New Roman"/>
        </w:rPr>
        <w:t>legislative</w:t>
      </w:r>
      <w:r w:rsidR="00117510">
        <w:rPr>
          <w:rFonts w:ascii="Times New Roman" w:eastAsia="Times New Roman" w:hAnsi="Times New Roman" w:cs="Times New Roman"/>
        </w:rPr>
        <w:t xml:space="preserve"> intent</w:t>
      </w:r>
      <w:r w:rsidR="004204CF">
        <w:rPr>
          <w:rFonts w:ascii="Times New Roman" w:eastAsia="Times New Roman" w:hAnsi="Times New Roman" w:cs="Times New Roman"/>
        </w:rPr>
        <w:t xml:space="preserve">, as </w:t>
      </w:r>
      <w:r w:rsidR="00E37E9B">
        <w:rPr>
          <w:rFonts w:ascii="Times New Roman" w:eastAsia="Times New Roman" w:hAnsi="Times New Roman" w:cs="Times New Roman"/>
        </w:rPr>
        <w:t xml:space="preserve">a famous exchange between Senators Armstrong and Dole so </w:t>
      </w:r>
      <w:r w:rsidR="004204CF">
        <w:rPr>
          <w:rFonts w:ascii="Times New Roman" w:eastAsia="Times New Roman" w:hAnsi="Times New Roman" w:cs="Times New Roman"/>
        </w:rPr>
        <w:t>vividly illustrate</w:t>
      </w:r>
      <w:r w:rsidR="00E37E9B">
        <w:rPr>
          <w:rFonts w:ascii="Times New Roman" w:eastAsia="Times New Roman" w:hAnsi="Times New Roman" w:cs="Times New Roman"/>
        </w:rPr>
        <w:t>s</w:t>
      </w:r>
      <w:r w:rsidR="004204CF">
        <w:rPr>
          <w:rFonts w:ascii="Times New Roman" w:eastAsia="Times New Roman" w:hAnsi="Times New Roman" w:cs="Times New Roman"/>
        </w:rPr>
        <w:t>:</w:t>
      </w:r>
    </w:p>
    <w:p w:rsidR="00277FBE" w:rsidRDefault="00277FBE" w:rsidP="0034273D">
      <w:pPr>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ARMSTRONG. . . . My question, which may take [the chairman of the Committee on Finance] by surprise, is this: Is it the intention of the chairman that the Internal Revenue Service and the Tax Court and other courts take guidance as to the intention of Congress from the committee report which accompanies this bill?</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DOLE. I would certainly hope so. . . .</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lastRenderedPageBreak/>
        <w:t>Mr. ARMSTRONG. Mr. President, will the Senator tell me whether or not he wrote the committee report?</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DOLE. Did I write the committee report?</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ARMSTRONG. Yes.</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DOLE. No; the Senator from Kansas did not write the committee report.</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ARMSTRONG. Did any Senator write the committee report?</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DOLE. I have to check.</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ARMSTRONG. Does the Senator know of any Senator who wrote the committee report?</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DOLE. I might be able to identify one, but I would have to search. I was here all during the time it was written, I might say, and worked carefully with the staff as they worked. . . .</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ARMSTRONG. Mr. President, has the Senator from Kansas, the chairman of the Finance Committee, read the committee report in its entirety?</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DOLE. I am working on it. It is not a bestseller, but I am working on it.</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ARMSTRONG. Mr. President, did members of the Finance Committee vote on the committee report?</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DOLE. No.</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Mr. ARMSTRONG. Mr. President, the reason I raise the issue is not perhaps apparent on the surface, and let me just state it: . . . . The report itself is not considered by the Committee on Finance. It was not subject to amendment by the Committee on Finance. It is not subject to amendment now by the Senate.</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 . . If there were matter within this report which was disagreed to by the Senator from Colorado or even by a majority of all Senators, there would be no way for us to change the report. I could not offer an amendment tonight to amend the committee report.</w:t>
      </w:r>
    </w:p>
    <w:p w:rsidR="00277FBE" w:rsidRPr="00277FBE" w:rsidRDefault="00277FBE" w:rsidP="00DC4311">
      <w:pPr>
        <w:ind w:left="720" w:right="720"/>
        <w:jc w:val="both"/>
        <w:rPr>
          <w:rFonts w:ascii="Times New Roman" w:eastAsia="Times New Roman" w:hAnsi="Times New Roman" w:cs="Times New Roman"/>
        </w:rPr>
      </w:pPr>
    </w:p>
    <w:p w:rsidR="00277FBE" w:rsidRPr="00277FBE" w:rsidRDefault="00277FBE" w:rsidP="00DC4311">
      <w:pPr>
        <w:ind w:left="720" w:right="720"/>
        <w:jc w:val="both"/>
        <w:rPr>
          <w:rFonts w:ascii="Times New Roman" w:eastAsia="Times New Roman" w:hAnsi="Times New Roman" w:cs="Times New Roman"/>
        </w:rPr>
      </w:pPr>
      <w:r w:rsidRPr="00277FBE">
        <w:rPr>
          <w:rFonts w:ascii="Times New Roman" w:eastAsia="Times New Roman" w:hAnsi="Times New Roman" w:cs="Times New Roman"/>
        </w:rPr>
        <w:t>. . . For any jurist, administrator, bureaucrat, tax practitioner, or others who might chance upon the written record of this proceeding, let me just make the point that this is not the law, it was not voted on, it is not subject to amendment, and we should discipline ourselves to the task of expressing congressional intent in the statute.</w:t>
      </w:r>
    </w:p>
    <w:p w:rsidR="00277FBE" w:rsidRPr="00277FBE" w:rsidRDefault="00277FBE" w:rsidP="00277FBE">
      <w:pPr>
        <w:jc w:val="both"/>
        <w:rPr>
          <w:rFonts w:ascii="Times New Roman" w:eastAsia="Times New Roman" w:hAnsi="Times New Roman" w:cs="Times New Roman"/>
        </w:rPr>
      </w:pPr>
    </w:p>
    <w:p w:rsidR="00277FBE" w:rsidRDefault="00277FBE" w:rsidP="00277FBE">
      <w:pPr>
        <w:jc w:val="both"/>
        <w:rPr>
          <w:rFonts w:ascii="Times New Roman" w:eastAsia="Times New Roman" w:hAnsi="Times New Roman" w:cs="Times New Roman"/>
        </w:rPr>
      </w:pPr>
      <w:r w:rsidRPr="00277FBE">
        <w:rPr>
          <w:rFonts w:ascii="Times New Roman" w:eastAsia="Times New Roman" w:hAnsi="Times New Roman" w:cs="Times New Roman"/>
        </w:rPr>
        <w:t>128 CONG. REC. S8659 (daily ed. July 19, 1982).</w:t>
      </w:r>
    </w:p>
    <w:p w:rsidR="004204CF" w:rsidRDefault="004204CF" w:rsidP="00277FBE">
      <w:pPr>
        <w:jc w:val="both"/>
        <w:rPr>
          <w:rFonts w:ascii="Times New Roman" w:eastAsia="Times New Roman" w:hAnsi="Times New Roman" w:cs="Times New Roman"/>
        </w:rPr>
      </w:pPr>
    </w:p>
    <w:p w:rsidR="004204CF" w:rsidRDefault="004204CF" w:rsidP="00277FBE">
      <w:pPr>
        <w:jc w:val="both"/>
        <w:rPr>
          <w:rFonts w:ascii="Times New Roman" w:eastAsia="Times New Roman" w:hAnsi="Times New Roman" w:cs="Times New Roman"/>
        </w:rPr>
      </w:pPr>
      <w:r>
        <w:rPr>
          <w:rFonts w:ascii="Times New Roman" w:eastAsia="Times New Roman" w:hAnsi="Times New Roman" w:cs="Times New Roman"/>
        </w:rPr>
        <w:lastRenderedPageBreak/>
        <w:t>Senator Armstrong</w:t>
      </w:r>
      <w:r w:rsidR="00E37E9B">
        <w:rPr>
          <w:rFonts w:ascii="Times New Roman" w:eastAsia="Times New Roman" w:hAnsi="Times New Roman" w:cs="Times New Roman"/>
        </w:rPr>
        <w:t>’s concerns</w:t>
      </w:r>
      <w:r>
        <w:rPr>
          <w:rFonts w:ascii="Times New Roman" w:eastAsia="Times New Roman" w:hAnsi="Times New Roman" w:cs="Times New Roman"/>
        </w:rPr>
        <w:t xml:space="preserve"> </w:t>
      </w:r>
      <w:r w:rsidR="00E37E9B">
        <w:rPr>
          <w:rFonts w:ascii="Times New Roman" w:eastAsia="Times New Roman" w:hAnsi="Times New Roman" w:cs="Times New Roman"/>
        </w:rPr>
        <w:t>must be heeded all the more</w:t>
      </w:r>
      <w:r>
        <w:rPr>
          <w:rFonts w:ascii="Times New Roman" w:eastAsia="Times New Roman" w:hAnsi="Times New Roman" w:cs="Times New Roman"/>
        </w:rPr>
        <w:t xml:space="preserve"> </w:t>
      </w:r>
      <w:r w:rsidR="00117510">
        <w:rPr>
          <w:rFonts w:ascii="Times New Roman" w:eastAsia="Times New Roman" w:hAnsi="Times New Roman" w:cs="Times New Roman"/>
        </w:rPr>
        <w:t>w</w:t>
      </w:r>
      <w:r w:rsidR="00E37E9B">
        <w:rPr>
          <w:rFonts w:ascii="Times New Roman" w:eastAsia="Times New Roman" w:hAnsi="Times New Roman" w:cs="Times New Roman"/>
        </w:rPr>
        <w:t>hen applied to the comparatively</w:t>
      </w:r>
      <w:r w:rsidR="00117510">
        <w:rPr>
          <w:rFonts w:ascii="Times New Roman" w:eastAsia="Times New Roman" w:hAnsi="Times New Roman" w:cs="Times New Roman"/>
        </w:rPr>
        <w:t xml:space="preserve"> limited legislative materials available in Ohio</w:t>
      </w:r>
      <w:r>
        <w:rPr>
          <w:rFonts w:ascii="Times New Roman" w:eastAsia="Times New Roman" w:hAnsi="Times New Roman" w:cs="Times New Roman"/>
        </w:rPr>
        <w:t xml:space="preserve">.  </w:t>
      </w:r>
      <w:r w:rsidR="00B26A6B">
        <w:rPr>
          <w:rFonts w:ascii="Times New Roman" w:eastAsia="Times New Roman" w:hAnsi="Times New Roman" w:cs="Times New Roman"/>
        </w:rPr>
        <w:t xml:space="preserve">The LSC does yeoman’s work, but </w:t>
      </w:r>
      <w:r w:rsidR="00E37E9B">
        <w:rPr>
          <w:rFonts w:ascii="Times New Roman" w:eastAsia="Times New Roman" w:hAnsi="Times New Roman" w:cs="Times New Roman"/>
        </w:rPr>
        <w:t>it</w:t>
      </w:r>
      <w:r w:rsidR="00B26A6B">
        <w:rPr>
          <w:rFonts w:ascii="Times New Roman" w:eastAsia="Times New Roman" w:hAnsi="Times New Roman" w:cs="Times New Roman"/>
        </w:rPr>
        <w:t xml:space="preserve"> is not legislation.  </w:t>
      </w:r>
      <w:r>
        <w:rPr>
          <w:rFonts w:ascii="Times New Roman" w:eastAsia="Times New Roman" w:hAnsi="Times New Roman" w:cs="Times New Roman"/>
        </w:rPr>
        <w:t xml:space="preserve">LSC </w:t>
      </w:r>
      <w:r w:rsidR="00E37E9B">
        <w:rPr>
          <w:rFonts w:ascii="Times New Roman" w:eastAsia="Times New Roman" w:hAnsi="Times New Roman" w:cs="Times New Roman"/>
        </w:rPr>
        <w:t xml:space="preserve">reports </w:t>
      </w:r>
      <w:r>
        <w:rPr>
          <w:rFonts w:ascii="Times New Roman" w:eastAsia="Times New Roman" w:hAnsi="Times New Roman" w:cs="Times New Roman"/>
        </w:rPr>
        <w:t xml:space="preserve">are not written by members of the General Assembly.  </w:t>
      </w:r>
      <w:r w:rsidR="00E37E9B">
        <w:rPr>
          <w:rFonts w:ascii="Times New Roman" w:eastAsia="Times New Roman" w:hAnsi="Times New Roman" w:cs="Times New Roman"/>
        </w:rPr>
        <w:t>They</w:t>
      </w:r>
      <w:r w:rsidR="00B26A6B">
        <w:rPr>
          <w:rFonts w:ascii="Times New Roman" w:eastAsia="Times New Roman" w:hAnsi="Times New Roman" w:cs="Times New Roman"/>
        </w:rPr>
        <w:t xml:space="preserve"> </w:t>
      </w:r>
      <w:r>
        <w:rPr>
          <w:rFonts w:ascii="Times New Roman" w:eastAsia="Times New Roman" w:hAnsi="Times New Roman" w:cs="Times New Roman"/>
        </w:rPr>
        <w:t>are not voted on by</w:t>
      </w:r>
      <w:r w:rsidR="00E37E9B">
        <w:rPr>
          <w:rFonts w:ascii="Times New Roman" w:eastAsia="Times New Roman" w:hAnsi="Times New Roman" w:cs="Times New Roman"/>
        </w:rPr>
        <w:t xml:space="preserve"> House or Senate</w:t>
      </w:r>
      <w:r>
        <w:rPr>
          <w:rFonts w:ascii="Times New Roman" w:eastAsia="Times New Roman" w:hAnsi="Times New Roman" w:cs="Times New Roman"/>
        </w:rPr>
        <w:t xml:space="preserve"> committees</w:t>
      </w:r>
      <w:r w:rsidR="00E37E9B">
        <w:rPr>
          <w:rFonts w:ascii="Times New Roman" w:eastAsia="Times New Roman" w:hAnsi="Times New Roman" w:cs="Times New Roman"/>
        </w:rPr>
        <w:t>, nor, of course,</w:t>
      </w:r>
      <w:r>
        <w:rPr>
          <w:rFonts w:ascii="Times New Roman" w:eastAsia="Times New Roman" w:hAnsi="Times New Roman" w:cs="Times New Roman"/>
        </w:rPr>
        <w:t xml:space="preserve"> by the General Assembly</w:t>
      </w:r>
      <w:r w:rsidR="00E37E9B">
        <w:rPr>
          <w:rFonts w:ascii="Times New Roman" w:eastAsia="Times New Roman" w:hAnsi="Times New Roman" w:cs="Times New Roman"/>
        </w:rPr>
        <w:t xml:space="preserve"> itself</w:t>
      </w:r>
      <w:r>
        <w:rPr>
          <w:rFonts w:ascii="Times New Roman" w:eastAsia="Times New Roman" w:hAnsi="Times New Roman" w:cs="Times New Roman"/>
        </w:rPr>
        <w:t xml:space="preserve">.  </w:t>
      </w:r>
      <w:r w:rsidR="00E37E9B">
        <w:rPr>
          <w:rFonts w:ascii="Times New Roman" w:eastAsia="Times New Roman" w:hAnsi="Times New Roman" w:cs="Times New Roman"/>
        </w:rPr>
        <w:t>N</w:t>
      </w:r>
      <w:r>
        <w:rPr>
          <w:rFonts w:ascii="Times New Roman" w:eastAsia="Times New Roman" w:hAnsi="Times New Roman" w:cs="Times New Roman"/>
        </w:rPr>
        <w:t>o evidence</w:t>
      </w:r>
      <w:r w:rsidR="00EC6AC7">
        <w:rPr>
          <w:rFonts w:ascii="Times New Roman" w:eastAsia="Times New Roman" w:hAnsi="Times New Roman" w:cs="Times New Roman"/>
        </w:rPr>
        <w:t xml:space="preserve"> suggests</w:t>
      </w:r>
      <w:r>
        <w:rPr>
          <w:rFonts w:ascii="Times New Roman" w:eastAsia="Times New Roman" w:hAnsi="Times New Roman" w:cs="Times New Roman"/>
        </w:rPr>
        <w:t xml:space="preserve"> whether individual </w:t>
      </w:r>
      <w:r w:rsidR="00EC6AC7">
        <w:rPr>
          <w:rFonts w:ascii="Times New Roman" w:eastAsia="Times New Roman" w:hAnsi="Times New Roman" w:cs="Times New Roman"/>
        </w:rPr>
        <w:t xml:space="preserve">Assembly </w:t>
      </w:r>
      <w:r>
        <w:rPr>
          <w:rFonts w:ascii="Times New Roman" w:eastAsia="Times New Roman" w:hAnsi="Times New Roman" w:cs="Times New Roman"/>
        </w:rPr>
        <w:t xml:space="preserve">members </w:t>
      </w:r>
      <w:r w:rsidR="00EC6AC7">
        <w:rPr>
          <w:rFonts w:ascii="Times New Roman" w:eastAsia="Times New Roman" w:hAnsi="Times New Roman" w:cs="Times New Roman"/>
        </w:rPr>
        <w:t xml:space="preserve">have </w:t>
      </w:r>
      <w:r>
        <w:rPr>
          <w:rFonts w:ascii="Times New Roman" w:eastAsia="Times New Roman" w:hAnsi="Times New Roman" w:cs="Times New Roman"/>
        </w:rPr>
        <w:t xml:space="preserve">read </w:t>
      </w:r>
      <w:r w:rsidR="00EC6AC7">
        <w:rPr>
          <w:rFonts w:ascii="Times New Roman" w:eastAsia="Times New Roman" w:hAnsi="Times New Roman" w:cs="Times New Roman"/>
        </w:rPr>
        <w:t xml:space="preserve">any given LSC </w:t>
      </w:r>
      <w:r w:rsidR="00B26A6B">
        <w:rPr>
          <w:rFonts w:ascii="Times New Roman" w:eastAsia="Times New Roman" w:hAnsi="Times New Roman" w:cs="Times New Roman"/>
        </w:rPr>
        <w:t>report</w:t>
      </w:r>
      <w:r w:rsidR="00EC6AC7">
        <w:rPr>
          <w:rFonts w:ascii="Times New Roman" w:eastAsia="Times New Roman" w:hAnsi="Times New Roman" w:cs="Times New Roman"/>
        </w:rPr>
        <w:t>s</w:t>
      </w:r>
      <w:r w:rsidR="00B26A6B">
        <w:rPr>
          <w:rFonts w:ascii="Times New Roman" w:eastAsia="Times New Roman" w:hAnsi="Times New Roman" w:cs="Times New Roman"/>
        </w:rPr>
        <w:t xml:space="preserve"> </w:t>
      </w:r>
      <w:r>
        <w:rPr>
          <w:rFonts w:ascii="Times New Roman" w:eastAsia="Times New Roman" w:hAnsi="Times New Roman" w:cs="Times New Roman"/>
        </w:rPr>
        <w:t>or rel</w:t>
      </w:r>
      <w:r w:rsidR="00EC6AC7">
        <w:rPr>
          <w:rFonts w:ascii="Times New Roman" w:eastAsia="Times New Roman" w:hAnsi="Times New Roman" w:cs="Times New Roman"/>
        </w:rPr>
        <w:t>ied</w:t>
      </w:r>
      <w:r>
        <w:rPr>
          <w:rFonts w:ascii="Times New Roman" w:eastAsia="Times New Roman" w:hAnsi="Times New Roman" w:cs="Times New Roman"/>
        </w:rPr>
        <w:t xml:space="preserve"> upon them in casting their vote</w:t>
      </w:r>
      <w:r w:rsidR="00117510">
        <w:rPr>
          <w:rFonts w:ascii="Times New Roman" w:eastAsia="Times New Roman" w:hAnsi="Times New Roman" w:cs="Times New Roman"/>
        </w:rPr>
        <w:t xml:space="preserve"> for actual legislation</w:t>
      </w:r>
      <w:r w:rsidR="00EC6AC7">
        <w:rPr>
          <w:rFonts w:ascii="Times New Roman" w:eastAsia="Times New Roman" w:hAnsi="Times New Roman" w:cs="Times New Roman"/>
        </w:rPr>
        <w:t>, and members are always free to vote</w:t>
      </w:r>
      <w:r>
        <w:rPr>
          <w:rFonts w:ascii="Times New Roman" w:eastAsia="Times New Roman" w:hAnsi="Times New Roman" w:cs="Times New Roman"/>
        </w:rPr>
        <w:t xml:space="preserve"> for </w:t>
      </w:r>
      <w:r w:rsidR="00EC6AC7">
        <w:rPr>
          <w:rFonts w:ascii="Times New Roman" w:eastAsia="Times New Roman" w:hAnsi="Times New Roman" w:cs="Times New Roman"/>
        </w:rPr>
        <w:t xml:space="preserve">or against </w:t>
      </w:r>
      <w:r>
        <w:rPr>
          <w:rFonts w:ascii="Times New Roman" w:eastAsia="Times New Roman" w:hAnsi="Times New Roman" w:cs="Times New Roman"/>
        </w:rPr>
        <w:t>a bill</w:t>
      </w:r>
      <w:r w:rsidR="003C11DD">
        <w:rPr>
          <w:rFonts w:ascii="Times New Roman" w:eastAsia="Times New Roman" w:hAnsi="Times New Roman" w:cs="Times New Roman"/>
        </w:rPr>
        <w:t xml:space="preserve"> </w:t>
      </w:r>
      <w:r w:rsidR="00EC6AC7">
        <w:rPr>
          <w:rFonts w:ascii="Times New Roman" w:eastAsia="Times New Roman" w:hAnsi="Times New Roman" w:cs="Times New Roman"/>
        </w:rPr>
        <w:t>regardless of the LSC’s</w:t>
      </w:r>
      <w:r w:rsidR="003C11DD">
        <w:rPr>
          <w:rFonts w:ascii="Times New Roman" w:eastAsia="Times New Roman" w:hAnsi="Times New Roman" w:cs="Times New Roman"/>
        </w:rPr>
        <w:t xml:space="preserve"> analysis</w:t>
      </w:r>
      <w:r w:rsidR="00EC6AC7">
        <w:rPr>
          <w:rFonts w:ascii="Times New Roman" w:eastAsia="Times New Roman" w:hAnsi="Times New Roman" w:cs="Times New Roman"/>
        </w:rPr>
        <w:t>.</w:t>
      </w:r>
      <w:r w:rsidR="003C11DD">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3C11DD" w:rsidRDefault="003C11DD" w:rsidP="00277FBE">
      <w:pPr>
        <w:jc w:val="both"/>
        <w:rPr>
          <w:rFonts w:ascii="Times New Roman" w:eastAsia="Times New Roman" w:hAnsi="Times New Roman" w:cs="Times New Roman"/>
        </w:rPr>
      </w:pPr>
    </w:p>
    <w:p w:rsidR="003C11DD" w:rsidRDefault="003C11DD" w:rsidP="00277FBE">
      <w:pPr>
        <w:jc w:val="both"/>
        <w:rPr>
          <w:rFonts w:ascii="Times New Roman" w:eastAsia="Times New Roman" w:hAnsi="Times New Roman" w:cs="Times New Roman"/>
        </w:rPr>
      </w:pPr>
      <w:r>
        <w:rPr>
          <w:rFonts w:ascii="Times New Roman" w:eastAsia="Times New Roman" w:hAnsi="Times New Roman" w:cs="Times New Roman"/>
        </w:rPr>
        <w:t xml:space="preserve">Statements </w:t>
      </w:r>
      <w:r w:rsidR="003A0BE5">
        <w:rPr>
          <w:rFonts w:ascii="Times New Roman" w:eastAsia="Times New Roman" w:hAnsi="Times New Roman" w:cs="Times New Roman"/>
        </w:rPr>
        <w:t xml:space="preserve">made by a bill’s </w:t>
      </w:r>
      <w:r>
        <w:rPr>
          <w:rFonts w:ascii="Times New Roman" w:eastAsia="Times New Roman" w:hAnsi="Times New Roman" w:cs="Times New Roman"/>
        </w:rPr>
        <w:t>proponents fare no better</w:t>
      </w:r>
      <w:r w:rsidR="003A0BE5">
        <w:rPr>
          <w:rFonts w:ascii="Times New Roman" w:eastAsia="Times New Roman" w:hAnsi="Times New Roman" w:cs="Times New Roman"/>
        </w:rPr>
        <w:t xml:space="preserve"> and present no less difficulty</w:t>
      </w:r>
      <w:r>
        <w:rPr>
          <w:rFonts w:ascii="Times New Roman" w:eastAsia="Times New Roman" w:hAnsi="Times New Roman" w:cs="Times New Roman"/>
        </w:rPr>
        <w:t>, for such statement</w:t>
      </w:r>
      <w:r w:rsidR="003A0BE5">
        <w:rPr>
          <w:rFonts w:ascii="Times New Roman" w:eastAsia="Times New Roman" w:hAnsi="Times New Roman" w:cs="Times New Roman"/>
        </w:rPr>
        <w:t>s</w:t>
      </w:r>
      <w:r>
        <w:rPr>
          <w:rFonts w:ascii="Times New Roman" w:eastAsia="Times New Roman" w:hAnsi="Times New Roman" w:cs="Times New Roman"/>
        </w:rPr>
        <w:t xml:space="preserve"> provide only the interpretation of a single member, and not of the entire </w:t>
      </w:r>
      <w:r w:rsidR="003A0BE5">
        <w:rPr>
          <w:rFonts w:ascii="Times New Roman" w:eastAsia="Times New Roman" w:hAnsi="Times New Roman" w:cs="Times New Roman"/>
        </w:rPr>
        <w:t>legislature</w:t>
      </w:r>
      <w:r>
        <w:rPr>
          <w:rFonts w:ascii="Times New Roman" w:eastAsia="Times New Roman" w:hAnsi="Times New Roman" w:cs="Times New Roman"/>
        </w:rPr>
        <w:t>.</w:t>
      </w:r>
      <w:r w:rsidR="003A0BE5">
        <w:rPr>
          <w:rFonts w:ascii="Times New Roman" w:eastAsia="Times New Roman" w:hAnsi="Times New Roman" w:cs="Times New Roman"/>
        </w:rPr>
        <w:t xml:space="preserve">  As such, they are entitled to very little weight at all.</w:t>
      </w:r>
    </w:p>
    <w:p w:rsidR="003C11DD" w:rsidRDefault="003C11DD" w:rsidP="00277FBE">
      <w:pPr>
        <w:jc w:val="both"/>
        <w:rPr>
          <w:rFonts w:ascii="Times New Roman" w:eastAsia="Times New Roman" w:hAnsi="Times New Roman" w:cs="Times New Roman"/>
        </w:rPr>
      </w:pPr>
    </w:p>
    <w:p w:rsidR="003C11DD" w:rsidRDefault="003A0BE5" w:rsidP="00277FBE">
      <w:pPr>
        <w:jc w:val="both"/>
        <w:rPr>
          <w:rFonts w:ascii="Times New Roman" w:eastAsia="Times New Roman" w:hAnsi="Times New Roman" w:cs="Times New Roman"/>
        </w:rPr>
      </w:pPr>
      <w:r>
        <w:rPr>
          <w:rFonts w:ascii="Times New Roman" w:eastAsia="Times New Roman" w:hAnsi="Times New Roman" w:cs="Times New Roman"/>
        </w:rPr>
        <w:t>Only the statutory text itself</w:t>
      </w:r>
      <w:r w:rsidR="003C11DD">
        <w:rPr>
          <w:rFonts w:ascii="Times New Roman" w:eastAsia="Times New Roman" w:hAnsi="Times New Roman" w:cs="Times New Roman"/>
        </w:rPr>
        <w:t xml:space="preserve"> enjoys the </w:t>
      </w:r>
      <w:r w:rsidR="00117510">
        <w:rPr>
          <w:rFonts w:ascii="Times New Roman" w:eastAsia="Times New Roman" w:hAnsi="Times New Roman" w:cs="Times New Roman"/>
        </w:rPr>
        <w:t xml:space="preserve">demonstrated </w:t>
      </w:r>
      <w:r w:rsidR="003C11DD">
        <w:rPr>
          <w:rFonts w:ascii="Times New Roman" w:eastAsia="Times New Roman" w:hAnsi="Times New Roman" w:cs="Times New Roman"/>
        </w:rPr>
        <w:t>approval of a majority of the legislature.</w:t>
      </w:r>
    </w:p>
    <w:p w:rsidR="0034273D" w:rsidRDefault="0034273D" w:rsidP="0034273D">
      <w:pPr>
        <w:jc w:val="both"/>
        <w:rPr>
          <w:rFonts w:ascii="Times New Roman" w:eastAsia="Times New Roman" w:hAnsi="Times New Roman" w:cs="Times New Roman"/>
        </w:rPr>
      </w:pPr>
    </w:p>
    <w:p w:rsidR="0034273D" w:rsidRDefault="0034273D" w:rsidP="0034273D">
      <w:pPr>
        <w:jc w:val="both"/>
        <w:rPr>
          <w:rFonts w:ascii="Times New Roman" w:eastAsia="Times New Roman" w:hAnsi="Times New Roman" w:cs="Times New Roman"/>
        </w:rPr>
      </w:pPr>
      <w:r>
        <w:rPr>
          <w:rFonts w:ascii="Times New Roman" w:eastAsia="Times New Roman" w:hAnsi="Times New Roman" w:cs="Times New Roman"/>
        </w:rPr>
        <w:t xml:space="preserve">The second practical problem </w:t>
      </w:r>
      <w:r w:rsidR="003A0BE5">
        <w:rPr>
          <w:rFonts w:ascii="Times New Roman" w:eastAsia="Times New Roman" w:hAnsi="Times New Roman" w:cs="Times New Roman"/>
        </w:rPr>
        <w:t xml:space="preserve">with relying on legislative history </w:t>
      </w:r>
      <w:r>
        <w:rPr>
          <w:rFonts w:ascii="Times New Roman" w:eastAsia="Times New Roman" w:hAnsi="Times New Roman" w:cs="Times New Roman"/>
        </w:rPr>
        <w:t xml:space="preserve">is that </w:t>
      </w:r>
      <w:r w:rsidR="003A0BE5">
        <w:rPr>
          <w:rFonts w:ascii="Times New Roman" w:eastAsia="Times New Roman" w:hAnsi="Times New Roman" w:cs="Times New Roman"/>
        </w:rPr>
        <w:t>such histories allow for public policy “losers” to falsely portray themselves as the winners.</w:t>
      </w:r>
      <w:r>
        <w:rPr>
          <w:rFonts w:ascii="Times New Roman" w:eastAsia="Times New Roman" w:hAnsi="Times New Roman" w:cs="Times New Roman"/>
        </w:rPr>
        <w:t xml:space="preserve"> </w:t>
      </w:r>
      <w:r w:rsidR="003A0BE5">
        <w:rPr>
          <w:rFonts w:ascii="Times New Roman" w:eastAsia="Times New Roman" w:hAnsi="Times New Roman" w:cs="Times New Roman"/>
        </w:rPr>
        <w:t xml:space="preserve"> </w:t>
      </w:r>
      <w:r>
        <w:rPr>
          <w:rFonts w:ascii="Times New Roman" w:eastAsia="Times New Roman" w:hAnsi="Times New Roman" w:cs="Times New Roman"/>
        </w:rPr>
        <w:t xml:space="preserve">In a </w:t>
      </w:r>
      <w:hyperlink r:id="rId12" w:history="1">
        <w:r w:rsidRPr="0034273D">
          <w:rPr>
            <w:rStyle w:val="Hyperlink"/>
            <w:rFonts w:ascii="Times New Roman" w:eastAsia="Times New Roman" w:hAnsi="Times New Roman" w:cs="Times New Roman"/>
          </w:rPr>
          <w:t>case decided by the United States Court of Appeals for the Seventh Circuit</w:t>
        </w:r>
      </w:hyperlink>
      <w:r>
        <w:rPr>
          <w:rFonts w:ascii="Times New Roman" w:eastAsia="Times New Roman" w:hAnsi="Times New Roman" w:cs="Times New Roman"/>
        </w:rPr>
        <w:t>, Judge Frank Easterbrook criticized legislative history as a “loser’s history”</w:t>
      </w:r>
      <w:r w:rsidR="003A0BE5">
        <w:rPr>
          <w:rFonts w:ascii="Times New Roman" w:eastAsia="Times New Roman" w:hAnsi="Times New Roman" w:cs="Times New Roman"/>
        </w:rPr>
        <w:t xml:space="preserve">—that is, a history of reports and testimonies </w:t>
      </w:r>
      <w:r>
        <w:rPr>
          <w:rFonts w:ascii="Times New Roman" w:eastAsia="Times New Roman" w:hAnsi="Times New Roman" w:cs="Times New Roman"/>
        </w:rPr>
        <w:t xml:space="preserve">that allows those who cannot get their policies </w:t>
      </w:r>
      <w:r w:rsidR="003A0BE5">
        <w:rPr>
          <w:rFonts w:ascii="Times New Roman" w:eastAsia="Times New Roman" w:hAnsi="Times New Roman" w:cs="Times New Roman"/>
        </w:rPr>
        <w:t>enacted</w:t>
      </w:r>
      <w:r>
        <w:rPr>
          <w:rFonts w:ascii="Times New Roman" w:eastAsia="Times New Roman" w:hAnsi="Times New Roman" w:cs="Times New Roman"/>
        </w:rPr>
        <w:t xml:space="preserve"> to make it </w:t>
      </w:r>
      <w:r w:rsidR="003A0BE5">
        <w:rPr>
          <w:rFonts w:ascii="Times New Roman" w:eastAsia="Times New Roman" w:hAnsi="Times New Roman" w:cs="Times New Roman"/>
        </w:rPr>
        <w:t>seem</w:t>
      </w:r>
      <w:r>
        <w:rPr>
          <w:rFonts w:ascii="Times New Roman" w:eastAsia="Times New Roman" w:hAnsi="Times New Roman" w:cs="Times New Roman"/>
        </w:rPr>
        <w:t xml:space="preserve"> as though their preferred polic</w:t>
      </w:r>
      <w:r w:rsidR="000C165A">
        <w:rPr>
          <w:rFonts w:ascii="Times New Roman" w:eastAsia="Times New Roman" w:hAnsi="Times New Roman" w:cs="Times New Roman"/>
        </w:rPr>
        <w:t>ies became</w:t>
      </w:r>
      <w:r>
        <w:rPr>
          <w:rFonts w:ascii="Times New Roman" w:eastAsia="Times New Roman" w:hAnsi="Times New Roman" w:cs="Times New Roman"/>
        </w:rPr>
        <w:t xml:space="preserve"> law.</w:t>
      </w:r>
      <w:r w:rsidR="000C165A">
        <w:rPr>
          <w:rFonts w:ascii="Times New Roman" w:eastAsia="Times New Roman" w:hAnsi="Times New Roman" w:cs="Times New Roman"/>
        </w:rPr>
        <w:t xml:space="preserve">  Such revisionist shenanigans should not “cook the books,” so to speak, and distort the meaning of the statutes themselves.</w:t>
      </w:r>
      <w:r>
        <w:rPr>
          <w:rFonts w:ascii="Times New Roman" w:eastAsia="Times New Roman" w:hAnsi="Times New Roman" w:cs="Times New Roman"/>
        </w:rPr>
        <w:t xml:space="preserve"> </w:t>
      </w:r>
    </w:p>
    <w:p w:rsidR="003C11DD" w:rsidRDefault="003C11DD" w:rsidP="0034273D">
      <w:pPr>
        <w:jc w:val="both"/>
        <w:rPr>
          <w:rFonts w:ascii="Times New Roman" w:eastAsia="Times New Roman" w:hAnsi="Times New Roman" w:cs="Times New Roman"/>
        </w:rPr>
      </w:pPr>
    </w:p>
    <w:p w:rsidR="003C11DD" w:rsidRPr="003C11DD" w:rsidRDefault="003C11DD" w:rsidP="0034273D">
      <w:pPr>
        <w:jc w:val="both"/>
        <w:rPr>
          <w:rFonts w:ascii="Times New Roman" w:eastAsia="Times New Roman" w:hAnsi="Times New Roman" w:cs="Times New Roman"/>
        </w:rPr>
      </w:pPr>
      <w:r>
        <w:rPr>
          <w:rFonts w:ascii="Times New Roman" w:eastAsia="Times New Roman" w:hAnsi="Times New Roman" w:cs="Times New Roman"/>
        </w:rPr>
        <w:t xml:space="preserve">Permitting </w:t>
      </w:r>
      <w:r w:rsidR="000C165A">
        <w:rPr>
          <w:rFonts w:ascii="Times New Roman" w:eastAsia="Times New Roman" w:hAnsi="Times New Roman" w:cs="Times New Roman"/>
        </w:rPr>
        <w:t xml:space="preserve">judges to scour a statute’s </w:t>
      </w:r>
      <w:r>
        <w:rPr>
          <w:rFonts w:ascii="Times New Roman" w:eastAsia="Times New Roman" w:hAnsi="Times New Roman" w:cs="Times New Roman"/>
        </w:rPr>
        <w:t>legislative history</w:t>
      </w:r>
      <w:r w:rsidR="000C165A">
        <w:rPr>
          <w:rFonts w:ascii="Times New Roman" w:eastAsia="Times New Roman" w:hAnsi="Times New Roman" w:cs="Times New Roman"/>
        </w:rPr>
        <w:t xml:space="preserve"> for its supposed meaning</w:t>
      </w:r>
      <w:r>
        <w:rPr>
          <w:rFonts w:ascii="Times New Roman" w:eastAsia="Times New Roman" w:hAnsi="Times New Roman" w:cs="Times New Roman"/>
        </w:rPr>
        <w:t xml:space="preserve"> not only invites those involved in the legislative process to </w:t>
      </w:r>
      <w:r w:rsidR="000C165A">
        <w:rPr>
          <w:rFonts w:ascii="Times New Roman" w:eastAsia="Times New Roman" w:hAnsi="Times New Roman" w:cs="Times New Roman"/>
        </w:rPr>
        <w:t>distort or obscure</w:t>
      </w:r>
      <w:r>
        <w:rPr>
          <w:rFonts w:ascii="Times New Roman" w:eastAsia="Times New Roman" w:hAnsi="Times New Roman" w:cs="Times New Roman"/>
        </w:rPr>
        <w:t xml:space="preserve"> the meaning of the text, </w:t>
      </w:r>
      <w:r w:rsidR="000C165A">
        <w:rPr>
          <w:rFonts w:ascii="Times New Roman" w:eastAsia="Times New Roman" w:hAnsi="Times New Roman" w:cs="Times New Roman"/>
        </w:rPr>
        <w:t xml:space="preserve">but </w:t>
      </w:r>
      <w:r>
        <w:rPr>
          <w:rFonts w:ascii="Times New Roman" w:eastAsia="Times New Roman" w:hAnsi="Times New Roman" w:cs="Times New Roman"/>
        </w:rPr>
        <w:t>it</w:t>
      </w:r>
      <w:r w:rsidR="000C165A">
        <w:rPr>
          <w:rFonts w:ascii="Times New Roman" w:eastAsia="Times New Roman" w:hAnsi="Times New Roman" w:cs="Times New Roman"/>
        </w:rPr>
        <w:t xml:space="preserve"> also</w:t>
      </w:r>
      <w:r>
        <w:rPr>
          <w:rFonts w:ascii="Times New Roman" w:eastAsia="Times New Roman" w:hAnsi="Times New Roman" w:cs="Times New Roman"/>
        </w:rPr>
        <w:t xml:space="preserve"> invites judges to parse the </w:t>
      </w:r>
      <w:r w:rsidR="000C165A">
        <w:rPr>
          <w:rFonts w:ascii="Times New Roman" w:eastAsia="Times New Roman" w:hAnsi="Times New Roman" w:cs="Times New Roman"/>
        </w:rPr>
        <w:t xml:space="preserve">legislative </w:t>
      </w:r>
      <w:r>
        <w:rPr>
          <w:rFonts w:ascii="Times New Roman" w:eastAsia="Times New Roman" w:hAnsi="Times New Roman" w:cs="Times New Roman"/>
        </w:rPr>
        <w:t>record selectively</w:t>
      </w:r>
      <w:r w:rsidR="00F8550D">
        <w:rPr>
          <w:rFonts w:ascii="Times New Roman" w:eastAsia="Times New Roman" w:hAnsi="Times New Roman" w:cs="Times New Roman"/>
        </w:rPr>
        <w:t>, like</w:t>
      </w:r>
      <w:r>
        <w:rPr>
          <w:rFonts w:ascii="Times New Roman" w:eastAsia="Times New Roman" w:hAnsi="Times New Roman" w:cs="Times New Roman"/>
        </w:rPr>
        <w:t xml:space="preserve"> someone “</w:t>
      </w:r>
      <w:r w:rsidRPr="003C11DD">
        <w:rPr>
          <w:rFonts w:ascii="Times New Roman" w:eastAsia="Times New Roman" w:hAnsi="Times New Roman" w:cs="Times New Roman"/>
        </w:rPr>
        <w:t>entering a crowded cocktail party and looking over the heads of the guests for one's friends</w:t>
      </w:r>
      <w:r>
        <w:rPr>
          <w:rFonts w:ascii="Times New Roman" w:eastAsia="Times New Roman" w:hAnsi="Times New Roman" w:cs="Times New Roman"/>
        </w:rPr>
        <w:t xml:space="preserve">.” </w:t>
      </w:r>
      <w:r>
        <w:rPr>
          <w:rFonts w:ascii="Times New Roman" w:eastAsia="Times New Roman" w:hAnsi="Times New Roman" w:cs="Times New Roman"/>
          <w:i/>
        </w:rPr>
        <w:t xml:space="preserve">Conroy v. Aniskoff, </w:t>
      </w:r>
      <w:r>
        <w:rPr>
          <w:rFonts w:ascii="Times New Roman" w:eastAsia="Times New Roman" w:hAnsi="Times New Roman" w:cs="Times New Roman"/>
        </w:rPr>
        <w:t>507 U.S. 511, 519 (1993) (Scalia, J., concurring).</w:t>
      </w:r>
      <w:r w:rsidR="00B26A6B">
        <w:rPr>
          <w:rFonts w:ascii="Times New Roman" w:eastAsia="Times New Roman" w:hAnsi="Times New Roman" w:cs="Times New Roman"/>
        </w:rPr>
        <w:t xml:space="preserve">  </w:t>
      </w:r>
      <w:r w:rsidR="000C165A">
        <w:rPr>
          <w:rFonts w:ascii="Times New Roman" w:eastAsia="Times New Roman" w:hAnsi="Times New Roman" w:cs="Times New Roman"/>
        </w:rPr>
        <w:t>And that</w:t>
      </w:r>
      <w:r w:rsidR="00B26A6B">
        <w:rPr>
          <w:rFonts w:ascii="Times New Roman" w:eastAsia="Times New Roman" w:hAnsi="Times New Roman" w:cs="Times New Roman"/>
        </w:rPr>
        <w:t xml:space="preserve"> is hardly </w:t>
      </w:r>
      <w:r w:rsidR="000C165A">
        <w:rPr>
          <w:rFonts w:ascii="Times New Roman" w:eastAsia="Times New Roman" w:hAnsi="Times New Roman" w:cs="Times New Roman"/>
        </w:rPr>
        <w:t>the sort of judicial</w:t>
      </w:r>
      <w:r w:rsidR="00B26A6B">
        <w:rPr>
          <w:rFonts w:ascii="Times New Roman" w:eastAsia="Times New Roman" w:hAnsi="Times New Roman" w:cs="Times New Roman"/>
        </w:rPr>
        <w:t xml:space="preserve"> approach </w:t>
      </w:r>
      <w:r>
        <w:rPr>
          <w:rFonts w:ascii="Times New Roman" w:eastAsia="Times New Roman" w:hAnsi="Times New Roman" w:cs="Times New Roman"/>
        </w:rPr>
        <w:t>that the legislature should encourag</w:t>
      </w:r>
      <w:r w:rsidR="000C165A">
        <w:rPr>
          <w:rFonts w:ascii="Times New Roman" w:eastAsia="Times New Roman" w:hAnsi="Times New Roman" w:cs="Times New Roman"/>
        </w:rPr>
        <w:t>e</w:t>
      </w:r>
      <w:r>
        <w:rPr>
          <w:rFonts w:ascii="Times New Roman" w:eastAsia="Times New Roman" w:hAnsi="Times New Roman" w:cs="Times New Roman"/>
        </w:rPr>
        <w:t>.</w:t>
      </w:r>
    </w:p>
    <w:p w:rsidR="0034273D" w:rsidRDefault="0034273D" w:rsidP="0034273D">
      <w:pPr>
        <w:jc w:val="both"/>
        <w:rPr>
          <w:rFonts w:ascii="Times New Roman" w:eastAsia="Times New Roman" w:hAnsi="Times New Roman" w:cs="Times New Roman"/>
        </w:rPr>
      </w:pPr>
    </w:p>
    <w:p w:rsidR="0034273D" w:rsidRPr="0034273D" w:rsidRDefault="0034273D" w:rsidP="0034273D">
      <w:pPr>
        <w:jc w:val="both"/>
        <w:rPr>
          <w:rFonts w:ascii="Times New Roman" w:eastAsia="Times New Roman" w:hAnsi="Times New Roman" w:cs="Times New Roman"/>
          <w:b/>
        </w:rPr>
      </w:pPr>
      <w:r w:rsidRPr="0034273D">
        <w:rPr>
          <w:rFonts w:ascii="Times New Roman" w:eastAsia="Times New Roman" w:hAnsi="Times New Roman" w:cs="Times New Roman"/>
          <w:b/>
        </w:rPr>
        <w:t xml:space="preserve">Constitutional Problems of Looking Beyond the Text of </w:t>
      </w:r>
      <w:r w:rsidR="00E73ECE">
        <w:rPr>
          <w:rFonts w:ascii="Times New Roman" w:eastAsia="Times New Roman" w:hAnsi="Times New Roman" w:cs="Times New Roman"/>
          <w:b/>
        </w:rPr>
        <w:t>a</w:t>
      </w:r>
      <w:r w:rsidRPr="0034273D">
        <w:rPr>
          <w:rFonts w:ascii="Times New Roman" w:eastAsia="Times New Roman" w:hAnsi="Times New Roman" w:cs="Times New Roman"/>
          <w:b/>
        </w:rPr>
        <w:t xml:space="preserve"> Statute </w:t>
      </w:r>
    </w:p>
    <w:p w:rsidR="0034273D" w:rsidRDefault="0034273D" w:rsidP="0034273D">
      <w:pPr>
        <w:jc w:val="both"/>
        <w:rPr>
          <w:rFonts w:ascii="Times New Roman" w:eastAsia="Times New Roman" w:hAnsi="Times New Roman" w:cs="Times New Roman"/>
        </w:rPr>
      </w:pPr>
    </w:p>
    <w:p w:rsidR="0034273D" w:rsidRDefault="0034273D" w:rsidP="0034273D">
      <w:pPr>
        <w:jc w:val="both"/>
        <w:rPr>
          <w:rFonts w:ascii="Times New Roman" w:eastAsia="Times New Roman" w:hAnsi="Times New Roman" w:cs="Times New Roman"/>
        </w:rPr>
      </w:pPr>
      <w:r>
        <w:rPr>
          <w:rFonts w:ascii="Times New Roman" w:eastAsia="Times New Roman" w:hAnsi="Times New Roman" w:cs="Times New Roman"/>
        </w:rPr>
        <w:t>ORC 1.4</w:t>
      </w:r>
      <w:r w:rsidR="00730FF0">
        <w:rPr>
          <w:rFonts w:ascii="Times New Roman" w:eastAsia="Times New Roman" w:hAnsi="Times New Roman" w:cs="Times New Roman"/>
        </w:rPr>
        <w:t>9</w:t>
      </w:r>
      <w:r>
        <w:rPr>
          <w:rFonts w:ascii="Times New Roman" w:eastAsia="Times New Roman" w:hAnsi="Times New Roman" w:cs="Times New Roman"/>
        </w:rPr>
        <w:t xml:space="preserve"> </w:t>
      </w:r>
      <w:r w:rsidR="00E73ECE">
        <w:rPr>
          <w:rFonts w:ascii="Times New Roman" w:eastAsia="Times New Roman" w:hAnsi="Times New Roman" w:cs="Times New Roman"/>
        </w:rPr>
        <w:t xml:space="preserve">also </w:t>
      </w:r>
      <w:r w:rsidR="00117510">
        <w:rPr>
          <w:rFonts w:ascii="Times New Roman" w:eastAsia="Times New Roman" w:hAnsi="Times New Roman" w:cs="Times New Roman"/>
        </w:rPr>
        <w:t xml:space="preserve">raises </w:t>
      </w:r>
      <w:r w:rsidR="00B26A6B">
        <w:rPr>
          <w:rFonts w:ascii="Times New Roman" w:eastAsia="Times New Roman" w:hAnsi="Times New Roman" w:cs="Times New Roman"/>
        </w:rPr>
        <w:t>serious</w:t>
      </w:r>
      <w:r w:rsidR="00117510">
        <w:rPr>
          <w:rFonts w:ascii="Times New Roman" w:eastAsia="Times New Roman" w:hAnsi="Times New Roman" w:cs="Times New Roman"/>
        </w:rPr>
        <w:t xml:space="preserve"> constitutional </w:t>
      </w:r>
      <w:r w:rsidR="00E26077">
        <w:rPr>
          <w:rFonts w:ascii="Times New Roman" w:eastAsia="Times New Roman" w:hAnsi="Times New Roman" w:cs="Times New Roman"/>
        </w:rPr>
        <w:t>concerns</w:t>
      </w:r>
      <w:r>
        <w:rPr>
          <w:rFonts w:ascii="Times New Roman" w:eastAsia="Times New Roman" w:hAnsi="Times New Roman" w:cs="Times New Roman"/>
        </w:rPr>
        <w:t xml:space="preserve">. </w:t>
      </w:r>
    </w:p>
    <w:p w:rsidR="0034273D" w:rsidRDefault="0034273D" w:rsidP="0034273D">
      <w:pPr>
        <w:jc w:val="both"/>
        <w:rPr>
          <w:rFonts w:ascii="Times New Roman" w:eastAsia="Times New Roman" w:hAnsi="Times New Roman" w:cs="Times New Roman"/>
        </w:rPr>
      </w:pPr>
    </w:p>
    <w:p w:rsidR="0034273D" w:rsidRDefault="0034273D" w:rsidP="0034273D">
      <w:pPr>
        <w:jc w:val="both"/>
        <w:rPr>
          <w:rFonts w:ascii="Times New Roman" w:eastAsia="Times New Roman" w:hAnsi="Times New Roman" w:cs="Times New Roman"/>
        </w:rPr>
      </w:pPr>
      <w:r>
        <w:rPr>
          <w:rFonts w:ascii="Times New Roman" w:eastAsia="Times New Roman" w:hAnsi="Times New Roman" w:cs="Times New Roman"/>
        </w:rPr>
        <w:t xml:space="preserve">The Ohio Constitution </w:t>
      </w:r>
      <w:r w:rsidR="00E73ECE">
        <w:rPr>
          <w:rFonts w:ascii="Times New Roman" w:eastAsia="Times New Roman" w:hAnsi="Times New Roman" w:cs="Times New Roman"/>
        </w:rPr>
        <w:t>prescribes how Ohio</w:t>
      </w:r>
      <w:r>
        <w:rPr>
          <w:rFonts w:ascii="Times New Roman" w:eastAsia="Times New Roman" w:hAnsi="Times New Roman" w:cs="Times New Roman"/>
        </w:rPr>
        <w:t xml:space="preserve"> laws </w:t>
      </w:r>
      <w:r w:rsidR="00E73ECE">
        <w:rPr>
          <w:rFonts w:ascii="Times New Roman" w:eastAsia="Times New Roman" w:hAnsi="Times New Roman" w:cs="Times New Roman"/>
        </w:rPr>
        <w:t>must be</w:t>
      </w:r>
      <w:r>
        <w:rPr>
          <w:rFonts w:ascii="Times New Roman" w:eastAsia="Times New Roman" w:hAnsi="Times New Roman" w:cs="Times New Roman"/>
        </w:rPr>
        <w:t xml:space="preserve"> enacted. </w:t>
      </w:r>
      <w:r w:rsidR="00E73ECE">
        <w:rPr>
          <w:rFonts w:ascii="Times New Roman" w:eastAsia="Times New Roman" w:hAnsi="Times New Roman" w:cs="Times New Roman"/>
        </w:rPr>
        <w:t xml:space="preserve"> As the Committee knows all too well, </w:t>
      </w:r>
      <w:r w:rsidR="001F1105">
        <w:rPr>
          <w:rFonts w:ascii="Times New Roman" w:eastAsia="Times New Roman" w:hAnsi="Times New Roman" w:cs="Times New Roman"/>
        </w:rPr>
        <w:t>t</w:t>
      </w:r>
      <w:r>
        <w:rPr>
          <w:rFonts w:ascii="Times New Roman" w:eastAsia="Times New Roman" w:hAnsi="Times New Roman" w:cs="Times New Roman"/>
        </w:rPr>
        <w:t>o be</w:t>
      </w:r>
      <w:r w:rsidR="00117510">
        <w:rPr>
          <w:rFonts w:ascii="Times New Roman" w:eastAsia="Times New Roman" w:hAnsi="Times New Roman" w:cs="Times New Roman"/>
        </w:rPr>
        <w:t>come</w:t>
      </w:r>
      <w:r>
        <w:rPr>
          <w:rFonts w:ascii="Times New Roman" w:eastAsia="Times New Roman" w:hAnsi="Times New Roman" w:cs="Times New Roman"/>
        </w:rPr>
        <w:t xml:space="preserve"> law, </w:t>
      </w:r>
      <w:r w:rsidR="00E73ECE">
        <w:rPr>
          <w:rFonts w:ascii="Times New Roman" w:eastAsia="Times New Roman" w:hAnsi="Times New Roman" w:cs="Times New Roman"/>
        </w:rPr>
        <w:t>a bill</w:t>
      </w:r>
      <w:r>
        <w:rPr>
          <w:rFonts w:ascii="Times New Roman" w:eastAsia="Times New Roman" w:hAnsi="Times New Roman" w:cs="Times New Roman"/>
        </w:rPr>
        <w:t xml:space="preserve"> must pass both chambers</w:t>
      </w:r>
      <w:r w:rsidR="001F1105">
        <w:rPr>
          <w:rFonts w:ascii="Times New Roman" w:eastAsia="Times New Roman" w:hAnsi="Times New Roman" w:cs="Times New Roman"/>
        </w:rPr>
        <w:t xml:space="preserve"> of the General Assembly</w:t>
      </w:r>
      <w:r>
        <w:rPr>
          <w:rFonts w:ascii="Times New Roman" w:eastAsia="Times New Roman" w:hAnsi="Times New Roman" w:cs="Times New Roman"/>
        </w:rPr>
        <w:t xml:space="preserve"> and then be approved by the governor. If the governor veto</w:t>
      </w:r>
      <w:r w:rsidR="001F1105">
        <w:rPr>
          <w:rFonts w:ascii="Times New Roman" w:eastAsia="Times New Roman" w:hAnsi="Times New Roman" w:cs="Times New Roman"/>
        </w:rPr>
        <w:t>es</w:t>
      </w:r>
      <w:r>
        <w:rPr>
          <w:rFonts w:ascii="Times New Roman" w:eastAsia="Times New Roman" w:hAnsi="Times New Roman" w:cs="Times New Roman"/>
        </w:rPr>
        <w:t xml:space="preserve"> a bill, the legislature may override </w:t>
      </w:r>
      <w:r w:rsidR="001F1105">
        <w:rPr>
          <w:rFonts w:ascii="Times New Roman" w:eastAsia="Times New Roman" w:hAnsi="Times New Roman" w:cs="Times New Roman"/>
        </w:rPr>
        <w:t>the</w:t>
      </w:r>
      <w:r>
        <w:rPr>
          <w:rFonts w:ascii="Times New Roman" w:eastAsia="Times New Roman" w:hAnsi="Times New Roman" w:cs="Times New Roman"/>
        </w:rPr>
        <w:t xml:space="preserve"> veto</w:t>
      </w:r>
      <w:r w:rsidR="001F1105">
        <w:rPr>
          <w:rFonts w:ascii="Times New Roman" w:eastAsia="Times New Roman" w:hAnsi="Times New Roman" w:cs="Times New Roman"/>
        </w:rPr>
        <w:t xml:space="preserve"> and thereby enact the law</w:t>
      </w:r>
      <w:r>
        <w:rPr>
          <w:rFonts w:ascii="Times New Roman" w:eastAsia="Times New Roman" w:hAnsi="Times New Roman" w:cs="Times New Roman"/>
        </w:rPr>
        <w:t xml:space="preserve">. </w:t>
      </w:r>
      <w:r w:rsidR="001F1105">
        <w:rPr>
          <w:rFonts w:ascii="Times New Roman" w:eastAsia="Times New Roman" w:hAnsi="Times New Roman" w:cs="Times New Roman"/>
        </w:rPr>
        <w:t>But any bill failing to satisfy</w:t>
      </w:r>
      <w:r>
        <w:rPr>
          <w:rFonts w:ascii="Times New Roman" w:eastAsia="Times New Roman" w:hAnsi="Times New Roman" w:cs="Times New Roman"/>
        </w:rPr>
        <w:t xml:space="preserve"> these </w:t>
      </w:r>
      <w:r w:rsidR="001F1105">
        <w:rPr>
          <w:rFonts w:ascii="Times New Roman" w:eastAsia="Times New Roman" w:hAnsi="Times New Roman" w:cs="Times New Roman"/>
        </w:rPr>
        <w:t xml:space="preserve">straightforward </w:t>
      </w:r>
      <w:r>
        <w:rPr>
          <w:rFonts w:ascii="Times New Roman" w:eastAsia="Times New Roman" w:hAnsi="Times New Roman" w:cs="Times New Roman"/>
        </w:rPr>
        <w:t xml:space="preserve">requirements, fails to become law. </w:t>
      </w:r>
    </w:p>
    <w:p w:rsidR="0034273D" w:rsidRDefault="0034273D" w:rsidP="0034273D">
      <w:pPr>
        <w:jc w:val="both"/>
        <w:rPr>
          <w:rFonts w:ascii="Times New Roman" w:eastAsia="Times New Roman" w:hAnsi="Times New Roman" w:cs="Times New Roman"/>
        </w:rPr>
      </w:pPr>
    </w:p>
    <w:p w:rsidR="0034273D" w:rsidRDefault="0034273D" w:rsidP="0034273D">
      <w:pPr>
        <w:jc w:val="both"/>
        <w:rPr>
          <w:rFonts w:ascii="Times New Roman" w:eastAsia="Times New Roman" w:hAnsi="Times New Roman" w:cs="Times New Roman"/>
        </w:rPr>
      </w:pPr>
      <w:r>
        <w:rPr>
          <w:rFonts w:ascii="Times New Roman" w:eastAsia="Times New Roman" w:hAnsi="Times New Roman" w:cs="Times New Roman"/>
        </w:rPr>
        <w:t xml:space="preserve">When a </w:t>
      </w:r>
      <w:r w:rsidR="001F1105">
        <w:rPr>
          <w:rFonts w:ascii="Times New Roman" w:eastAsia="Times New Roman" w:hAnsi="Times New Roman" w:cs="Times New Roman"/>
        </w:rPr>
        <w:t xml:space="preserve">court reads any </w:t>
      </w:r>
      <w:r>
        <w:rPr>
          <w:rFonts w:ascii="Times New Roman" w:eastAsia="Times New Roman" w:hAnsi="Times New Roman" w:cs="Times New Roman"/>
        </w:rPr>
        <w:t>concept, instruction, or principle</w:t>
      </w:r>
      <w:r w:rsidR="001F1105">
        <w:rPr>
          <w:rFonts w:ascii="Times New Roman" w:eastAsia="Times New Roman" w:hAnsi="Times New Roman" w:cs="Times New Roman"/>
        </w:rPr>
        <w:t xml:space="preserve"> </w:t>
      </w:r>
      <w:r>
        <w:rPr>
          <w:rFonts w:ascii="Times New Roman" w:eastAsia="Times New Roman" w:hAnsi="Times New Roman" w:cs="Times New Roman"/>
        </w:rPr>
        <w:t xml:space="preserve">outside of the </w:t>
      </w:r>
      <w:r w:rsidR="001F1105">
        <w:rPr>
          <w:rFonts w:ascii="Times New Roman" w:eastAsia="Times New Roman" w:hAnsi="Times New Roman" w:cs="Times New Roman"/>
        </w:rPr>
        <w:t xml:space="preserve">statute’s </w:t>
      </w:r>
      <w:r>
        <w:rPr>
          <w:rFonts w:ascii="Times New Roman" w:eastAsia="Times New Roman" w:hAnsi="Times New Roman" w:cs="Times New Roman"/>
        </w:rPr>
        <w:t xml:space="preserve">text into the statute, </w:t>
      </w:r>
      <w:r w:rsidR="00B26A6B">
        <w:rPr>
          <w:rFonts w:ascii="Times New Roman" w:eastAsia="Times New Roman" w:hAnsi="Times New Roman" w:cs="Times New Roman"/>
        </w:rPr>
        <w:t>the</w:t>
      </w:r>
      <w:r>
        <w:rPr>
          <w:rFonts w:ascii="Times New Roman" w:eastAsia="Times New Roman" w:hAnsi="Times New Roman" w:cs="Times New Roman"/>
        </w:rPr>
        <w:t xml:space="preserve"> </w:t>
      </w:r>
      <w:r w:rsidR="00B26A6B">
        <w:rPr>
          <w:rFonts w:ascii="Times New Roman" w:eastAsia="Times New Roman" w:hAnsi="Times New Roman" w:cs="Times New Roman"/>
        </w:rPr>
        <w:t>court give</w:t>
      </w:r>
      <w:r w:rsidR="001F1105">
        <w:rPr>
          <w:rFonts w:ascii="Times New Roman" w:eastAsia="Times New Roman" w:hAnsi="Times New Roman" w:cs="Times New Roman"/>
        </w:rPr>
        <w:t>s</w:t>
      </w:r>
      <w:r w:rsidR="00B26A6B">
        <w:rPr>
          <w:rFonts w:ascii="Times New Roman" w:eastAsia="Times New Roman" w:hAnsi="Times New Roman" w:cs="Times New Roman"/>
        </w:rPr>
        <w:t xml:space="preserve"> the force of</w:t>
      </w:r>
      <w:r>
        <w:rPr>
          <w:rFonts w:ascii="Times New Roman" w:eastAsia="Times New Roman" w:hAnsi="Times New Roman" w:cs="Times New Roman"/>
        </w:rPr>
        <w:t xml:space="preserve"> law </w:t>
      </w:r>
      <w:r w:rsidR="00B26A6B">
        <w:rPr>
          <w:rFonts w:ascii="Times New Roman" w:eastAsia="Times New Roman" w:hAnsi="Times New Roman" w:cs="Times New Roman"/>
        </w:rPr>
        <w:t>to</w:t>
      </w:r>
      <w:r w:rsidR="001F1105">
        <w:rPr>
          <w:rFonts w:ascii="Times New Roman" w:eastAsia="Times New Roman" w:hAnsi="Times New Roman" w:cs="Times New Roman"/>
        </w:rPr>
        <w:t xml:space="preserve"> such extrinsic</w:t>
      </w:r>
      <w:r w:rsidR="00B26A6B">
        <w:rPr>
          <w:rFonts w:ascii="Times New Roman" w:eastAsia="Times New Roman" w:hAnsi="Times New Roman" w:cs="Times New Roman"/>
        </w:rPr>
        <w:t xml:space="preserve"> material that </w:t>
      </w:r>
      <w:r>
        <w:rPr>
          <w:rFonts w:ascii="Times New Roman" w:eastAsia="Times New Roman" w:hAnsi="Times New Roman" w:cs="Times New Roman"/>
        </w:rPr>
        <w:t xml:space="preserve">has not </w:t>
      </w:r>
      <w:r w:rsidR="001F1105">
        <w:rPr>
          <w:rFonts w:ascii="Times New Roman" w:eastAsia="Times New Roman" w:hAnsi="Times New Roman" w:cs="Times New Roman"/>
        </w:rPr>
        <w:t>survived</w:t>
      </w:r>
      <w:r>
        <w:rPr>
          <w:rFonts w:ascii="Times New Roman" w:eastAsia="Times New Roman" w:hAnsi="Times New Roman" w:cs="Times New Roman"/>
        </w:rPr>
        <w:t xml:space="preserve"> the constitutionally prescribed legislative process. </w:t>
      </w:r>
      <w:r w:rsidR="003C4775">
        <w:rPr>
          <w:rFonts w:ascii="Times New Roman" w:eastAsia="Times New Roman" w:hAnsi="Times New Roman" w:cs="Times New Roman"/>
        </w:rPr>
        <w:t xml:space="preserve"> </w:t>
      </w:r>
      <w:r w:rsidR="001F1105">
        <w:rPr>
          <w:rFonts w:ascii="Times New Roman" w:eastAsia="Times New Roman" w:hAnsi="Times New Roman" w:cs="Times New Roman"/>
        </w:rPr>
        <w:t>B</w:t>
      </w:r>
      <w:r>
        <w:rPr>
          <w:rFonts w:ascii="Times New Roman" w:eastAsia="Times New Roman" w:hAnsi="Times New Roman" w:cs="Times New Roman"/>
        </w:rPr>
        <w:t xml:space="preserve">y instructing </w:t>
      </w:r>
      <w:r w:rsidR="001F1105">
        <w:rPr>
          <w:rFonts w:ascii="Times New Roman" w:eastAsia="Times New Roman" w:hAnsi="Times New Roman" w:cs="Times New Roman"/>
        </w:rPr>
        <w:t xml:space="preserve">Ohio </w:t>
      </w:r>
      <w:r>
        <w:rPr>
          <w:rFonts w:ascii="Times New Roman" w:eastAsia="Times New Roman" w:hAnsi="Times New Roman" w:cs="Times New Roman"/>
        </w:rPr>
        <w:t xml:space="preserve">courts to look </w:t>
      </w:r>
      <w:r w:rsidR="001F1105">
        <w:rPr>
          <w:rFonts w:ascii="Times New Roman" w:eastAsia="Times New Roman" w:hAnsi="Times New Roman" w:cs="Times New Roman"/>
        </w:rPr>
        <w:t xml:space="preserve">for meaning </w:t>
      </w:r>
      <w:r>
        <w:rPr>
          <w:rFonts w:ascii="Times New Roman" w:eastAsia="Times New Roman" w:hAnsi="Times New Roman" w:cs="Times New Roman"/>
        </w:rPr>
        <w:t>outside the text of a statute, Revised Code 1.4</w:t>
      </w:r>
      <w:r w:rsidR="00730FF0">
        <w:rPr>
          <w:rFonts w:ascii="Times New Roman" w:eastAsia="Times New Roman" w:hAnsi="Times New Roman" w:cs="Times New Roman"/>
        </w:rPr>
        <w:t>9</w:t>
      </w:r>
      <w:r>
        <w:rPr>
          <w:rFonts w:ascii="Times New Roman" w:eastAsia="Times New Roman" w:hAnsi="Times New Roman" w:cs="Times New Roman"/>
        </w:rPr>
        <w:t xml:space="preserve"> </w:t>
      </w:r>
      <w:r w:rsidR="007A22D0">
        <w:rPr>
          <w:rFonts w:ascii="Times New Roman" w:eastAsia="Times New Roman" w:hAnsi="Times New Roman" w:cs="Times New Roman"/>
        </w:rPr>
        <w:t>encourages courts</w:t>
      </w:r>
      <w:r w:rsidR="00B26A6B">
        <w:rPr>
          <w:rFonts w:ascii="Times New Roman" w:eastAsia="Times New Roman" w:hAnsi="Times New Roman" w:cs="Times New Roman"/>
        </w:rPr>
        <w:t xml:space="preserve"> to </w:t>
      </w:r>
      <w:r w:rsidR="001F1105">
        <w:rPr>
          <w:rFonts w:ascii="Times New Roman" w:eastAsia="Times New Roman" w:hAnsi="Times New Roman" w:cs="Times New Roman"/>
        </w:rPr>
        <w:t xml:space="preserve">circumvent the constitutional legislative process, which will erode </w:t>
      </w:r>
      <w:r w:rsidR="009D65DD">
        <w:rPr>
          <w:rFonts w:ascii="Times New Roman" w:eastAsia="Times New Roman" w:hAnsi="Times New Roman" w:cs="Times New Roman"/>
        </w:rPr>
        <w:t xml:space="preserve">respect for </w:t>
      </w:r>
      <w:r w:rsidR="001F1105">
        <w:rPr>
          <w:rFonts w:ascii="Times New Roman" w:eastAsia="Times New Roman" w:hAnsi="Times New Roman" w:cs="Times New Roman"/>
        </w:rPr>
        <w:t xml:space="preserve">our process of </w:t>
      </w:r>
      <w:r w:rsidR="007A22D0">
        <w:rPr>
          <w:rFonts w:ascii="Times New Roman" w:eastAsia="Times New Roman" w:hAnsi="Times New Roman" w:cs="Times New Roman"/>
        </w:rPr>
        <w:t>bicameralism and presentment</w:t>
      </w:r>
      <w:r>
        <w:rPr>
          <w:rFonts w:ascii="Times New Roman" w:eastAsia="Times New Roman" w:hAnsi="Times New Roman" w:cs="Times New Roman"/>
        </w:rPr>
        <w:t>.</w:t>
      </w:r>
      <w:r w:rsidR="00B26A6B">
        <w:rPr>
          <w:rFonts w:ascii="Times New Roman" w:eastAsia="Times New Roman" w:hAnsi="Times New Roman" w:cs="Times New Roman"/>
        </w:rPr>
        <w:t xml:space="preserve">  </w:t>
      </w:r>
    </w:p>
    <w:p w:rsidR="0034273D" w:rsidRDefault="0034273D" w:rsidP="0034273D">
      <w:pPr>
        <w:jc w:val="both"/>
        <w:rPr>
          <w:rFonts w:ascii="Times New Roman" w:eastAsia="Times New Roman" w:hAnsi="Times New Roman" w:cs="Times New Roman"/>
        </w:rPr>
      </w:pPr>
    </w:p>
    <w:p w:rsidR="0034273D" w:rsidRPr="006F1962" w:rsidRDefault="006F1962" w:rsidP="0034273D">
      <w:pPr>
        <w:jc w:val="both"/>
        <w:rPr>
          <w:rFonts w:ascii="Times" w:eastAsia="Times New Roman" w:hAnsi="Times" w:cs="Arial"/>
          <w:color w:val="000000"/>
          <w:shd w:val="clear" w:color="auto" w:fill="FFFFFF"/>
        </w:rPr>
      </w:pPr>
      <w:r>
        <w:rPr>
          <w:rFonts w:ascii="Times" w:eastAsia="Times New Roman" w:hAnsi="Times" w:cs="Times New Roman"/>
        </w:rPr>
        <w:t>As</w:t>
      </w:r>
      <w:r w:rsidR="0034273D" w:rsidRPr="0034273D">
        <w:rPr>
          <w:rFonts w:ascii="Times" w:eastAsia="Times New Roman" w:hAnsi="Times" w:cs="Times New Roman"/>
        </w:rPr>
        <w:t xml:space="preserve"> </w:t>
      </w:r>
      <w:r w:rsidR="00946185">
        <w:rPr>
          <w:rFonts w:ascii="Times" w:eastAsia="Times New Roman" w:hAnsi="Times" w:cs="Times New Roman"/>
        </w:rPr>
        <w:t xml:space="preserve">Justice Scalia once </w:t>
      </w:r>
      <w:hyperlink r:id="rId13" w:anchor="97" w:history="1">
        <w:r w:rsidR="00946185" w:rsidRPr="00946185">
          <w:rPr>
            <w:rStyle w:val="Hyperlink"/>
            <w:rFonts w:ascii="Times" w:eastAsia="Times New Roman" w:hAnsi="Times" w:cs="Times New Roman"/>
          </w:rPr>
          <w:t>cautioned</w:t>
        </w:r>
      </w:hyperlink>
      <w:r w:rsidR="00946185">
        <w:rPr>
          <w:rFonts w:ascii="Times" w:eastAsia="Times New Roman" w:hAnsi="Times" w:cs="Times New Roman"/>
        </w:rPr>
        <w:t xml:space="preserve"> </w:t>
      </w:r>
      <w:r w:rsidR="0034273D" w:rsidRPr="0034273D">
        <w:rPr>
          <w:rFonts w:ascii="Times" w:eastAsia="Times New Roman" w:hAnsi="Times" w:cs="Times New Roman"/>
        </w:rPr>
        <w:t xml:space="preserve">concerning </w:t>
      </w:r>
      <w:r>
        <w:rPr>
          <w:rFonts w:ascii="Times" w:eastAsia="Times New Roman" w:hAnsi="Times" w:cs="Times New Roman"/>
        </w:rPr>
        <w:t xml:space="preserve">the judiciary’s use of </w:t>
      </w:r>
      <w:r w:rsidR="0034273D" w:rsidRPr="0034273D">
        <w:rPr>
          <w:rFonts w:ascii="Times" w:eastAsia="Times New Roman" w:hAnsi="Times" w:cs="Times New Roman"/>
        </w:rPr>
        <w:t>legislative history</w:t>
      </w:r>
      <w:r>
        <w:rPr>
          <w:rFonts w:ascii="Times" w:eastAsia="Times New Roman" w:hAnsi="Times" w:cs="Times New Roman"/>
        </w:rPr>
        <w:t>:</w:t>
      </w:r>
      <w:r w:rsidR="0034273D" w:rsidRPr="0034273D">
        <w:rPr>
          <w:rFonts w:ascii="Times" w:eastAsia="Times New Roman" w:hAnsi="Times" w:cs="Times New Roman"/>
        </w:rPr>
        <w:t xml:space="preserve"> “</w:t>
      </w:r>
      <w:r w:rsidR="0034273D" w:rsidRPr="0034273D">
        <w:rPr>
          <w:rFonts w:ascii="Times" w:eastAsia="Times New Roman" w:hAnsi="Times" w:cs="Arial"/>
          <w:color w:val="000000"/>
          <w:shd w:val="clear" w:color="auto" w:fill="FFFFFF"/>
        </w:rPr>
        <w:t xml:space="preserve">[i]t is neither compatible with our judicial responsibility of assuring reasoned, consistent, and effective </w:t>
      </w:r>
      <w:r w:rsidR="0034273D" w:rsidRPr="0034273D">
        <w:rPr>
          <w:rFonts w:ascii="Times" w:eastAsia="Times New Roman" w:hAnsi="Times" w:cs="Arial"/>
          <w:color w:val="000000"/>
          <w:shd w:val="clear" w:color="auto" w:fill="FFFFFF"/>
        </w:rPr>
        <w:lastRenderedPageBreak/>
        <w:t>application of the statutes of the United States, nor conducive to a genuine effectuation of congressional intent, to give legislative force to each snippet of analysis, and even every case citation, in committee reports that are increasingly unreliable evidence of what the voting Members of Congress actually had in mind.”</w:t>
      </w:r>
      <w:r>
        <w:rPr>
          <w:rFonts w:ascii="Times" w:eastAsia="Times New Roman" w:hAnsi="Times" w:cs="Arial"/>
          <w:color w:val="000000"/>
          <w:shd w:val="clear" w:color="auto" w:fill="FFFFFF"/>
        </w:rPr>
        <w:t xml:space="preserve">  </w:t>
      </w:r>
      <w:r>
        <w:rPr>
          <w:rFonts w:ascii="Times" w:eastAsia="Times New Roman" w:hAnsi="Times" w:cs="Arial"/>
          <w:i/>
          <w:color w:val="000000"/>
          <w:shd w:val="clear" w:color="auto" w:fill="FFFFFF"/>
        </w:rPr>
        <w:t>Blanchard v. Bergeron</w:t>
      </w:r>
      <w:r>
        <w:rPr>
          <w:rFonts w:ascii="Times" w:eastAsia="Times New Roman" w:hAnsi="Times" w:cs="Arial"/>
          <w:color w:val="000000"/>
          <w:shd w:val="clear" w:color="auto" w:fill="FFFFFF"/>
        </w:rPr>
        <w:t>, 489 U.S. 87, 99 (1989) (Scalia, J., concurring).</w:t>
      </w:r>
    </w:p>
    <w:p w:rsidR="0034273D" w:rsidRDefault="0034273D" w:rsidP="0034273D">
      <w:pPr>
        <w:jc w:val="both"/>
        <w:rPr>
          <w:rFonts w:ascii="Times" w:eastAsia="Times New Roman" w:hAnsi="Times" w:cs="Times New Roman"/>
        </w:rPr>
      </w:pPr>
    </w:p>
    <w:p w:rsidR="0048439C" w:rsidRPr="0048439C" w:rsidRDefault="0048439C" w:rsidP="0034273D">
      <w:pPr>
        <w:jc w:val="both"/>
        <w:rPr>
          <w:rFonts w:ascii="Times" w:eastAsia="Times New Roman" w:hAnsi="Times" w:cs="Times New Roman"/>
          <w:b/>
        </w:rPr>
      </w:pPr>
      <w:r w:rsidRPr="0048439C">
        <w:rPr>
          <w:rFonts w:ascii="Times" w:eastAsia="Times New Roman" w:hAnsi="Times" w:cs="Times New Roman"/>
          <w:b/>
        </w:rPr>
        <w:t>Conclusion</w:t>
      </w:r>
    </w:p>
    <w:p w:rsidR="0048439C" w:rsidRDefault="0048439C" w:rsidP="0034273D">
      <w:pPr>
        <w:jc w:val="both"/>
        <w:rPr>
          <w:rFonts w:ascii="Times" w:eastAsia="Times New Roman" w:hAnsi="Times" w:cs="Times New Roman"/>
        </w:rPr>
      </w:pPr>
    </w:p>
    <w:p w:rsidR="0034273D" w:rsidRDefault="00946185" w:rsidP="0034273D">
      <w:pPr>
        <w:jc w:val="both"/>
        <w:rPr>
          <w:rFonts w:ascii="Times" w:eastAsia="Times New Roman" w:hAnsi="Times" w:cs="Times New Roman"/>
        </w:rPr>
      </w:pPr>
      <w:r>
        <w:rPr>
          <w:rFonts w:ascii="Times" w:eastAsia="Times New Roman" w:hAnsi="Times" w:cs="Times New Roman"/>
        </w:rPr>
        <w:t>Ohio courts should</w:t>
      </w:r>
      <w:r w:rsidR="00117510">
        <w:rPr>
          <w:rFonts w:ascii="Times" w:eastAsia="Times New Roman" w:hAnsi="Times" w:cs="Times New Roman"/>
        </w:rPr>
        <w:t xml:space="preserve"> look to </w:t>
      </w:r>
      <w:r w:rsidR="0034273D">
        <w:rPr>
          <w:rFonts w:ascii="Times" w:eastAsia="Times New Roman" w:hAnsi="Times" w:cs="Times New Roman"/>
        </w:rPr>
        <w:t>the text of statutes</w:t>
      </w:r>
      <w:r w:rsidR="00117510">
        <w:rPr>
          <w:rFonts w:ascii="Times" w:eastAsia="Times New Roman" w:hAnsi="Times" w:cs="Times New Roman"/>
        </w:rPr>
        <w:t xml:space="preserve"> rather than </w:t>
      </w:r>
      <w:r w:rsidR="00E26077">
        <w:rPr>
          <w:rFonts w:ascii="Times" w:eastAsia="Times New Roman" w:hAnsi="Times" w:cs="Times New Roman"/>
        </w:rPr>
        <w:t xml:space="preserve">extrinsic evidence </w:t>
      </w:r>
      <w:r>
        <w:rPr>
          <w:rFonts w:ascii="Times" w:eastAsia="Times New Roman" w:hAnsi="Times" w:cs="Times New Roman"/>
        </w:rPr>
        <w:t>of dubious value.  Allowing courts to rely upon sources, statements, and testimonies outside</w:t>
      </w:r>
      <w:r w:rsidR="00E26077">
        <w:rPr>
          <w:rFonts w:ascii="Times" w:eastAsia="Times New Roman" w:hAnsi="Times" w:cs="Times New Roman"/>
        </w:rPr>
        <w:t xml:space="preserve"> the </w:t>
      </w:r>
      <w:r>
        <w:rPr>
          <w:rFonts w:ascii="Times" w:eastAsia="Times New Roman" w:hAnsi="Times" w:cs="Times New Roman"/>
        </w:rPr>
        <w:t>prescribed</w:t>
      </w:r>
      <w:r w:rsidR="00E26077">
        <w:rPr>
          <w:rFonts w:ascii="Times" w:eastAsia="Times New Roman" w:hAnsi="Times" w:cs="Times New Roman"/>
        </w:rPr>
        <w:t xml:space="preserve"> proving grounds of bicameralism and presentment</w:t>
      </w:r>
      <w:r w:rsidR="0034273D">
        <w:rPr>
          <w:rFonts w:ascii="Times" w:eastAsia="Times New Roman" w:hAnsi="Times" w:cs="Times New Roman"/>
        </w:rPr>
        <w:t xml:space="preserve">, </w:t>
      </w:r>
      <w:r>
        <w:rPr>
          <w:rFonts w:ascii="Times" w:eastAsia="Times New Roman" w:hAnsi="Times" w:cs="Times New Roman"/>
        </w:rPr>
        <w:t>will only encourage</w:t>
      </w:r>
      <w:r w:rsidR="0034273D">
        <w:rPr>
          <w:rFonts w:ascii="Times" w:eastAsia="Times New Roman" w:hAnsi="Times" w:cs="Times New Roman"/>
        </w:rPr>
        <w:t xml:space="preserve"> staffers, lobbyist</w:t>
      </w:r>
      <w:r>
        <w:rPr>
          <w:rFonts w:ascii="Times" w:eastAsia="Times New Roman" w:hAnsi="Times" w:cs="Times New Roman"/>
        </w:rPr>
        <w:t>s</w:t>
      </w:r>
      <w:r w:rsidR="0034273D">
        <w:rPr>
          <w:rFonts w:ascii="Times" w:eastAsia="Times New Roman" w:hAnsi="Times" w:cs="Times New Roman"/>
        </w:rPr>
        <w:t xml:space="preserve">, and public interest groups </w:t>
      </w:r>
      <w:r>
        <w:rPr>
          <w:rFonts w:ascii="Times" w:eastAsia="Times New Roman" w:hAnsi="Times" w:cs="Times New Roman"/>
        </w:rPr>
        <w:t>to circumvent the constitutional</w:t>
      </w:r>
      <w:r w:rsidR="0034273D">
        <w:rPr>
          <w:rFonts w:ascii="Times" w:eastAsia="Times New Roman" w:hAnsi="Times" w:cs="Times New Roman"/>
        </w:rPr>
        <w:t xml:space="preserve"> process. </w:t>
      </w:r>
      <w:r>
        <w:rPr>
          <w:rFonts w:ascii="Times" w:eastAsia="Times New Roman" w:hAnsi="Times" w:cs="Times New Roman"/>
        </w:rPr>
        <w:t xml:space="preserve"> Instead, the General Assembly should work </w:t>
      </w:r>
      <w:r w:rsidR="0034273D">
        <w:rPr>
          <w:rFonts w:ascii="Times" w:eastAsia="Times New Roman" w:hAnsi="Times" w:cs="Times New Roman"/>
        </w:rPr>
        <w:t xml:space="preserve">to carefully craft </w:t>
      </w:r>
      <w:r>
        <w:rPr>
          <w:rFonts w:ascii="Times" w:eastAsia="Times New Roman" w:hAnsi="Times" w:cs="Times New Roman"/>
        </w:rPr>
        <w:t xml:space="preserve">clear and precise </w:t>
      </w:r>
      <w:r w:rsidR="0034273D">
        <w:rPr>
          <w:rFonts w:ascii="Times" w:eastAsia="Times New Roman" w:hAnsi="Times" w:cs="Times New Roman"/>
        </w:rPr>
        <w:t xml:space="preserve">legislation </w:t>
      </w:r>
      <w:r>
        <w:rPr>
          <w:rFonts w:ascii="Times" w:eastAsia="Times New Roman" w:hAnsi="Times" w:cs="Times New Roman"/>
        </w:rPr>
        <w:t>free from the ambiguities that tempt courts to look for meaning beyond the statute’s own words</w:t>
      </w:r>
      <w:r w:rsidR="0034273D">
        <w:rPr>
          <w:rFonts w:ascii="Times" w:eastAsia="Times New Roman" w:hAnsi="Times" w:cs="Times New Roman"/>
        </w:rPr>
        <w:t xml:space="preserve">. </w:t>
      </w:r>
    </w:p>
    <w:p w:rsidR="0034273D" w:rsidRDefault="0034273D" w:rsidP="0034273D">
      <w:pPr>
        <w:jc w:val="both"/>
        <w:rPr>
          <w:rFonts w:ascii="Times" w:eastAsia="Times New Roman" w:hAnsi="Times" w:cs="Times New Roman"/>
        </w:rPr>
      </w:pPr>
    </w:p>
    <w:p w:rsidR="0034273D" w:rsidRPr="0034273D" w:rsidRDefault="0034273D" w:rsidP="006D5246">
      <w:pPr>
        <w:jc w:val="both"/>
        <w:rPr>
          <w:rFonts w:ascii="Times" w:eastAsia="Times New Roman" w:hAnsi="Times" w:cs="Times New Roman"/>
        </w:rPr>
      </w:pPr>
      <w:r>
        <w:rPr>
          <w:rFonts w:ascii="Times" w:eastAsia="Times New Roman" w:hAnsi="Times" w:cs="Times New Roman"/>
        </w:rPr>
        <w:t>Thank you again for allowing me to testify on this important topic</w:t>
      </w:r>
      <w:r w:rsidR="006F1962">
        <w:rPr>
          <w:rFonts w:ascii="Times" w:eastAsia="Times New Roman" w:hAnsi="Times" w:cs="Times New Roman"/>
        </w:rPr>
        <w:t>.</w:t>
      </w:r>
      <w:r>
        <w:rPr>
          <w:rFonts w:ascii="Times" w:eastAsia="Times New Roman" w:hAnsi="Times" w:cs="Times New Roman"/>
        </w:rPr>
        <w:t xml:space="preserve"> I am happy to answer any questions </w:t>
      </w:r>
      <w:r w:rsidR="006F1962">
        <w:rPr>
          <w:rFonts w:ascii="Times" w:eastAsia="Times New Roman" w:hAnsi="Times" w:cs="Times New Roman"/>
        </w:rPr>
        <w:t xml:space="preserve">that </w:t>
      </w:r>
      <w:r>
        <w:rPr>
          <w:rFonts w:ascii="Times" w:eastAsia="Times New Roman" w:hAnsi="Times" w:cs="Times New Roman"/>
        </w:rPr>
        <w:t xml:space="preserve">the </w:t>
      </w:r>
      <w:r w:rsidR="006F1962">
        <w:rPr>
          <w:rFonts w:ascii="Times" w:eastAsia="Times New Roman" w:hAnsi="Times" w:cs="Times New Roman"/>
        </w:rPr>
        <w:t>C</w:t>
      </w:r>
      <w:r>
        <w:rPr>
          <w:rFonts w:ascii="Times" w:eastAsia="Times New Roman" w:hAnsi="Times" w:cs="Times New Roman"/>
        </w:rPr>
        <w:t>ommittee may have</w:t>
      </w:r>
      <w:r w:rsidR="006F1962">
        <w:rPr>
          <w:rFonts w:ascii="Times" w:eastAsia="Times New Roman" w:hAnsi="Times" w:cs="Times New Roman"/>
        </w:rPr>
        <w:t xml:space="preserve"> at this time</w:t>
      </w:r>
      <w:r>
        <w:rPr>
          <w:rFonts w:ascii="Times" w:eastAsia="Times New Roman" w:hAnsi="Times" w:cs="Times New Roman"/>
        </w:rPr>
        <w:t xml:space="preserve">. </w:t>
      </w:r>
    </w:p>
    <w:p w:rsidR="0034273D" w:rsidRDefault="0034273D" w:rsidP="006D5246">
      <w:pPr>
        <w:jc w:val="both"/>
        <w:rPr>
          <w:rFonts w:ascii="Times New Roman" w:eastAsia="Times New Roman" w:hAnsi="Times New Roman" w:cs="Times New Roman"/>
        </w:rPr>
      </w:pPr>
    </w:p>
    <w:p w:rsidR="00E410EB" w:rsidRPr="006D5246" w:rsidRDefault="00E410EB" w:rsidP="006D5246">
      <w:pPr>
        <w:jc w:val="both"/>
        <w:rPr>
          <w:rFonts w:ascii="Times New Roman" w:eastAsia="Times New Roman" w:hAnsi="Times New Roman" w:cs="Times New Roman"/>
          <w:b/>
          <w:i/>
          <w:color w:val="000000"/>
        </w:rPr>
      </w:pPr>
      <w:r w:rsidRPr="006D5246">
        <w:rPr>
          <w:rFonts w:ascii="Times New Roman" w:eastAsia="Times New Roman" w:hAnsi="Times New Roman" w:cs="Times New Roman"/>
          <w:b/>
          <w:i/>
          <w:color w:val="000000"/>
        </w:rPr>
        <w:t>About The Buckeye Institute</w:t>
      </w:r>
    </w:p>
    <w:p w:rsidR="00E410EB" w:rsidRPr="006D5246" w:rsidRDefault="00E410EB" w:rsidP="006D5246">
      <w:pPr>
        <w:jc w:val="both"/>
        <w:rPr>
          <w:rFonts w:ascii="Times New Roman" w:eastAsia="Times New Roman" w:hAnsi="Times New Roman" w:cs="Times New Roman"/>
          <w:i/>
          <w:iCs/>
          <w:color w:val="000000"/>
        </w:rPr>
      </w:pPr>
    </w:p>
    <w:p w:rsidR="00E410EB" w:rsidRPr="006D5246" w:rsidRDefault="00E410EB" w:rsidP="006D5246">
      <w:pPr>
        <w:jc w:val="both"/>
        <w:rPr>
          <w:rFonts w:ascii="Times New Roman" w:eastAsia="Times New Roman" w:hAnsi="Times New Roman" w:cs="Times New Roman"/>
          <w:i/>
          <w:iCs/>
          <w:color w:val="000000"/>
        </w:rPr>
      </w:pPr>
      <w:r w:rsidRPr="006D5246">
        <w:rPr>
          <w:rFonts w:ascii="Times New Roman" w:eastAsia="Times New Roman" w:hAnsi="Times New Roman" w:cs="Times New Roman"/>
          <w:i/>
          <w:iCs/>
          <w:color w:val="000000"/>
        </w:rPr>
        <w:t>Founded in 1989, The Buckeye Institute is an independent research and educational institution –a think tank – whose mission is to advance free-market public policy in the states.</w:t>
      </w:r>
    </w:p>
    <w:p w:rsidR="00E410EB" w:rsidRPr="006D5246" w:rsidRDefault="00E410EB" w:rsidP="006D5246">
      <w:pPr>
        <w:jc w:val="both"/>
        <w:rPr>
          <w:rFonts w:ascii="Times New Roman" w:eastAsia="Times New Roman" w:hAnsi="Times New Roman" w:cs="Times New Roman"/>
          <w:color w:val="000000"/>
        </w:rPr>
      </w:pPr>
    </w:p>
    <w:p w:rsidR="00102341" w:rsidRPr="00102341" w:rsidRDefault="00E410EB" w:rsidP="007853F6">
      <w:pPr>
        <w:shd w:val="clear" w:color="auto" w:fill="FFFFFF"/>
        <w:jc w:val="both"/>
        <w:rPr>
          <w:rFonts w:ascii="Times New Roman" w:hAnsi="Times New Roman" w:cs="Times New Roman"/>
          <w:b/>
          <w:u w:val="single"/>
        </w:rPr>
      </w:pPr>
      <w:r w:rsidRPr="006D5246">
        <w:rPr>
          <w:rFonts w:ascii="Times New Roman" w:eastAsia="Times New Roman" w:hAnsi="Times New Roman" w:cs="Times New Roman"/>
          <w:i/>
          <w:iCs/>
          <w:color w:val="000000"/>
        </w:rPr>
        <w:t>The Buckeye Institute is a non-partisan, nonprofit, and tax-exempt organization, as defined by section 501(c)(3) of the Internal Revenue code. As such, it relies on support from individuals, corporations, and foundations that share a commitment to individual liberty, free enterprise, personal responsibility, and limited government. The Buckeye Institute does not seek or accept government funding.</w:t>
      </w:r>
    </w:p>
    <w:sectPr w:rsidR="00102341" w:rsidRPr="00102341" w:rsidSect="00236D07">
      <w:headerReference w:type="default" r:id="rId14"/>
      <w:footerReference w:type="even" r:id="rId15"/>
      <w:footerReference w:type="default" r:id="rId16"/>
      <w:headerReference w:type="first" r:id="rId17"/>
      <w:footerReference w:type="first" r:id="rId18"/>
      <w:pgSz w:w="12240" w:h="15840"/>
      <w:pgMar w:top="1440" w:right="1440" w:bottom="117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B6E" w:rsidRDefault="00651B6E" w:rsidP="00E410EB">
      <w:r>
        <w:separator/>
      </w:r>
    </w:p>
  </w:endnote>
  <w:endnote w:type="continuationSeparator" w:id="0">
    <w:p w:rsidR="00651B6E" w:rsidRDefault="00651B6E" w:rsidP="00E4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05" w:rsidRDefault="001F1105" w:rsidP="00236D0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105" w:rsidRDefault="001F1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05" w:rsidRPr="00CF5621" w:rsidRDefault="001F1105" w:rsidP="00236D07">
    <w:pPr>
      <w:pStyle w:val="Footer"/>
      <w:framePr w:wrap="none" w:vAnchor="text" w:hAnchor="margin" w:xAlign="center" w:y="1"/>
      <w:rPr>
        <w:rStyle w:val="PageNumber"/>
      </w:rPr>
    </w:pPr>
    <w:r w:rsidRPr="00CF5621">
      <w:rPr>
        <w:rStyle w:val="PageNumber"/>
        <w:rFonts w:ascii="Times New Roman" w:hAnsi="Times New Roman" w:cs="Times New Roman"/>
        <w:color w:val="797979"/>
        <w:sz w:val="20"/>
        <w:szCs w:val="20"/>
      </w:rPr>
      <w:t xml:space="preserve">- </w:t>
    </w:r>
    <w:r w:rsidRPr="00CF5621">
      <w:rPr>
        <w:rStyle w:val="PageNumber"/>
        <w:rFonts w:ascii="Times New Roman" w:hAnsi="Times New Roman" w:cs="Times New Roman"/>
        <w:color w:val="797979"/>
        <w:sz w:val="20"/>
        <w:szCs w:val="20"/>
      </w:rPr>
      <w:fldChar w:fldCharType="begin"/>
    </w:r>
    <w:r w:rsidRPr="00CF5621">
      <w:rPr>
        <w:rStyle w:val="PageNumber"/>
        <w:rFonts w:ascii="Times New Roman" w:hAnsi="Times New Roman" w:cs="Times New Roman"/>
        <w:color w:val="797979"/>
        <w:sz w:val="20"/>
        <w:szCs w:val="20"/>
      </w:rPr>
      <w:instrText xml:space="preserve">PAGE  </w:instrText>
    </w:r>
    <w:r w:rsidRPr="00CF5621">
      <w:rPr>
        <w:rStyle w:val="PageNumber"/>
        <w:rFonts w:ascii="Times New Roman" w:hAnsi="Times New Roman" w:cs="Times New Roman"/>
        <w:color w:val="797979"/>
        <w:sz w:val="20"/>
        <w:szCs w:val="20"/>
      </w:rPr>
      <w:fldChar w:fldCharType="separate"/>
    </w:r>
    <w:r w:rsidR="00FC6255">
      <w:rPr>
        <w:rStyle w:val="PageNumber"/>
        <w:rFonts w:ascii="Times New Roman" w:hAnsi="Times New Roman" w:cs="Times New Roman"/>
        <w:noProof/>
        <w:color w:val="797979"/>
        <w:sz w:val="20"/>
        <w:szCs w:val="20"/>
      </w:rPr>
      <w:t>5</w:t>
    </w:r>
    <w:r w:rsidRPr="00CF5621">
      <w:rPr>
        <w:rStyle w:val="PageNumber"/>
        <w:rFonts w:ascii="Times New Roman" w:hAnsi="Times New Roman" w:cs="Times New Roman"/>
        <w:color w:val="797979"/>
        <w:sz w:val="20"/>
        <w:szCs w:val="20"/>
      </w:rPr>
      <w:fldChar w:fldCharType="end"/>
    </w:r>
    <w:r w:rsidRPr="00CF5621">
      <w:rPr>
        <w:rStyle w:val="PageNumber"/>
        <w:rFonts w:ascii="Times New Roman" w:hAnsi="Times New Roman" w:cs="Times New Roman"/>
        <w:color w:val="797979"/>
        <w:sz w:val="20"/>
        <w:szCs w:val="20"/>
      </w:rPr>
      <w:t xml:space="preserve"> -</w:t>
    </w:r>
  </w:p>
  <w:p w:rsidR="001F1105" w:rsidRPr="00CF5621" w:rsidRDefault="001F1105">
    <w:pPr>
      <w:pStyle w:val="Footer"/>
      <w:rPr>
        <w:color w:val="797979"/>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05" w:rsidRDefault="001F1105">
    <w:pPr>
      <w:pStyle w:val="Foote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-981075</wp:posOffset>
              </wp:positionH>
              <wp:positionV relativeFrom="paragraph">
                <wp:posOffset>-222250</wp:posOffset>
              </wp:positionV>
              <wp:extent cx="7926070" cy="800100"/>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6070" cy="800100"/>
                      </a:xfrm>
                      <a:prstGeom prst="rect">
                        <a:avLst/>
                      </a:prstGeom>
                      <a:solidFill>
                        <a:srgbClr val="D035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105" w:rsidRPr="00033E37" w:rsidRDefault="001F1105" w:rsidP="00236D07">
                          <w:pPr>
                            <w:jc w:val="center"/>
                            <w:rPr>
                              <w:rFonts w:ascii="georgia" w:hAnsi="georgia" w:cs="Times New Roman"/>
                              <w:color w:val="FFFFFF" w:themeColor="background1"/>
                              <w:sz w:val="20"/>
                              <w:szCs w:val="20"/>
                            </w:rPr>
                          </w:pPr>
                        </w:p>
                        <w:p w:rsidR="001F1105" w:rsidRPr="00033E37" w:rsidRDefault="001F1105" w:rsidP="00236D07">
                          <w:pPr>
                            <w:jc w:val="center"/>
                            <w:rPr>
                              <w:rFonts w:ascii="georgia" w:hAnsi="georgia" w:cs="Times New Roman"/>
                              <w:color w:val="FFFFFF" w:themeColor="background1"/>
                              <w:sz w:val="20"/>
                              <w:szCs w:val="20"/>
                            </w:rPr>
                          </w:pPr>
                          <w:r w:rsidRPr="00033E37">
                            <w:rPr>
                              <w:rFonts w:ascii="georgia" w:hAnsi="georgia" w:cs="Times New Roman"/>
                              <w:color w:val="FFFFFF" w:themeColor="background1"/>
                              <w:sz w:val="20"/>
                              <w:szCs w:val="20"/>
                            </w:rPr>
                            <w:t xml:space="preserve">88 East Broad Street, Suite 1120  </w:t>
                          </w:r>
                          <w:r w:rsidRPr="00033E37">
                            <w:rPr>
                              <w:rFonts w:ascii="georgia" w:hAnsi="georgia" w:cs="Times New Roman"/>
                              <w:color w:val="FFFFFF" w:themeColor="background1"/>
                              <w:sz w:val="20"/>
                              <w:szCs w:val="20"/>
                            </w:rPr>
                            <w:sym w:font="Symbol" w:char="F0B7"/>
                          </w:r>
                          <w:r w:rsidRPr="00033E37">
                            <w:rPr>
                              <w:rFonts w:ascii="georgia" w:hAnsi="georgia" w:cs="Times New Roman"/>
                              <w:color w:val="FFFFFF" w:themeColor="background1"/>
                              <w:sz w:val="20"/>
                              <w:szCs w:val="20"/>
                            </w:rPr>
                            <w:t xml:space="preserve">  Columbus, Ohio 43215  </w:t>
                          </w:r>
                          <w:r w:rsidRPr="00033E37">
                            <w:rPr>
                              <w:rFonts w:ascii="georgia" w:hAnsi="georgia" w:cs="Times New Roman"/>
                              <w:color w:val="FFFFFF" w:themeColor="background1"/>
                              <w:sz w:val="20"/>
                              <w:szCs w:val="20"/>
                            </w:rPr>
                            <w:sym w:font="Symbol" w:char="F0B7"/>
                          </w:r>
                          <w:r w:rsidRPr="00033E37">
                            <w:rPr>
                              <w:rFonts w:ascii="georgia" w:hAnsi="georgia" w:cs="Times New Roman"/>
                              <w:color w:val="FFFFFF" w:themeColor="background1"/>
                              <w:sz w:val="20"/>
                              <w:szCs w:val="20"/>
                            </w:rPr>
                            <w:t xml:space="preserve">  (614) 224-4422  </w:t>
                          </w:r>
                          <w:r w:rsidRPr="00033E37">
                            <w:rPr>
                              <w:rFonts w:ascii="georgia" w:hAnsi="georgia" w:cs="Times New Roman"/>
                              <w:color w:val="FFFFFF" w:themeColor="background1"/>
                              <w:sz w:val="20"/>
                              <w:szCs w:val="20"/>
                            </w:rPr>
                            <w:sym w:font="Symbol" w:char="F0B7"/>
                          </w:r>
                          <w:r w:rsidRPr="00033E37">
                            <w:rPr>
                              <w:rFonts w:ascii="georgia" w:hAnsi="georgia" w:cs="Times New Roman"/>
                              <w:color w:val="FFFFFF" w:themeColor="background1"/>
                              <w:sz w:val="20"/>
                              <w:szCs w:val="20"/>
                            </w:rPr>
                            <w:t xml:space="preserve">  BuckeyeInstitute.org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25pt;margin-top:-17.5pt;width:624.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" fillcolor="#d03540" stroked="f">
              <v:textbox>
                <w:txbxContent>
                  <w:p w:rsidR="001F1105" w:rsidRPr="00033E37" w:rsidRDefault="001F1105" w:rsidP="00236D07">
                    <w:pPr>
                      <w:jc w:val="center"/>
                      <w:rPr>
                        <w:rFonts w:ascii="Georgia" w:hAnsi="Georgia" w:cs="Times New Roman"/>
                        <w:color w:val="FFFFFF" w:themeColor="background1"/>
                        <w:sz w:val="20"/>
                        <w:szCs w:val="20"/>
                      </w:rPr>
                    </w:pPr>
                  </w:p>
                  <w:p w:rsidR="001F1105" w:rsidRPr="00033E37" w:rsidRDefault="001F1105" w:rsidP="00236D07">
                    <w:pPr>
                      <w:jc w:val="center"/>
                      <w:rPr>
                        <w:rFonts w:ascii="Georgia" w:hAnsi="Georgia" w:cs="Times New Roman"/>
                        <w:color w:val="FFFFFF" w:themeColor="background1"/>
                        <w:sz w:val="20"/>
                        <w:szCs w:val="20"/>
                      </w:rPr>
                    </w:pPr>
                    <w:r w:rsidRPr="00033E37">
                      <w:rPr>
                        <w:rFonts w:ascii="Georgia" w:hAnsi="Georgia" w:cs="Times New Roman"/>
                        <w:color w:val="FFFFFF" w:themeColor="background1"/>
                        <w:sz w:val="20"/>
                        <w:szCs w:val="20"/>
                      </w:rPr>
                      <w:t xml:space="preserve">88 East Broad Street, Suite 1120  </w:t>
                    </w:r>
                    <w:r w:rsidRPr="00033E37">
                      <w:rPr>
                        <w:rFonts w:ascii="Georgia" w:hAnsi="Georgia" w:cs="Times New Roman"/>
                        <w:color w:val="FFFFFF" w:themeColor="background1"/>
                        <w:sz w:val="20"/>
                        <w:szCs w:val="20"/>
                      </w:rPr>
                      <w:sym w:font="Symbol" w:char="F0B7"/>
                    </w:r>
                    <w:r w:rsidRPr="00033E37">
                      <w:rPr>
                        <w:rFonts w:ascii="Georgia" w:hAnsi="Georgia" w:cs="Times New Roman"/>
                        <w:color w:val="FFFFFF" w:themeColor="background1"/>
                        <w:sz w:val="20"/>
                        <w:szCs w:val="20"/>
                      </w:rPr>
                      <w:t xml:space="preserve">  Columbus, Ohio 43215  </w:t>
                    </w:r>
                    <w:r w:rsidRPr="00033E37">
                      <w:rPr>
                        <w:rFonts w:ascii="Georgia" w:hAnsi="Georgia" w:cs="Times New Roman"/>
                        <w:color w:val="FFFFFF" w:themeColor="background1"/>
                        <w:sz w:val="20"/>
                        <w:szCs w:val="20"/>
                      </w:rPr>
                      <w:sym w:font="Symbol" w:char="F0B7"/>
                    </w:r>
                    <w:r w:rsidRPr="00033E37">
                      <w:rPr>
                        <w:rFonts w:ascii="Georgia" w:hAnsi="Georgia" w:cs="Times New Roman"/>
                        <w:color w:val="FFFFFF" w:themeColor="background1"/>
                        <w:sz w:val="20"/>
                        <w:szCs w:val="20"/>
                      </w:rPr>
                      <w:t xml:space="preserve">  (614) 224-4422  </w:t>
                    </w:r>
                    <w:r w:rsidRPr="00033E37">
                      <w:rPr>
                        <w:rFonts w:ascii="Georgia" w:hAnsi="Georgia" w:cs="Times New Roman"/>
                        <w:color w:val="FFFFFF" w:themeColor="background1"/>
                        <w:sz w:val="20"/>
                        <w:szCs w:val="20"/>
                      </w:rPr>
                      <w:sym w:font="Symbol" w:char="F0B7"/>
                    </w:r>
                    <w:r w:rsidRPr="00033E37">
                      <w:rPr>
                        <w:rFonts w:ascii="Georgia" w:hAnsi="Georgia" w:cs="Times New Roman"/>
                        <w:color w:val="FFFFFF" w:themeColor="background1"/>
                        <w:sz w:val="20"/>
                        <w:szCs w:val="20"/>
                      </w:rPr>
                      <w:t xml:space="preserve">  BuckeyeInstitute.org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B6E" w:rsidRDefault="00651B6E" w:rsidP="00E410EB">
      <w:r>
        <w:separator/>
      </w:r>
    </w:p>
  </w:footnote>
  <w:footnote w:type="continuationSeparator" w:id="0">
    <w:p w:rsidR="00651B6E" w:rsidRDefault="00651B6E" w:rsidP="00E4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05" w:rsidRPr="00CD3573" w:rsidRDefault="001F1105" w:rsidP="00236D07">
    <w:pPr>
      <w:pStyle w:val="Header"/>
      <w:jc w:val="center"/>
      <w:rPr>
        <w:color w:val="797979"/>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475615</wp:posOffset>
              </wp:positionH>
              <wp:positionV relativeFrom="page">
                <wp:posOffset>459740</wp:posOffset>
              </wp:positionV>
              <wp:extent cx="2587625" cy="0"/>
              <wp:effectExtent l="8890" t="12065" r="13335" b="698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line">
                        <a:avLst/>
                      </a:prstGeom>
                      <a:noFill/>
                      <a:ln w="6350">
                        <a:solidFill>
                          <a:srgbClr val="79797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51C06DA"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37.45pt,36.2pt" to="241.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" strokecolor="#797979" strokeweight=".5pt">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2068195</wp:posOffset>
              </wp:positionH>
              <wp:positionV relativeFrom="paragraph">
                <wp:posOffset>-95885</wp:posOffset>
              </wp:positionV>
              <wp:extent cx="1826895" cy="226695"/>
              <wp:effectExtent l="1270" t="0" r="635"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105" w:rsidRPr="0064556E" w:rsidRDefault="001F1105" w:rsidP="00236D07">
                          <w:pPr>
                            <w:pStyle w:val="Header"/>
                            <w:jc w:val="center"/>
                            <w:rPr>
                              <w:color w:val="797979"/>
                              <w:sz w:val="20"/>
                              <w:szCs w:val="20"/>
                            </w:rPr>
                          </w:pPr>
                          <w:r w:rsidRPr="0064556E">
                            <w:rPr>
                              <w:rFonts w:ascii="georgia" w:hAnsi="georgia"/>
                              <w:color w:val="797979"/>
                              <w:sz w:val="20"/>
                              <w:szCs w:val="20"/>
                            </w:rPr>
                            <w:t>THE BUCKEYE INSTITUTE</w:t>
                          </w:r>
                        </w:p>
                        <w:p w:rsidR="001F1105" w:rsidRPr="0064556E" w:rsidRDefault="001F1105" w:rsidP="00236D07">
                          <w:pPr>
                            <w:jc w:val="center"/>
                            <w:rPr>
                              <w:color w:val="79797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2.85pt;margin-top:-7.55pt;width:143.85pt;height:17.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Dw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" filled="f" stroked="f">
              <v:textbox>
                <w:txbxContent>
                  <w:p w:rsidR="001F1105" w:rsidRPr="0064556E" w:rsidRDefault="001F1105" w:rsidP="00236D07">
                    <w:pPr>
                      <w:pStyle w:val="Header"/>
                      <w:jc w:val="center"/>
                      <w:rPr>
                        <w:color w:val="797979"/>
                        <w:sz w:val="20"/>
                        <w:szCs w:val="20"/>
                      </w:rPr>
                    </w:pPr>
                    <w:r w:rsidRPr="0064556E">
                      <w:rPr>
                        <w:rFonts w:ascii="Georgia" w:hAnsi="Georgia"/>
                        <w:color w:val="797979"/>
                        <w:sz w:val="20"/>
                        <w:szCs w:val="20"/>
                      </w:rPr>
                      <w:t>THE BUCKEYE INSTITUTE</w:t>
                    </w:r>
                  </w:p>
                  <w:p w:rsidR="001F1105" w:rsidRPr="0064556E" w:rsidRDefault="001F1105" w:rsidP="00236D07">
                    <w:pPr>
                      <w:jc w:val="center"/>
                      <w:rPr>
                        <w:color w:val="797979"/>
                      </w:rPr>
                    </w:pPr>
                  </w:p>
                </w:txbxContent>
              </v:textbox>
              <w10:wrap anchorx="margin"/>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4743450</wp:posOffset>
              </wp:positionH>
              <wp:positionV relativeFrom="page">
                <wp:posOffset>461645</wp:posOffset>
              </wp:positionV>
              <wp:extent cx="2587625" cy="0"/>
              <wp:effectExtent l="9525" t="13970" r="12700" b="508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line">
                        <a:avLst/>
                      </a:prstGeom>
                      <a:noFill/>
                      <a:ln w="6350">
                        <a:solidFill>
                          <a:srgbClr val="79797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9D7667"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373.5pt,36.35pt" to="577.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" strokecolor="#797979" strokeweight=".5pt">
              <w10:wrap anchorx="page" anchory="page"/>
            </v:line>
          </w:pict>
        </mc:Fallback>
      </mc:AlternateContent>
    </w:r>
  </w:p>
  <w:p w:rsidR="001F1105" w:rsidRDefault="001F1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05" w:rsidRDefault="001F1105">
    <w:pPr>
      <w:pStyle w:val="Heade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5885688" cy="856488"/>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Buckeye Logo (OFFICIAL).png"/>
                  <pic:cNvPicPr/>
                </pic:nvPicPr>
                <pic:blipFill>
                  <a:blip r:embed="rId1">
                    <a:extLst>
                      <a:ext uri="{28A0092B-C50C-407E-A947-70E740481C1C}">
                        <a14:useLocalDpi xmlns:a14="http://schemas.microsoft.com/office/drawing/2010/main" val="0"/>
                      </a:ext>
                    </a:extLst>
                  </a:blip>
                  <a:stretch>
                    <a:fillRect/>
                  </a:stretch>
                </pic:blipFill>
                <pic:spPr>
                  <a:xfrm>
                    <a:off x="0" y="0"/>
                    <a:ext cx="5885688" cy="8564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A44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927E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16AE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1FE25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05A61D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E0606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E54BA0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54270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71802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01EBD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1D6C23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0EB"/>
    <w:rsid w:val="00001B87"/>
    <w:rsid w:val="00007557"/>
    <w:rsid w:val="0001221F"/>
    <w:rsid w:val="00016AB2"/>
    <w:rsid w:val="000430FA"/>
    <w:rsid w:val="000531A4"/>
    <w:rsid w:val="00073595"/>
    <w:rsid w:val="00083A34"/>
    <w:rsid w:val="00090C34"/>
    <w:rsid w:val="00096853"/>
    <w:rsid w:val="000C0BF9"/>
    <w:rsid w:val="000C165A"/>
    <w:rsid w:val="000D19B1"/>
    <w:rsid w:val="000E19F1"/>
    <w:rsid w:val="000E74C0"/>
    <w:rsid w:val="000F4D01"/>
    <w:rsid w:val="00102341"/>
    <w:rsid w:val="00117510"/>
    <w:rsid w:val="001304CB"/>
    <w:rsid w:val="001366BA"/>
    <w:rsid w:val="00144365"/>
    <w:rsid w:val="001517EE"/>
    <w:rsid w:val="00164456"/>
    <w:rsid w:val="001668DD"/>
    <w:rsid w:val="00176D8E"/>
    <w:rsid w:val="00182A84"/>
    <w:rsid w:val="00190096"/>
    <w:rsid w:val="0019087E"/>
    <w:rsid w:val="001A41B4"/>
    <w:rsid w:val="001E1F20"/>
    <w:rsid w:val="001E46EE"/>
    <w:rsid w:val="001E7348"/>
    <w:rsid w:val="001E76AB"/>
    <w:rsid w:val="001F1105"/>
    <w:rsid w:val="0022234A"/>
    <w:rsid w:val="00224D33"/>
    <w:rsid w:val="002250D5"/>
    <w:rsid w:val="00236D07"/>
    <w:rsid w:val="00237E0A"/>
    <w:rsid w:val="0026367D"/>
    <w:rsid w:val="00273D1F"/>
    <w:rsid w:val="00277FBE"/>
    <w:rsid w:val="00283078"/>
    <w:rsid w:val="002A0C4E"/>
    <w:rsid w:val="002B3E3B"/>
    <w:rsid w:val="002C7E72"/>
    <w:rsid w:val="002E3104"/>
    <w:rsid w:val="002E32B1"/>
    <w:rsid w:val="002F0D2E"/>
    <w:rsid w:val="002F161B"/>
    <w:rsid w:val="00302397"/>
    <w:rsid w:val="003117BD"/>
    <w:rsid w:val="003220B4"/>
    <w:rsid w:val="00324879"/>
    <w:rsid w:val="0034273D"/>
    <w:rsid w:val="00343F61"/>
    <w:rsid w:val="003506F0"/>
    <w:rsid w:val="003A0BE5"/>
    <w:rsid w:val="003B1A99"/>
    <w:rsid w:val="003C11DD"/>
    <w:rsid w:val="003C4775"/>
    <w:rsid w:val="003D446D"/>
    <w:rsid w:val="003E1644"/>
    <w:rsid w:val="003E588F"/>
    <w:rsid w:val="00412133"/>
    <w:rsid w:val="004204CF"/>
    <w:rsid w:val="00426BF6"/>
    <w:rsid w:val="00447B5C"/>
    <w:rsid w:val="00463043"/>
    <w:rsid w:val="0048439C"/>
    <w:rsid w:val="004928A4"/>
    <w:rsid w:val="004E3626"/>
    <w:rsid w:val="00502A9C"/>
    <w:rsid w:val="00507033"/>
    <w:rsid w:val="00535898"/>
    <w:rsid w:val="0054461E"/>
    <w:rsid w:val="00546B84"/>
    <w:rsid w:val="00561F47"/>
    <w:rsid w:val="0057090F"/>
    <w:rsid w:val="00596FBC"/>
    <w:rsid w:val="005C2625"/>
    <w:rsid w:val="005E1F1F"/>
    <w:rsid w:val="005E7EFA"/>
    <w:rsid w:val="00605EB2"/>
    <w:rsid w:val="006061A4"/>
    <w:rsid w:val="006364BD"/>
    <w:rsid w:val="006465D0"/>
    <w:rsid w:val="00651B6E"/>
    <w:rsid w:val="0065707B"/>
    <w:rsid w:val="00671C94"/>
    <w:rsid w:val="006813E2"/>
    <w:rsid w:val="00693817"/>
    <w:rsid w:val="006C3FD6"/>
    <w:rsid w:val="006D5246"/>
    <w:rsid w:val="006E6CFF"/>
    <w:rsid w:val="006F1962"/>
    <w:rsid w:val="00700F6B"/>
    <w:rsid w:val="00703D3F"/>
    <w:rsid w:val="00707DE0"/>
    <w:rsid w:val="007114E3"/>
    <w:rsid w:val="00730FF0"/>
    <w:rsid w:val="00733CBF"/>
    <w:rsid w:val="00751DCD"/>
    <w:rsid w:val="00762B76"/>
    <w:rsid w:val="007853F6"/>
    <w:rsid w:val="00791DB0"/>
    <w:rsid w:val="007A22D0"/>
    <w:rsid w:val="007C7F5B"/>
    <w:rsid w:val="007D743E"/>
    <w:rsid w:val="007E555F"/>
    <w:rsid w:val="007E6A50"/>
    <w:rsid w:val="007F4FBF"/>
    <w:rsid w:val="008130FB"/>
    <w:rsid w:val="00814286"/>
    <w:rsid w:val="00816576"/>
    <w:rsid w:val="00831A03"/>
    <w:rsid w:val="008448BE"/>
    <w:rsid w:val="00861540"/>
    <w:rsid w:val="00863CA4"/>
    <w:rsid w:val="00874C1E"/>
    <w:rsid w:val="008914B2"/>
    <w:rsid w:val="00896D54"/>
    <w:rsid w:val="008A1753"/>
    <w:rsid w:val="008A1785"/>
    <w:rsid w:val="008A5BAA"/>
    <w:rsid w:val="008B28F2"/>
    <w:rsid w:val="008F048C"/>
    <w:rsid w:val="00914615"/>
    <w:rsid w:val="009265C9"/>
    <w:rsid w:val="0093552C"/>
    <w:rsid w:val="009407F6"/>
    <w:rsid w:val="00944D3A"/>
    <w:rsid w:val="00946185"/>
    <w:rsid w:val="009563F6"/>
    <w:rsid w:val="00957B4C"/>
    <w:rsid w:val="009729C7"/>
    <w:rsid w:val="00986DFC"/>
    <w:rsid w:val="00997EB8"/>
    <w:rsid w:val="009B1222"/>
    <w:rsid w:val="009B4A0C"/>
    <w:rsid w:val="009D4A47"/>
    <w:rsid w:val="009D65DD"/>
    <w:rsid w:val="009E50B0"/>
    <w:rsid w:val="00A17CEE"/>
    <w:rsid w:val="00A37998"/>
    <w:rsid w:val="00A44BCE"/>
    <w:rsid w:val="00A469BB"/>
    <w:rsid w:val="00A6523B"/>
    <w:rsid w:val="00A75E32"/>
    <w:rsid w:val="00A84E40"/>
    <w:rsid w:val="00A8670D"/>
    <w:rsid w:val="00AA68A3"/>
    <w:rsid w:val="00AB26C6"/>
    <w:rsid w:val="00AB455D"/>
    <w:rsid w:val="00AC738C"/>
    <w:rsid w:val="00AF686D"/>
    <w:rsid w:val="00B24862"/>
    <w:rsid w:val="00B26A6B"/>
    <w:rsid w:val="00B279E0"/>
    <w:rsid w:val="00B42CAE"/>
    <w:rsid w:val="00B4628D"/>
    <w:rsid w:val="00B47947"/>
    <w:rsid w:val="00B74A65"/>
    <w:rsid w:val="00B87BE5"/>
    <w:rsid w:val="00BC051A"/>
    <w:rsid w:val="00BC52C7"/>
    <w:rsid w:val="00C123D0"/>
    <w:rsid w:val="00C50696"/>
    <w:rsid w:val="00C57013"/>
    <w:rsid w:val="00C6187F"/>
    <w:rsid w:val="00C67A9F"/>
    <w:rsid w:val="00C72ED7"/>
    <w:rsid w:val="00C7785B"/>
    <w:rsid w:val="00C85FF6"/>
    <w:rsid w:val="00C958B6"/>
    <w:rsid w:val="00CA02B1"/>
    <w:rsid w:val="00CA2204"/>
    <w:rsid w:val="00CA42AB"/>
    <w:rsid w:val="00CA5918"/>
    <w:rsid w:val="00CB4D0A"/>
    <w:rsid w:val="00CC5213"/>
    <w:rsid w:val="00CD5486"/>
    <w:rsid w:val="00CF626D"/>
    <w:rsid w:val="00D016B9"/>
    <w:rsid w:val="00D0281E"/>
    <w:rsid w:val="00D05D3B"/>
    <w:rsid w:val="00D14188"/>
    <w:rsid w:val="00D212A2"/>
    <w:rsid w:val="00D21A2B"/>
    <w:rsid w:val="00D31CEB"/>
    <w:rsid w:val="00D33C40"/>
    <w:rsid w:val="00D35294"/>
    <w:rsid w:val="00D404AE"/>
    <w:rsid w:val="00D629F4"/>
    <w:rsid w:val="00D63D5C"/>
    <w:rsid w:val="00D75562"/>
    <w:rsid w:val="00DB25DA"/>
    <w:rsid w:val="00DB4216"/>
    <w:rsid w:val="00DC0178"/>
    <w:rsid w:val="00DC4311"/>
    <w:rsid w:val="00DD4AE8"/>
    <w:rsid w:val="00DE22CD"/>
    <w:rsid w:val="00DF58A0"/>
    <w:rsid w:val="00DF7949"/>
    <w:rsid w:val="00E26077"/>
    <w:rsid w:val="00E37E9B"/>
    <w:rsid w:val="00E410EB"/>
    <w:rsid w:val="00E47F61"/>
    <w:rsid w:val="00E510E2"/>
    <w:rsid w:val="00E703A0"/>
    <w:rsid w:val="00E73ECE"/>
    <w:rsid w:val="00E81EBD"/>
    <w:rsid w:val="00EA5730"/>
    <w:rsid w:val="00EC6AC7"/>
    <w:rsid w:val="00ED3EFB"/>
    <w:rsid w:val="00EF5700"/>
    <w:rsid w:val="00F0676C"/>
    <w:rsid w:val="00F07C7B"/>
    <w:rsid w:val="00F11F58"/>
    <w:rsid w:val="00F30479"/>
    <w:rsid w:val="00F6020B"/>
    <w:rsid w:val="00F61F8E"/>
    <w:rsid w:val="00F8550D"/>
    <w:rsid w:val="00FA02D7"/>
    <w:rsid w:val="00FA47B4"/>
    <w:rsid w:val="00FC6255"/>
    <w:rsid w:val="00FC7E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82FFC"/>
  <w15:docId w15:val="{B2A5B492-A606-C347-93E1-D3CDB2C2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0E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Buckeye Institute Red"/>
    <w:basedOn w:val="DefaultParagraphFont"/>
    <w:uiPriority w:val="99"/>
    <w:unhideWhenUsed/>
    <w:qFormat/>
    <w:rsid w:val="00E410EB"/>
    <w:rPr>
      <w:b/>
      <w:color w:val="D11E3D"/>
      <w:u w:val="none"/>
    </w:rPr>
  </w:style>
  <w:style w:type="paragraph" w:styleId="Header">
    <w:name w:val="header"/>
    <w:basedOn w:val="Normal"/>
    <w:link w:val="HeaderChar"/>
    <w:uiPriority w:val="99"/>
    <w:unhideWhenUsed/>
    <w:rsid w:val="00E410EB"/>
    <w:pPr>
      <w:tabs>
        <w:tab w:val="center" w:pos="4680"/>
        <w:tab w:val="right" w:pos="9360"/>
      </w:tabs>
    </w:pPr>
  </w:style>
  <w:style w:type="character" w:customStyle="1" w:styleId="HeaderChar">
    <w:name w:val="Header Char"/>
    <w:basedOn w:val="DefaultParagraphFont"/>
    <w:link w:val="Header"/>
    <w:uiPriority w:val="99"/>
    <w:rsid w:val="00E410EB"/>
    <w:rPr>
      <w:rFonts w:asciiTheme="minorHAnsi" w:hAnsiTheme="minorHAnsi" w:cstheme="minorBidi"/>
    </w:rPr>
  </w:style>
  <w:style w:type="paragraph" w:styleId="Footer">
    <w:name w:val="footer"/>
    <w:basedOn w:val="Normal"/>
    <w:link w:val="FooterChar"/>
    <w:uiPriority w:val="99"/>
    <w:unhideWhenUsed/>
    <w:rsid w:val="00E410EB"/>
    <w:pPr>
      <w:tabs>
        <w:tab w:val="center" w:pos="4680"/>
        <w:tab w:val="right" w:pos="9360"/>
      </w:tabs>
    </w:pPr>
  </w:style>
  <w:style w:type="character" w:customStyle="1" w:styleId="FooterChar">
    <w:name w:val="Footer Char"/>
    <w:basedOn w:val="DefaultParagraphFont"/>
    <w:link w:val="Footer"/>
    <w:uiPriority w:val="99"/>
    <w:rsid w:val="00E410EB"/>
    <w:rPr>
      <w:rFonts w:asciiTheme="minorHAnsi" w:hAnsiTheme="minorHAnsi" w:cstheme="minorBidi"/>
    </w:rPr>
  </w:style>
  <w:style w:type="character" w:styleId="PageNumber">
    <w:name w:val="page number"/>
    <w:basedOn w:val="DefaultParagraphFont"/>
    <w:uiPriority w:val="99"/>
    <w:semiHidden/>
    <w:unhideWhenUsed/>
    <w:rsid w:val="00E410EB"/>
  </w:style>
  <w:style w:type="paragraph" w:styleId="NormalWeb">
    <w:name w:val="Normal (Web)"/>
    <w:basedOn w:val="Normal"/>
    <w:uiPriority w:val="99"/>
    <w:unhideWhenUsed/>
    <w:rsid w:val="00E410EB"/>
    <w:pPr>
      <w:spacing w:before="100" w:beforeAutospacing="1" w:after="100" w:afterAutospacing="1"/>
    </w:pPr>
    <w:rPr>
      <w:rFonts w:ascii="Times" w:eastAsiaTheme="minorHAnsi" w:hAnsi="Times" w:cs="Times New Roman"/>
      <w:sz w:val="20"/>
      <w:szCs w:val="20"/>
    </w:rPr>
  </w:style>
  <w:style w:type="paragraph" w:styleId="FootnoteText">
    <w:name w:val="footnote text"/>
    <w:basedOn w:val="Normal"/>
    <w:link w:val="FootnoteTextChar"/>
    <w:uiPriority w:val="99"/>
    <w:unhideWhenUsed/>
    <w:rsid w:val="00E410EB"/>
  </w:style>
  <w:style w:type="character" w:customStyle="1" w:styleId="FootnoteTextChar">
    <w:name w:val="Footnote Text Char"/>
    <w:basedOn w:val="DefaultParagraphFont"/>
    <w:link w:val="FootnoteText"/>
    <w:uiPriority w:val="99"/>
    <w:rsid w:val="00E410EB"/>
    <w:rPr>
      <w:rFonts w:asciiTheme="minorHAnsi" w:hAnsiTheme="minorHAnsi" w:cstheme="minorBidi"/>
    </w:rPr>
  </w:style>
  <w:style w:type="character" w:styleId="FootnoteReference">
    <w:name w:val="footnote reference"/>
    <w:basedOn w:val="DefaultParagraphFont"/>
    <w:uiPriority w:val="99"/>
    <w:unhideWhenUsed/>
    <w:rsid w:val="00E410EB"/>
    <w:rPr>
      <w:vertAlign w:val="superscript"/>
    </w:rPr>
  </w:style>
  <w:style w:type="paragraph" w:styleId="BalloonText">
    <w:name w:val="Balloon Text"/>
    <w:basedOn w:val="Normal"/>
    <w:link w:val="BalloonTextChar"/>
    <w:uiPriority w:val="99"/>
    <w:semiHidden/>
    <w:unhideWhenUsed/>
    <w:rsid w:val="00DC01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0178"/>
    <w:rPr>
      <w:sz w:val="18"/>
      <w:szCs w:val="18"/>
    </w:rPr>
  </w:style>
  <w:style w:type="character" w:styleId="CommentReference">
    <w:name w:val="annotation reference"/>
    <w:basedOn w:val="DefaultParagraphFont"/>
    <w:uiPriority w:val="99"/>
    <w:semiHidden/>
    <w:unhideWhenUsed/>
    <w:rsid w:val="00DC0178"/>
    <w:rPr>
      <w:sz w:val="18"/>
      <w:szCs w:val="18"/>
    </w:rPr>
  </w:style>
  <w:style w:type="paragraph" w:styleId="CommentText">
    <w:name w:val="annotation text"/>
    <w:basedOn w:val="Normal"/>
    <w:link w:val="CommentTextChar"/>
    <w:uiPriority w:val="99"/>
    <w:semiHidden/>
    <w:unhideWhenUsed/>
    <w:rsid w:val="00DC0178"/>
  </w:style>
  <w:style w:type="character" w:customStyle="1" w:styleId="CommentTextChar">
    <w:name w:val="Comment Text Char"/>
    <w:basedOn w:val="DefaultParagraphFont"/>
    <w:link w:val="CommentText"/>
    <w:uiPriority w:val="99"/>
    <w:semiHidden/>
    <w:rsid w:val="00DC0178"/>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DC0178"/>
    <w:rPr>
      <w:b/>
      <w:bCs/>
      <w:sz w:val="20"/>
      <w:szCs w:val="20"/>
    </w:rPr>
  </w:style>
  <w:style w:type="character" w:customStyle="1" w:styleId="CommentSubjectChar">
    <w:name w:val="Comment Subject Char"/>
    <w:basedOn w:val="CommentTextChar"/>
    <w:link w:val="CommentSubject"/>
    <w:uiPriority w:val="99"/>
    <w:semiHidden/>
    <w:rsid w:val="00DC0178"/>
    <w:rPr>
      <w:rFonts w:asciiTheme="minorHAnsi" w:hAnsiTheme="minorHAnsi" w:cstheme="minorBidi"/>
      <w:b/>
      <w:bCs/>
      <w:sz w:val="20"/>
      <w:szCs w:val="20"/>
    </w:rPr>
  </w:style>
  <w:style w:type="character" w:styleId="FollowedHyperlink">
    <w:name w:val="FollowedHyperlink"/>
    <w:basedOn w:val="DefaultParagraphFont"/>
    <w:uiPriority w:val="99"/>
    <w:semiHidden/>
    <w:unhideWhenUsed/>
    <w:rsid w:val="008A1753"/>
    <w:rPr>
      <w:b/>
      <w:color w:val="797979"/>
      <w:u w:val="none"/>
    </w:rPr>
  </w:style>
  <w:style w:type="paragraph" w:styleId="Revision">
    <w:name w:val="Revision"/>
    <w:hidden/>
    <w:uiPriority w:val="99"/>
    <w:semiHidden/>
    <w:rsid w:val="0057090F"/>
    <w:rPr>
      <w:rFonts w:asciiTheme="minorHAnsi" w:hAnsiTheme="minorHAnsi" w:cstheme="minorBidi"/>
    </w:rPr>
  </w:style>
  <w:style w:type="table" w:styleId="TableGrid">
    <w:name w:val="Table Grid"/>
    <w:basedOn w:val="TableNormal"/>
    <w:uiPriority w:val="59"/>
    <w:rsid w:val="00FC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42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5001">
      <w:bodyDiv w:val="1"/>
      <w:marLeft w:val="0"/>
      <w:marRight w:val="0"/>
      <w:marTop w:val="0"/>
      <w:marBottom w:val="0"/>
      <w:divBdr>
        <w:top w:val="none" w:sz="0" w:space="0" w:color="auto"/>
        <w:left w:val="none" w:sz="0" w:space="0" w:color="auto"/>
        <w:bottom w:val="none" w:sz="0" w:space="0" w:color="auto"/>
        <w:right w:val="none" w:sz="0" w:space="0" w:color="auto"/>
      </w:divBdr>
    </w:div>
    <w:div w:id="269510452">
      <w:bodyDiv w:val="1"/>
      <w:marLeft w:val="0"/>
      <w:marRight w:val="0"/>
      <w:marTop w:val="0"/>
      <w:marBottom w:val="0"/>
      <w:divBdr>
        <w:top w:val="none" w:sz="0" w:space="0" w:color="auto"/>
        <w:left w:val="none" w:sz="0" w:space="0" w:color="auto"/>
        <w:bottom w:val="none" w:sz="0" w:space="0" w:color="auto"/>
        <w:right w:val="none" w:sz="0" w:space="0" w:color="auto"/>
      </w:divBdr>
    </w:div>
    <w:div w:id="572355958">
      <w:bodyDiv w:val="1"/>
      <w:marLeft w:val="0"/>
      <w:marRight w:val="0"/>
      <w:marTop w:val="0"/>
      <w:marBottom w:val="0"/>
      <w:divBdr>
        <w:top w:val="none" w:sz="0" w:space="0" w:color="auto"/>
        <w:left w:val="none" w:sz="0" w:space="0" w:color="auto"/>
        <w:bottom w:val="none" w:sz="0" w:space="0" w:color="auto"/>
        <w:right w:val="none" w:sz="0" w:space="0" w:color="auto"/>
      </w:divBdr>
    </w:div>
    <w:div w:id="764224992">
      <w:bodyDiv w:val="1"/>
      <w:marLeft w:val="0"/>
      <w:marRight w:val="0"/>
      <w:marTop w:val="0"/>
      <w:marBottom w:val="0"/>
      <w:divBdr>
        <w:top w:val="none" w:sz="0" w:space="0" w:color="auto"/>
        <w:left w:val="none" w:sz="0" w:space="0" w:color="auto"/>
        <w:bottom w:val="none" w:sz="0" w:space="0" w:color="auto"/>
        <w:right w:val="none" w:sz="0" w:space="0" w:color="auto"/>
      </w:divBdr>
    </w:div>
    <w:div w:id="1299140710">
      <w:bodyDiv w:val="1"/>
      <w:marLeft w:val="0"/>
      <w:marRight w:val="0"/>
      <w:marTop w:val="0"/>
      <w:marBottom w:val="0"/>
      <w:divBdr>
        <w:top w:val="none" w:sz="0" w:space="0" w:color="auto"/>
        <w:left w:val="none" w:sz="0" w:space="0" w:color="auto"/>
        <w:bottom w:val="none" w:sz="0" w:space="0" w:color="auto"/>
        <w:right w:val="none" w:sz="0" w:space="0" w:color="auto"/>
      </w:divBdr>
      <w:divsChild>
        <w:div w:id="1735665625">
          <w:marLeft w:val="0"/>
          <w:marRight w:val="0"/>
          <w:marTop w:val="0"/>
          <w:marBottom w:val="0"/>
          <w:divBdr>
            <w:top w:val="none" w:sz="0" w:space="0" w:color="auto"/>
            <w:left w:val="none" w:sz="0" w:space="0" w:color="auto"/>
            <w:bottom w:val="none" w:sz="0" w:space="0" w:color="auto"/>
            <w:right w:val="none" w:sz="0" w:space="0" w:color="auto"/>
          </w:divBdr>
          <w:divsChild>
            <w:div w:id="667949030">
              <w:marLeft w:val="0"/>
              <w:marRight w:val="0"/>
              <w:marTop w:val="0"/>
              <w:marBottom w:val="0"/>
              <w:divBdr>
                <w:top w:val="none" w:sz="0" w:space="0" w:color="auto"/>
                <w:left w:val="none" w:sz="0" w:space="0" w:color="auto"/>
                <w:bottom w:val="none" w:sz="0" w:space="0" w:color="auto"/>
                <w:right w:val="none" w:sz="0" w:space="0" w:color="auto"/>
              </w:divBdr>
              <w:divsChild>
                <w:div w:id="1148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5733">
      <w:bodyDiv w:val="1"/>
      <w:marLeft w:val="0"/>
      <w:marRight w:val="0"/>
      <w:marTop w:val="0"/>
      <w:marBottom w:val="0"/>
      <w:divBdr>
        <w:top w:val="none" w:sz="0" w:space="0" w:color="auto"/>
        <w:left w:val="none" w:sz="0" w:space="0" w:color="auto"/>
        <w:bottom w:val="none" w:sz="0" w:space="0" w:color="auto"/>
        <w:right w:val="none" w:sz="0" w:space="0" w:color="auto"/>
      </w:divBdr>
    </w:div>
    <w:div w:id="1930262920">
      <w:bodyDiv w:val="1"/>
      <w:marLeft w:val="0"/>
      <w:marRight w:val="0"/>
      <w:marTop w:val="0"/>
      <w:marBottom w:val="0"/>
      <w:divBdr>
        <w:top w:val="none" w:sz="0" w:space="0" w:color="auto"/>
        <w:left w:val="none" w:sz="0" w:space="0" w:color="auto"/>
        <w:bottom w:val="none" w:sz="0" w:space="0" w:color="auto"/>
        <w:right w:val="none" w:sz="0" w:space="0" w:color="auto"/>
      </w:divBdr>
      <w:divsChild>
        <w:div w:id="283660967">
          <w:marLeft w:val="0"/>
          <w:marRight w:val="0"/>
          <w:marTop w:val="0"/>
          <w:marBottom w:val="0"/>
          <w:divBdr>
            <w:top w:val="none" w:sz="0" w:space="0" w:color="auto"/>
            <w:left w:val="none" w:sz="0" w:space="0" w:color="auto"/>
            <w:bottom w:val="none" w:sz="0" w:space="0" w:color="auto"/>
            <w:right w:val="none" w:sz="0" w:space="0" w:color="auto"/>
          </w:divBdr>
          <w:divsChild>
            <w:div w:id="1195197528">
              <w:marLeft w:val="0"/>
              <w:marRight w:val="0"/>
              <w:marTop w:val="0"/>
              <w:marBottom w:val="0"/>
              <w:divBdr>
                <w:top w:val="none" w:sz="0" w:space="0" w:color="auto"/>
                <w:left w:val="none" w:sz="0" w:space="0" w:color="auto"/>
                <w:bottom w:val="none" w:sz="0" w:space="0" w:color="auto"/>
                <w:right w:val="none" w:sz="0" w:space="0" w:color="auto"/>
              </w:divBdr>
              <w:divsChild>
                <w:div w:id="5111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eyeinstitute.org/" TargetMode="External"/><Relationship Id="rId13" Type="http://schemas.openxmlformats.org/officeDocument/2006/relationships/hyperlink" Target="https://supreme.justia.com/cases/federal/us/489/87/"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njurist.org/870/f2d/1340/in-the-matter-of-russell-e-sinclair-sr-and-m-marguerite-sinclai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c.ohio.gov/documents/reference/current/membersonlybriefs/128legislativehistor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agle.com/decision/19719328ohiost2d651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conservative.net/PCVol5Is225ScaliaTheoryConstlInterpretation.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C8A294-367E-094C-840F-BCE8ED30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Buckeye Institute</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 Lawson</dc:creator>
  <cp:keywords/>
  <dc:description/>
  <cp:lastModifiedBy>Daniel J. Dew</cp:lastModifiedBy>
  <cp:revision>6</cp:revision>
  <cp:lastPrinted>2018-11-26T17:05:00Z</cp:lastPrinted>
  <dcterms:created xsi:type="dcterms:W3CDTF">2018-11-26T21:43:00Z</dcterms:created>
  <dcterms:modified xsi:type="dcterms:W3CDTF">2018-11-27T01:27:00Z</dcterms:modified>
</cp:coreProperties>
</file>