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EA" w:rsidRPr="00CC4DE4" w:rsidRDefault="004A73D7" w:rsidP="001E7BEA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Local Government, Public Safety and Veterans Affairs</w:t>
      </w:r>
    </w:p>
    <w:p w:rsidR="001E7BEA" w:rsidRPr="00CC4DE4" w:rsidRDefault="001E7BEA" w:rsidP="001E7BE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C4DE4">
        <w:rPr>
          <w:rFonts w:ascii="Times New Roman" w:eastAsia="Calibri" w:hAnsi="Times New Roman"/>
          <w:b/>
          <w:sz w:val="28"/>
          <w:szCs w:val="28"/>
        </w:rPr>
        <w:t xml:space="preserve">House Bill </w:t>
      </w:r>
      <w:r w:rsidR="00453B1D">
        <w:rPr>
          <w:rFonts w:ascii="Times New Roman" w:eastAsia="Calibri" w:hAnsi="Times New Roman"/>
          <w:b/>
          <w:sz w:val="28"/>
          <w:szCs w:val="28"/>
        </w:rPr>
        <w:t>194</w:t>
      </w:r>
      <w:r w:rsidRPr="00CC4DE4">
        <w:rPr>
          <w:rFonts w:ascii="Times New Roman" w:eastAsia="Calibri" w:hAnsi="Times New Roman"/>
          <w:b/>
          <w:sz w:val="28"/>
          <w:szCs w:val="28"/>
        </w:rPr>
        <w:t xml:space="preserve"> Sponsor Testimony</w:t>
      </w:r>
    </w:p>
    <w:p w:rsidR="001E7BEA" w:rsidRPr="00CC4DE4" w:rsidRDefault="001E7BEA" w:rsidP="001E7BE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C4DE4">
        <w:rPr>
          <w:rFonts w:ascii="Times New Roman" w:eastAsia="Calibri" w:hAnsi="Times New Roman"/>
          <w:b/>
          <w:sz w:val="28"/>
          <w:szCs w:val="28"/>
        </w:rPr>
        <w:t xml:space="preserve">Representatives Hearcel F. Craig and Rep. </w:t>
      </w:r>
      <w:r w:rsidR="00453B1D">
        <w:rPr>
          <w:rFonts w:ascii="Times New Roman" w:eastAsia="Calibri" w:hAnsi="Times New Roman"/>
          <w:b/>
          <w:sz w:val="28"/>
          <w:szCs w:val="28"/>
        </w:rPr>
        <w:t>Terry Johnson</w:t>
      </w:r>
    </w:p>
    <w:p w:rsidR="001E7BEA" w:rsidRPr="00453B1D" w:rsidRDefault="00453B1D" w:rsidP="00453B1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</w:t>
      </w:r>
      <w:r w:rsidRPr="00453B1D">
        <w:rPr>
          <w:rFonts w:ascii="Times New Roman" w:eastAsia="Calibri" w:hAnsi="Times New Roman"/>
          <w:b/>
          <w:sz w:val="28"/>
          <w:szCs w:val="28"/>
        </w:rPr>
        <w:t>pecial license plates for military service and awards</w:t>
      </w:r>
    </w:p>
    <w:p w:rsidR="001E7BEA" w:rsidRPr="00CC4DE4" w:rsidRDefault="004A73D7" w:rsidP="001E7BEA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Dec 5</w:t>
      </w:r>
      <w:r w:rsidR="001E7BEA">
        <w:rPr>
          <w:rFonts w:ascii="Times New Roman" w:eastAsia="Calibri" w:hAnsi="Times New Roman"/>
          <w:b/>
          <w:sz w:val="28"/>
          <w:szCs w:val="28"/>
        </w:rPr>
        <w:t>, 2017</w:t>
      </w:r>
    </w:p>
    <w:p w:rsidR="001E7BEA" w:rsidRPr="00CC4DE4" w:rsidRDefault="001E7BEA" w:rsidP="001E7BEA">
      <w:pPr>
        <w:rPr>
          <w:rFonts w:ascii="Times New Roman" w:eastAsia="Calibri" w:hAnsi="Times New Roman"/>
          <w:b/>
          <w:sz w:val="28"/>
          <w:szCs w:val="28"/>
        </w:rPr>
      </w:pPr>
    </w:p>
    <w:p w:rsidR="004605C5" w:rsidRDefault="004A73D7" w:rsidP="004605C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Chairman Uecker, Vice Chair Wilson and Ranking Member Thomas</w:t>
      </w:r>
      <w:r w:rsidR="004605C5">
        <w:rPr>
          <w:rFonts w:ascii="Times New Roman" w:eastAsia="Calibri" w:hAnsi="Times New Roman"/>
          <w:sz w:val="28"/>
          <w:szCs w:val="28"/>
        </w:rPr>
        <w:t xml:space="preserve"> and</w:t>
      </w:r>
      <w:r>
        <w:rPr>
          <w:rFonts w:ascii="Times New Roman" w:eastAsia="Calibri" w:hAnsi="Times New Roman"/>
          <w:sz w:val="28"/>
          <w:szCs w:val="28"/>
        </w:rPr>
        <w:t xml:space="preserve"> members of the Local Government, Public Safety and Veterans Affairs</w:t>
      </w:r>
      <w:bookmarkStart w:id="0" w:name="_GoBack"/>
      <w:bookmarkEnd w:id="0"/>
      <w:r w:rsidR="004605C5">
        <w:rPr>
          <w:rFonts w:ascii="Times New Roman" w:eastAsia="Calibri" w:hAnsi="Times New Roman"/>
          <w:sz w:val="28"/>
          <w:szCs w:val="28"/>
        </w:rPr>
        <w:t xml:space="preserve">, thank you for providing me </w:t>
      </w:r>
      <w:r w:rsidR="00A52095">
        <w:rPr>
          <w:rFonts w:ascii="Times New Roman" w:eastAsia="Calibri" w:hAnsi="Times New Roman"/>
          <w:sz w:val="28"/>
          <w:szCs w:val="28"/>
        </w:rPr>
        <w:t xml:space="preserve">with </w:t>
      </w:r>
      <w:r w:rsidR="004605C5">
        <w:rPr>
          <w:rFonts w:ascii="Times New Roman" w:eastAsia="Calibri" w:hAnsi="Times New Roman"/>
          <w:sz w:val="28"/>
          <w:szCs w:val="28"/>
        </w:rPr>
        <w:t>the opportunity to offer sponsor testimony on House Bill 194. I would also like to thank Rep</w:t>
      </w:r>
      <w:r w:rsidR="00402FA6">
        <w:rPr>
          <w:rFonts w:ascii="Times New Roman" w:eastAsia="Calibri" w:hAnsi="Times New Roman"/>
          <w:sz w:val="28"/>
          <w:szCs w:val="28"/>
        </w:rPr>
        <w:t>.</w:t>
      </w:r>
      <w:r w:rsidR="004605C5">
        <w:rPr>
          <w:rFonts w:ascii="Times New Roman" w:eastAsia="Calibri" w:hAnsi="Times New Roman"/>
          <w:sz w:val="28"/>
          <w:szCs w:val="28"/>
        </w:rPr>
        <w:t xml:space="preserve"> Terry Johnson for </w:t>
      </w:r>
      <w:r w:rsidR="00402FA6">
        <w:rPr>
          <w:rFonts w:ascii="Times New Roman" w:eastAsia="Calibri" w:hAnsi="Times New Roman"/>
          <w:sz w:val="28"/>
          <w:szCs w:val="28"/>
        </w:rPr>
        <w:t>inviting me to</w:t>
      </w:r>
      <w:r w:rsidR="004605C5">
        <w:rPr>
          <w:rFonts w:ascii="Times New Roman" w:eastAsia="Calibri" w:hAnsi="Times New Roman"/>
          <w:sz w:val="28"/>
          <w:szCs w:val="28"/>
        </w:rPr>
        <w:t xml:space="preserve"> joint sponsor this important piece of legislation</w:t>
      </w:r>
      <w:r w:rsidR="00185557">
        <w:rPr>
          <w:rFonts w:ascii="Times New Roman" w:eastAsia="Calibri" w:hAnsi="Times New Roman"/>
          <w:sz w:val="28"/>
          <w:szCs w:val="28"/>
        </w:rPr>
        <w:t xml:space="preserve"> with him</w:t>
      </w:r>
      <w:r w:rsidR="004605C5">
        <w:rPr>
          <w:rFonts w:ascii="Times New Roman" w:eastAsia="Calibri" w:hAnsi="Times New Roman"/>
          <w:sz w:val="28"/>
          <w:szCs w:val="28"/>
        </w:rPr>
        <w:t>.</w:t>
      </w:r>
    </w:p>
    <w:p w:rsidR="004605C5" w:rsidRDefault="004605C5" w:rsidP="004605C5">
      <w:pPr>
        <w:rPr>
          <w:rFonts w:ascii="Times New Roman" w:eastAsia="Calibri" w:hAnsi="Times New Roman"/>
          <w:sz w:val="28"/>
          <w:szCs w:val="28"/>
        </w:rPr>
      </w:pPr>
    </w:p>
    <w:p w:rsidR="00F7071E" w:rsidRDefault="00A52095" w:rsidP="00F707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There are currently twenty-two</w:t>
      </w:r>
      <w:r w:rsidR="00F7071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separate revised code sections</w:t>
      </w:r>
      <w:r w:rsidR="00F7071E">
        <w:rPr>
          <w:rFonts w:ascii="Times New Roman" w:eastAsia="Calibri" w:hAnsi="Times New Roman"/>
          <w:sz w:val="28"/>
          <w:szCs w:val="28"/>
        </w:rPr>
        <w:t xml:space="preserve"> </w:t>
      </w:r>
      <w:r w:rsidR="00F7071E" w:rsidRPr="00A52095">
        <w:rPr>
          <w:rFonts w:ascii="Times New Roman" w:eastAsia="Calibri" w:hAnsi="Times New Roman"/>
          <w:sz w:val="28"/>
          <w:szCs w:val="28"/>
        </w:rPr>
        <w:t>related to military license plates. HB 194 seeks to streamline and improve the way</w:t>
      </w:r>
      <w:r w:rsidR="00F7071E">
        <w:rPr>
          <w:rFonts w:ascii="Times New Roman" w:eastAsia="Calibri" w:hAnsi="Times New Roman"/>
          <w:sz w:val="28"/>
          <w:szCs w:val="28"/>
        </w:rPr>
        <w:t xml:space="preserve"> Ohio creates new license plates to honor our military men and women.</w:t>
      </w:r>
    </w:p>
    <w:p w:rsidR="00F7071E" w:rsidRDefault="00F7071E" w:rsidP="004605C5">
      <w:pPr>
        <w:rPr>
          <w:rFonts w:ascii="Times New Roman" w:eastAsia="Calibri" w:hAnsi="Times New Roman"/>
          <w:sz w:val="28"/>
          <w:szCs w:val="28"/>
        </w:rPr>
      </w:pPr>
    </w:p>
    <w:p w:rsidR="00402FA6" w:rsidRDefault="004605C5" w:rsidP="004605C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House Bill 194 will require the Director of Veterans Services to work with the Registrar of Motor Vehicles to develop and maintain a program to establish and issue nonstandard license plates that recognize military service and military honors pertaining to valor and service. </w:t>
      </w:r>
    </w:p>
    <w:p w:rsidR="004605C5" w:rsidRDefault="004605C5" w:rsidP="004605C5">
      <w:pPr>
        <w:rPr>
          <w:rFonts w:ascii="Times New Roman" w:eastAsia="Calibri" w:hAnsi="Times New Roman"/>
          <w:sz w:val="28"/>
          <w:szCs w:val="28"/>
        </w:rPr>
      </w:pPr>
    </w:p>
    <w:p w:rsidR="004605C5" w:rsidRDefault="004605C5" w:rsidP="004605C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Additionally, House Bill 194 will repeal Ohio’s current military nonstandard license plates </w:t>
      </w:r>
      <w:r w:rsidR="00600F61">
        <w:rPr>
          <w:rFonts w:ascii="Times New Roman" w:eastAsia="Calibri" w:hAnsi="Times New Roman"/>
          <w:sz w:val="28"/>
          <w:szCs w:val="28"/>
        </w:rPr>
        <w:t xml:space="preserve">code section </w:t>
      </w:r>
      <w:r>
        <w:rPr>
          <w:rFonts w:ascii="Times New Roman" w:eastAsia="Calibri" w:hAnsi="Times New Roman"/>
          <w:sz w:val="28"/>
          <w:szCs w:val="28"/>
        </w:rPr>
        <w:t>after these</w:t>
      </w:r>
      <w:r w:rsidR="00C97221">
        <w:rPr>
          <w:rFonts w:ascii="Times New Roman" w:eastAsia="Calibri" w:hAnsi="Times New Roman"/>
          <w:sz w:val="28"/>
          <w:szCs w:val="28"/>
        </w:rPr>
        <w:t xml:space="preserve"> new proposed</w:t>
      </w:r>
      <w:r>
        <w:rPr>
          <w:rFonts w:ascii="Times New Roman" w:eastAsia="Calibri" w:hAnsi="Times New Roman"/>
          <w:sz w:val="28"/>
          <w:szCs w:val="28"/>
        </w:rPr>
        <w:t xml:space="preserve"> rules are set forth and established. </w:t>
      </w:r>
      <w:r w:rsidR="00600F61">
        <w:rPr>
          <w:rFonts w:ascii="Times New Roman" w:eastAsia="Calibri" w:hAnsi="Times New Roman"/>
          <w:sz w:val="28"/>
          <w:szCs w:val="28"/>
        </w:rPr>
        <w:t xml:space="preserve">The current military </w:t>
      </w:r>
      <w:r>
        <w:rPr>
          <w:rFonts w:ascii="Times New Roman" w:eastAsia="Calibri" w:hAnsi="Times New Roman"/>
          <w:sz w:val="28"/>
          <w:szCs w:val="28"/>
        </w:rPr>
        <w:t>license plates will be reestablished and continue to be issued under proposed Section 4503.29.</w:t>
      </w:r>
    </w:p>
    <w:p w:rsidR="004605C5" w:rsidRDefault="004605C5" w:rsidP="004605C5">
      <w:pPr>
        <w:rPr>
          <w:rFonts w:ascii="Times New Roman" w:eastAsia="Calibri" w:hAnsi="Times New Roman"/>
          <w:sz w:val="28"/>
          <w:szCs w:val="28"/>
        </w:rPr>
      </w:pPr>
    </w:p>
    <w:p w:rsidR="004605C5" w:rsidRDefault="004605C5" w:rsidP="004605C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Thank you for allowing us to offer testimony on House Bill 194.</w:t>
      </w:r>
      <w:r w:rsidR="00492F76">
        <w:rPr>
          <w:rFonts w:ascii="Times New Roman" w:eastAsia="Calibri" w:hAnsi="Times New Roman"/>
          <w:sz w:val="28"/>
          <w:szCs w:val="28"/>
        </w:rPr>
        <w:t xml:space="preserve"> I believe specialty license plates are one simple but meaningful way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92F76">
        <w:rPr>
          <w:rFonts w:ascii="Times New Roman" w:eastAsia="Calibri" w:hAnsi="Times New Roman"/>
          <w:sz w:val="28"/>
          <w:szCs w:val="28"/>
        </w:rPr>
        <w:t xml:space="preserve">to recognize our veterans and their heroic service to our nation. </w:t>
      </w:r>
      <w:r>
        <w:rPr>
          <w:rFonts w:ascii="Times New Roman" w:eastAsia="Calibri" w:hAnsi="Times New Roman"/>
          <w:sz w:val="28"/>
          <w:szCs w:val="28"/>
        </w:rPr>
        <w:t>I ask for your support of House Bill 194 and would be happy to address any of your questions.</w:t>
      </w:r>
    </w:p>
    <w:p w:rsidR="00E21424" w:rsidRDefault="00E21424" w:rsidP="001E7BEA">
      <w:pPr>
        <w:rPr>
          <w:rFonts w:ascii="Times New Roman" w:eastAsia="Calibri" w:hAnsi="Times New Roman"/>
          <w:sz w:val="28"/>
          <w:szCs w:val="28"/>
        </w:rPr>
      </w:pPr>
    </w:p>
    <w:p w:rsidR="00E21424" w:rsidRDefault="00E21424" w:rsidP="001E7BEA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Hearcel F. Craig</w:t>
      </w:r>
    </w:p>
    <w:p w:rsidR="00E21424" w:rsidRPr="00E21424" w:rsidRDefault="00E21424" w:rsidP="001E7BEA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House District 26</w:t>
      </w:r>
    </w:p>
    <w:sectPr w:rsidR="00E21424" w:rsidRPr="00E21424" w:rsidSect="00CE07D6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244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6D" w:rsidRDefault="00684B6D" w:rsidP="000B5052">
      <w:r>
        <w:separator/>
      </w:r>
    </w:p>
  </w:endnote>
  <w:endnote w:type="continuationSeparator" w:id="0">
    <w:p w:rsidR="00684B6D" w:rsidRDefault="00684B6D" w:rsidP="000B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Light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2" w:rsidRDefault="00DC3C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-774065</wp:posOffset>
              </wp:positionH>
              <wp:positionV relativeFrom="paragraph">
                <wp:posOffset>-19685</wp:posOffset>
              </wp:positionV>
              <wp:extent cx="2469515" cy="1293495"/>
              <wp:effectExtent l="0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1293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AF2" w:rsidRPr="00DC3C6F" w:rsidRDefault="007A5AF2" w:rsidP="0089208B">
                          <w:pPr>
                            <w:spacing w:after="80"/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C3C6F"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Committees:</w:t>
                          </w:r>
                        </w:p>
                        <w:p w:rsidR="007A5AF2" w:rsidRPr="009E7DC8" w:rsidRDefault="009E7DC8" w:rsidP="00E337CB">
                          <w:pPr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Armed Services, Veterans Affairs, and Public Safety </w:t>
                          </w:r>
                          <w:r w:rsidRPr="009E7DC8">
                            <w:rPr>
                              <w:rFonts w:ascii="Georgia" w:hAnsi="Georgia"/>
                              <w:sz w:val="12"/>
                              <w:szCs w:val="12"/>
                            </w:rPr>
                            <w:t xml:space="preserve">– </w:t>
                          </w:r>
                          <w:r w:rsidRPr="009E7DC8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</w:rPr>
                            <w:t>Minority Ranking Member</w:t>
                          </w:r>
                        </w:p>
                        <w:p w:rsidR="003E5EE8" w:rsidRPr="003E5EE8" w:rsidRDefault="003E5EE8" w:rsidP="003E5EE8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3E5EE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Aging and Long Term Care</w:t>
                          </w:r>
                        </w:p>
                        <w:p w:rsidR="003E5EE8" w:rsidRPr="003E5EE8" w:rsidRDefault="003E5EE8" w:rsidP="003E5EE8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3E5EE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Financial Institutions and Urban Housing</w:t>
                          </w:r>
                        </w:p>
                        <w:p w:rsidR="009E7DC8" w:rsidRPr="00C8648A" w:rsidRDefault="003E5EE8" w:rsidP="003E5EE8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3E5EE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Public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0.95pt;margin-top:-1.55pt;width:194.45pt;height:10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hY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7QI1RmMq8Ho3oCZH2EbWI6ZOnOn6WeHlL7piNrwK2v10HHCILos3ExOrk44LoCs&#10;h3eagRuy9ToCja3tQ+mgGAjQgaXHIzMhFAqbeTGvyqzEiMJZlleviqqMPkh9uG6s82+47lGYNNgC&#10;9RGe7O6cD+GQ+mASvDktBVsJKePCbtY30qIdAZms4rdHf2YmVTBWOlybEKcdiBJ8hLMQb6T9W5Xl&#10;RXqdV7PVfHE+K1ZFOavO08Uszarrap4WVXG7+h4CzIq6E4xxdScUP0gwK/6O4n0zTOKJIkRDg6sy&#10;LyeO/phkGr/fJdkLDx0pRd/gxdGI1IHZ14pB2qT2RMhpnjwPP1YZanD4x6pEHQTqJxH4cT0CShDH&#10;WrNHUITVwBfQDs8ITDptv2I0QEs22H3ZEssxkm8VqKrKiiL0cFwU5XkOC3t6sj49IYoCVIM9RtP0&#10;xk99vzVWbDrwNOlY6StQYiuiRp6i2usX2i4ms38iQl+frqPV00O2/AEAAP//AwBQSwMEFAAGAAgA&#10;AAAhABj/0uPdAAAACwEAAA8AAABkcnMvZG93bnJldi54bWxMj0FPg0AQhe8m/ofNmHgx7QIqWGRp&#10;1ETjtbU/YIApENlZwm4L/feOJ729yby8971iu9hBnWnyvWMD8ToCRVy7pufWwOHrffUEygfkBgfH&#10;ZOBCHrbl9VWBeeNm3tF5H1olIexzNNCFMOZa+7oji37tRmL5Hd1kMcg5tbqZcJZwO+gkilJtsWdp&#10;6HCkt47q7/3JGjh+znePm7n6CIds95C+Yp9V7mLM7c3y8gwq0BL+zPCLL+hQClPlTtx4NRhYxUm8&#10;Ea+o+xiUOJI0k3WVCCkGXRb6/4byBwAA//8DAFBLAQItABQABgAIAAAAIQC2gziS/gAAAOEBAAAT&#10;AAAAAAAAAAAAAAAAAAAAAABbQ29udGVudF9UeXBlc10ueG1sUEsBAi0AFAAGAAgAAAAhADj9If/W&#10;AAAAlAEAAAsAAAAAAAAAAAAAAAAALwEAAF9yZWxzLy5yZWxzUEsBAi0AFAAGAAgAAAAhAAMJiFiC&#10;AgAAEAUAAA4AAAAAAAAAAAAAAAAALgIAAGRycy9lMm9Eb2MueG1sUEsBAi0AFAAGAAgAAAAhABj/&#10;0uPdAAAACwEAAA8AAAAAAAAAAAAAAAAA3AQAAGRycy9kb3ducmV2LnhtbFBLBQYAAAAABAAEAPMA&#10;AADmBQAAAAA=&#10;" stroked="f">
              <v:textbox>
                <w:txbxContent>
                  <w:p w:rsidR="007A5AF2" w:rsidRPr="00DC3C6F" w:rsidRDefault="007A5AF2" w:rsidP="0089208B">
                    <w:pPr>
                      <w:spacing w:after="80"/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C3C6F"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Committees:</w:t>
                    </w:r>
                  </w:p>
                  <w:p w:rsidR="007A5AF2" w:rsidRPr="009E7DC8" w:rsidRDefault="009E7DC8" w:rsidP="00E337CB">
                    <w:pPr>
                      <w:rPr>
                        <w:rFonts w:ascii="Georgia" w:hAnsi="Georgi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Armed Services, Veterans Affairs, and Public Safety </w:t>
                    </w:r>
                    <w:r w:rsidRPr="009E7DC8">
                      <w:rPr>
                        <w:rFonts w:ascii="Georgia" w:hAnsi="Georgia"/>
                        <w:sz w:val="12"/>
                        <w:szCs w:val="12"/>
                      </w:rPr>
                      <w:t xml:space="preserve">– </w:t>
                    </w:r>
                    <w:r w:rsidRPr="009E7DC8">
                      <w:rPr>
                        <w:rFonts w:ascii="Georgia" w:hAnsi="Georgia"/>
                        <w:i/>
                        <w:sz w:val="16"/>
                        <w:szCs w:val="16"/>
                      </w:rPr>
                      <w:t>Minority Ranking Member</w:t>
                    </w:r>
                  </w:p>
                  <w:p w:rsidR="003E5EE8" w:rsidRPr="003E5EE8" w:rsidRDefault="003E5EE8" w:rsidP="003E5EE8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3E5EE8">
                      <w:rPr>
                        <w:rFonts w:ascii="Georgia" w:hAnsi="Georgia"/>
                        <w:sz w:val="18"/>
                        <w:szCs w:val="18"/>
                      </w:rPr>
                      <w:t>Aging and Long Term Care</w:t>
                    </w:r>
                  </w:p>
                  <w:p w:rsidR="003E5EE8" w:rsidRPr="003E5EE8" w:rsidRDefault="003E5EE8" w:rsidP="003E5EE8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3E5EE8">
                      <w:rPr>
                        <w:rFonts w:ascii="Georgia" w:hAnsi="Georgia"/>
                        <w:sz w:val="18"/>
                        <w:szCs w:val="18"/>
                      </w:rPr>
                      <w:t>Financial Institutions and Urban Housing</w:t>
                    </w:r>
                  </w:p>
                  <w:p w:rsidR="009E7DC8" w:rsidRPr="00C8648A" w:rsidRDefault="003E5EE8" w:rsidP="003E5EE8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3E5EE8">
                      <w:rPr>
                        <w:rFonts w:ascii="Georgia" w:hAnsi="Georgia"/>
                        <w:sz w:val="18"/>
                        <w:szCs w:val="18"/>
                      </w:rPr>
                      <w:t>Public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4667250</wp:posOffset>
              </wp:positionH>
              <wp:positionV relativeFrom="paragraph">
                <wp:posOffset>-19685</wp:posOffset>
              </wp:positionV>
              <wp:extent cx="2009775" cy="13379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33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AF2" w:rsidRPr="00DC3C6F" w:rsidRDefault="007A5AF2" w:rsidP="00C8648A">
                          <w:pPr>
                            <w:spacing w:after="80"/>
                            <w:jc w:val="right"/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C3C6F"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Contact Information:</w:t>
                          </w:r>
                        </w:p>
                        <w:p w:rsidR="007A5AF2" w:rsidRPr="00C8648A" w:rsidRDefault="00795BB8" w:rsidP="00C8648A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Office:  614-466-8010</w:t>
                          </w:r>
                        </w:p>
                        <w:p w:rsidR="007A5AF2" w:rsidRPr="00C8648A" w:rsidRDefault="00795BB8" w:rsidP="00795BB8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Toll-Free:  1-800-282-0253</w:t>
                          </w:r>
                        </w:p>
                        <w:p w:rsidR="007A5AF2" w:rsidRPr="00C8648A" w:rsidRDefault="007A5AF2" w:rsidP="00C8648A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C8648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Email:  </w:t>
                          </w:r>
                          <w:r w:rsidR="00795BB8" w:rsidRPr="00795BB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Rep26</w:t>
                          </w:r>
                          <w:r w:rsidR="00795BB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@ohiohouse.gov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67.5pt;margin-top:-1.55pt;width:158.25pt;height:10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Qztw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dUZB52B0/0AbmYPx9bTMtXDnay+aiTksqViw26UkmPLaA3Zhfamf3Z1&#10;wtEWZD1+kDWEoVsjHdC+Ub0FhGIgQIcuPZ46Y1Op4BBanSZJjFEFtvDyMklJ7GLQ7Hh9UNq8Y7JH&#10;dpFjBa138HR3p41Nh2ZHFxtNyJJ3nWt/J54dgON0AsHhqrXZNFw3f6RBupqv5sQj0WzlkaAovJty&#10;SbxZGSZxcVksl0X408YNSdbyumbChjkqKyR/1rmDxidNnLSlZcdrC2dT0mqzXnYK7Sgou3TfoSBn&#10;bv7zNFwRgMsLSmFEgtso9crZPPFISWIvTYK5F4TpbToLSEqK8jmlOy7Yv1NCY47TOIonNf2WW+C+&#10;19xo1nMDs6PjfY7nJyeaWQ2uRO1aayjvpvVZKWz6T6WAdh8b7RRrRTrJ1ezX+8PTADCr5rWsH0HC&#10;SoLAQKcw92DRSvUdoxFmSI71ty1VDKPuvYBnkIaE2KHjNiROItioc8v63EJFBVA5NhhNy6WZBtV2&#10;UHzTQqTp4Ql5A0+n4U7UT1kdHhzMCcftMNPsIDrfO6+nybv4BQAA//8DAFBLAwQUAAYACAAAACEA&#10;zUuaM98AAAALAQAADwAAAGRycy9kb3ducmV2LnhtbEyPQU/CQBSE7yb+h80z8Qa7BQtS+0qMxqsG&#10;UBNuS/fRNnbfNt2F1n/vcpLjZCYz3+Tr0bbiTL1vHCMkUwWCuHSm4Qrhc/c2eQThg2ajW8eE8Ese&#10;1sXtTa4z4wbe0HkbKhFL2GcaoQ6hy6T0ZU1W+6nriKN3dL3VIcq+kqbXQyy3rZwptZBWNxwXat3R&#10;S03lz/ZkEb7ej/vvB/VRvdq0G9yoJNuVRLy/G5+fQAQaw38YLvgRHYrIdHAnNl60CMt5Gr8EhMk8&#10;AXEJqDRJQRwQZmq5AFnk8vpD8QcAAP//AwBQSwECLQAUAAYACAAAACEAtoM4kv4AAADhAQAAEwAA&#10;AAAAAAAAAAAAAAAAAAAAW0NvbnRlbnRfVHlwZXNdLnhtbFBLAQItABQABgAIAAAAIQA4/SH/1gAA&#10;AJQBAAALAAAAAAAAAAAAAAAAAC8BAABfcmVscy8ucmVsc1BLAQItABQABgAIAAAAIQC0oVQztwIA&#10;AMEFAAAOAAAAAAAAAAAAAAAAAC4CAABkcnMvZTJvRG9jLnhtbFBLAQItABQABgAIAAAAIQDNS5oz&#10;3wAAAAsBAAAPAAAAAAAAAAAAAAAAABEFAABkcnMvZG93bnJldi54bWxQSwUGAAAAAAQABADzAAAA&#10;HQYAAAAA&#10;" filled="f" stroked="f">
              <v:textbox>
                <w:txbxContent>
                  <w:p w:rsidR="007A5AF2" w:rsidRPr="00DC3C6F" w:rsidRDefault="007A5AF2" w:rsidP="00C8648A">
                    <w:pPr>
                      <w:spacing w:after="80"/>
                      <w:jc w:val="right"/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C3C6F">
                      <w:rPr>
                        <w:rFonts w:ascii="Georgia" w:hAnsi="Georgia"/>
                        <w:b/>
                        <w:i/>
                        <w:sz w:val="18"/>
                        <w:szCs w:val="18"/>
                        <w:u w:val="singl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Contact Information:</w:t>
                    </w:r>
                  </w:p>
                  <w:p w:rsidR="007A5AF2" w:rsidRPr="00C8648A" w:rsidRDefault="00795BB8" w:rsidP="00C8648A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Office:  614-466-8010</w:t>
                    </w:r>
                  </w:p>
                  <w:p w:rsidR="007A5AF2" w:rsidRPr="00C8648A" w:rsidRDefault="00795BB8" w:rsidP="00795BB8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Toll-Free:  1-800-282-0253</w:t>
                    </w:r>
                  </w:p>
                  <w:p w:rsidR="007A5AF2" w:rsidRPr="00C8648A" w:rsidRDefault="007A5AF2" w:rsidP="00C8648A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C8648A">
                      <w:rPr>
                        <w:rFonts w:ascii="Georgia" w:hAnsi="Georgia"/>
                        <w:sz w:val="18"/>
                        <w:szCs w:val="18"/>
                      </w:rPr>
                      <w:t xml:space="preserve">Email:  </w:t>
                    </w:r>
                    <w:r w:rsidR="00795BB8" w:rsidRPr="00795BB8">
                      <w:rPr>
                        <w:rFonts w:ascii="Georgia" w:hAnsi="Georgia"/>
                        <w:sz w:val="18"/>
                        <w:szCs w:val="18"/>
                      </w:rPr>
                      <w:t>Rep26</w:t>
                    </w:r>
                    <w:r w:rsidR="00795BB8">
                      <w:rPr>
                        <w:rFonts w:ascii="Georgia" w:hAnsi="Georgia"/>
                        <w:sz w:val="18"/>
                        <w:szCs w:val="18"/>
                      </w:rPr>
                      <w:t>@ohiohouse.gov</w:t>
                    </w:r>
                  </w:p>
                </w:txbxContent>
              </v:textbox>
            </v:shape>
          </w:pict>
        </mc:Fallback>
      </mc:AlternateContent>
    </w:r>
  </w:p>
  <w:p w:rsidR="007A5AF2" w:rsidRPr="00C8648A" w:rsidRDefault="007A5AF2" w:rsidP="00E62A4F">
    <w:pPr>
      <w:pStyle w:val="Footer"/>
      <w:tabs>
        <w:tab w:val="clear" w:pos="9360"/>
      </w:tabs>
      <w:rPr>
        <w:rFonts w:ascii="Georgia" w:hAnsi="Georgia"/>
        <w:b/>
        <w:sz w:val="20"/>
      </w:rPr>
    </w:pPr>
    <w:r>
      <w:tab/>
    </w:r>
    <w:r w:rsidRPr="00C8648A">
      <w:rPr>
        <w:rFonts w:ascii="Georgia" w:hAnsi="Georgia"/>
        <w:b/>
        <w:sz w:val="20"/>
      </w:rPr>
      <w:t>www.house.state.oh.us</w:t>
    </w:r>
  </w:p>
  <w:p w:rsidR="007A5AF2" w:rsidRPr="00C8648A" w:rsidRDefault="007A5AF2" w:rsidP="00E62A4F">
    <w:pPr>
      <w:pStyle w:val="Footer"/>
      <w:tabs>
        <w:tab w:val="clear" w:pos="9360"/>
      </w:tabs>
      <w:rPr>
        <w:rFonts w:ascii="Georgia" w:hAnsi="Georgia"/>
        <w:b/>
        <w:sz w:val="20"/>
      </w:rPr>
    </w:pPr>
    <w:r>
      <w:tab/>
    </w:r>
    <w:r w:rsidRPr="00C8648A">
      <w:rPr>
        <w:rFonts w:ascii="Georgia" w:hAnsi="Georgia"/>
        <w:b/>
        <w:sz w:val="20"/>
      </w:rPr>
      <w:t>77 S. High Street, Columbus, Ohio 43215-6111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6D" w:rsidRDefault="00684B6D" w:rsidP="000B5052">
      <w:r>
        <w:separator/>
      </w:r>
    </w:p>
  </w:footnote>
  <w:footnote w:type="continuationSeparator" w:id="0">
    <w:p w:rsidR="00684B6D" w:rsidRDefault="00684B6D" w:rsidP="000B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2" w:rsidRDefault="00C31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8" o:spid="_x0000_s2068" type="#_x0000_t75" style="position:absolute;margin-left:0;margin-top:0;width:467.9pt;height:314.1pt;z-index:-251657216;mso-position-horizontal:center;mso-position-horizontal-relative:margin;mso-position-vertical:center;mso-position-vertical-relative:margin" o:allowincell="f">
          <v:imagedata r:id="rId1" o:title="OHR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2" w:rsidRDefault="00C31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9" o:spid="_x0000_s2069" type="#_x0000_t75" style="position:absolute;margin-left:0;margin-top:0;width:467.9pt;height:314.1pt;z-index:-251656192;mso-position-horizontal:center;mso-position-horizontal-relative:margin;mso-position-vertical:center;mso-position-vertical-relative:margin" o:allowincell="f">
          <v:imagedata r:id="rId1" o:title="OHR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2" w:rsidRDefault="00DC3C6F" w:rsidP="00DC3C6F">
    <w:pPr>
      <w:pStyle w:val="Header"/>
      <w:tabs>
        <w:tab w:val="clear" w:pos="9360"/>
      </w:tabs>
      <w:jc w:val="center"/>
      <w:rPr>
        <w:rFonts w:ascii="Georgia" w:hAnsi="Georgia"/>
        <w:b/>
        <w:noProof/>
        <w:szCs w:val="24"/>
      </w:rPr>
    </w:pPr>
    <w:r>
      <w:rPr>
        <w:rFonts w:ascii="Georgia" w:hAnsi="Georgia"/>
        <w:b/>
        <w:noProof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-1163955</wp:posOffset>
          </wp:positionV>
          <wp:extent cx="1181100" cy="1162050"/>
          <wp:effectExtent l="0" t="0" r="0" b="0"/>
          <wp:wrapSquare wrapText="bothSides"/>
          <wp:docPr id="6" name="Picture 6" descr="\\ohr-profiles\userprofiles\che.thomas\Desktop\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ohr-profiles\userprofiles\che.thomas\Desktop\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1D3F">
      <w:rPr>
        <w:rFonts w:ascii="Georgia" w:hAnsi="Georgia"/>
        <w:b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38827" o:spid="_x0000_s2067" type="#_x0000_t75" style="position:absolute;left:0;text-align:left;margin-left:0;margin-top:0;width:467.9pt;height:314.1pt;z-index:-251658240;mso-position-horizontal:center;mso-position-horizontal-relative:margin;mso-position-vertical:center;mso-position-vertical-relative:margin" o:allowincell="f">
          <v:imagedata r:id="rId2" o:title="OHR Watermark"/>
          <w10:wrap anchorx="margin" anchory="margin"/>
        </v:shape>
      </w:pict>
    </w:r>
  </w:p>
  <w:p w:rsidR="009E7DC8" w:rsidRPr="00684B6D" w:rsidRDefault="009E7DC8" w:rsidP="009E7DC8">
    <w:pPr>
      <w:pStyle w:val="Header"/>
      <w:jc w:val="center"/>
      <w:rPr>
        <w:rFonts w:ascii="Georgia" w:hAnsi="Georgia"/>
        <w:b/>
        <w:noProof/>
        <w:color w:val="A6A6A6"/>
        <w:sz w:val="20"/>
      </w:rPr>
    </w:pPr>
    <w:r w:rsidRPr="00684B6D">
      <w:rPr>
        <w:rFonts w:ascii="Georgia" w:hAnsi="Georgia"/>
        <w:b/>
        <w:noProof/>
        <w:color w:val="A6A6A6"/>
        <w:sz w:val="20"/>
      </w:rPr>
      <w:t>Representative Hearcel F. Craig</w:t>
    </w:r>
  </w:p>
  <w:p w:rsidR="009E7DC8" w:rsidRPr="00684B6D" w:rsidRDefault="009E7DC8" w:rsidP="009E7DC8">
    <w:pPr>
      <w:pStyle w:val="Header"/>
      <w:jc w:val="center"/>
      <w:rPr>
        <w:rFonts w:ascii="Georgia" w:hAnsi="Georgia"/>
        <w:b/>
        <w:color w:val="A6A6A6"/>
        <w:sz w:val="20"/>
      </w:rPr>
    </w:pPr>
    <w:r w:rsidRPr="00684B6D">
      <w:rPr>
        <w:rFonts w:ascii="Georgia" w:hAnsi="Georgia"/>
        <w:b/>
        <w:noProof/>
        <w:color w:val="A6A6A6"/>
        <w:sz w:val="20"/>
      </w:rPr>
      <w:t>26</w:t>
    </w:r>
    <w:r w:rsidRPr="00684B6D">
      <w:rPr>
        <w:rFonts w:ascii="Georgia" w:hAnsi="Georgia"/>
        <w:b/>
        <w:noProof/>
        <w:color w:val="A6A6A6"/>
        <w:sz w:val="20"/>
        <w:vertAlign w:val="superscript"/>
      </w:rPr>
      <w:t>th</w:t>
    </w:r>
    <w:r w:rsidRPr="00684B6D">
      <w:rPr>
        <w:rFonts w:ascii="Georgia" w:hAnsi="Georgia"/>
        <w:b/>
        <w:noProof/>
        <w:color w:val="A6A6A6"/>
        <w:sz w:val="20"/>
      </w:rPr>
      <w:t xml:space="preserve"> House District</w:t>
    </w:r>
  </w:p>
  <w:p w:rsidR="007A5AF2" w:rsidRPr="00380AB4" w:rsidRDefault="007A5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6D"/>
    <w:rsid w:val="000510AD"/>
    <w:rsid w:val="00074361"/>
    <w:rsid w:val="00096676"/>
    <w:rsid w:val="000A0A2A"/>
    <w:rsid w:val="000B5052"/>
    <w:rsid w:val="000F216D"/>
    <w:rsid w:val="000F5591"/>
    <w:rsid w:val="0013244C"/>
    <w:rsid w:val="00132F1B"/>
    <w:rsid w:val="001435FB"/>
    <w:rsid w:val="00144E6F"/>
    <w:rsid w:val="00185557"/>
    <w:rsid w:val="001A31D7"/>
    <w:rsid w:val="001C34A0"/>
    <w:rsid w:val="001D1129"/>
    <w:rsid w:val="001D1145"/>
    <w:rsid w:val="001D4D86"/>
    <w:rsid w:val="001E48E8"/>
    <w:rsid w:val="001E7BEA"/>
    <w:rsid w:val="002036C8"/>
    <w:rsid w:val="00216D08"/>
    <w:rsid w:val="00227161"/>
    <w:rsid w:val="002302B5"/>
    <w:rsid w:val="00231B8B"/>
    <w:rsid w:val="00240454"/>
    <w:rsid w:val="00240682"/>
    <w:rsid w:val="002433A8"/>
    <w:rsid w:val="00243412"/>
    <w:rsid w:val="00244653"/>
    <w:rsid w:val="00250500"/>
    <w:rsid w:val="00255723"/>
    <w:rsid w:val="00272CF1"/>
    <w:rsid w:val="0029699B"/>
    <w:rsid w:val="002B4DBD"/>
    <w:rsid w:val="002C74D0"/>
    <w:rsid w:val="0030331C"/>
    <w:rsid w:val="00341863"/>
    <w:rsid w:val="00346E88"/>
    <w:rsid w:val="00361402"/>
    <w:rsid w:val="0036261C"/>
    <w:rsid w:val="003650C7"/>
    <w:rsid w:val="00380AB4"/>
    <w:rsid w:val="003851AC"/>
    <w:rsid w:val="003A720B"/>
    <w:rsid w:val="003B2C2A"/>
    <w:rsid w:val="003E5EE8"/>
    <w:rsid w:val="003F190D"/>
    <w:rsid w:val="00402FA6"/>
    <w:rsid w:val="00435F97"/>
    <w:rsid w:val="0043638C"/>
    <w:rsid w:val="00453B1D"/>
    <w:rsid w:val="004605C5"/>
    <w:rsid w:val="00492F76"/>
    <w:rsid w:val="004958AF"/>
    <w:rsid w:val="004A73D7"/>
    <w:rsid w:val="004B3B3C"/>
    <w:rsid w:val="004B5C22"/>
    <w:rsid w:val="004C1113"/>
    <w:rsid w:val="004C25D3"/>
    <w:rsid w:val="004D25F7"/>
    <w:rsid w:val="004E0E15"/>
    <w:rsid w:val="004E19BD"/>
    <w:rsid w:val="004F58E3"/>
    <w:rsid w:val="0050305C"/>
    <w:rsid w:val="005E13F4"/>
    <w:rsid w:val="005F2950"/>
    <w:rsid w:val="005F5A87"/>
    <w:rsid w:val="00600F61"/>
    <w:rsid w:val="0063180B"/>
    <w:rsid w:val="00645A87"/>
    <w:rsid w:val="0066641C"/>
    <w:rsid w:val="00684B6D"/>
    <w:rsid w:val="006852B3"/>
    <w:rsid w:val="006870CD"/>
    <w:rsid w:val="006B022F"/>
    <w:rsid w:val="006C3759"/>
    <w:rsid w:val="006C450E"/>
    <w:rsid w:val="006E4F08"/>
    <w:rsid w:val="0070280D"/>
    <w:rsid w:val="00732929"/>
    <w:rsid w:val="00795BB8"/>
    <w:rsid w:val="007A232C"/>
    <w:rsid w:val="007A5AF2"/>
    <w:rsid w:val="007B248D"/>
    <w:rsid w:val="007B32EE"/>
    <w:rsid w:val="007C720E"/>
    <w:rsid w:val="007D0C98"/>
    <w:rsid w:val="007D584D"/>
    <w:rsid w:val="007F4C35"/>
    <w:rsid w:val="00862BC2"/>
    <w:rsid w:val="008652FE"/>
    <w:rsid w:val="0089208B"/>
    <w:rsid w:val="00893040"/>
    <w:rsid w:val="008A2034"/>
    <w:rsid w:val="008A3E4F"/>
    <w:rsid w:val="008C16A5"/>
    <w:rsid w:val="008C5286"/>
    <w:rsid w:val="008D2DB7"/>
    <w:rsid w:val="009023CC"/>
    <w:rsid w:val="00905864"/>
    <w:rsid w:val="0090614E"/>
    <w:rsid w:val="00912518"/>
    <w:rsid w:val="00944111"/>
    <w:rsid w:val="0095558F"/>
    <w:rsid w:val="00967762"/>
    <w:rsid w:val="0097255A"/>
    <w:rsid w:val="00974520"/>
    <w:rsid w:val="009E7DC8"/>
    <w:rsid w:val="00A05F4B"/>
    <w:rsid w:val="00A176EF"/>
    <w:rsid w:val="00A30E15"/>
    <w:rsid w:val="00A44009"/>
    <w:rsid w:val="00A52095"/>
    <w:rsid w:val="00AA762F"/>
    <w:rsid w:val="00AD2479"/>
    <w:rsid w:val="00B0358E"/>
    <w:rsid w:val="00B13A68"/>
    <w:rsid w:val="00B35885"/>
    <w:rsid w:val="00B366FB"/>
    <w:rsid w:val="00B40406"/>
    <w:rsid w:val="00B625D3"/>
    <w:rsid w:val="00BC418B"/>
    <w:rsid w:val="00BF3E84"/>
    <w:rsid w:val="00BF70B1"/>
    <w:rsid w:val="00BF7CAD"/>
    <w:rsid w:val="00C20D94"/>
    <w:rsid w:val="00C31D3F"/>
    <w:rsid w:val="00C8648A"/>
    <w:rsid w:val="00C97221"/>
    <w:rsid w:val="00CD2404"/>
    <w:rsid w:val="00CE07D6"/>
    <w:rsid w:val="00CE3521"/>
    <w:rsid w:val="00CF60A4"/>
    <w:rsid w:val="00D1190C"/>
    <w:rsid w:val="00D262E3"/>
    <w:rsid w:val="00D44AAD"/>
    <w:rsid w:val="00D7407A"/>
    <w:rsid w:val="00DC3C6F"/>
    <w:rsid w:val="00DF1498"/>
    <w:rsid w:val="00E21424"/>
    <w:rsid w:val="00E239A2"/>
    <w:rsid w:val="00E337CB"/>
    <w:rsid w:val="00E55412"/>
    <w:rsid w:val="00E62A4F"/>
    <w:rsid w:val="00E80D80"/>
    <w:rsid w:val="00ED02A9"/>
    <w:rsid w:val="00F03C03"/>
    <w:rsid w:val="00F11D62"/>
    <w:rsid w:val="00F21B81"/>
    <w:rsid w:val="00F6352D"/>
    <w:rsid w:val="00F67E74"/>
    <w:rsid w:val="00F7071E"/>
    <w:rsid w:val="00F718A9"/>
    <w:rsid w:val="00F74787"/>
    <w:rsid w:val="00F90D21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216C6C2D"/>
  <w15:docId w15:val="{0D5393F9-AB94-469C-8EBE-C9763F76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6D"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link w:val="Heading4Char"/>
    <w:qFormat/>
    <w:rsid w:val="00ED02A9"/>
    <w:pPr>
      <w:keepNext/>
      <w:jc w:val="center"/>
      <w:outlineLvl w:val="3"/>
    </w:pPr>
    <w:rPr>
      <w:rFonts w:ascii="Garamond LightCondensed" w:hAnsi="Garamond Light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52"/>
  </w:style>
  <w:style w:type="paragraph" w:styleId="Footer">
    <w:name w:val="footer"/>
    <w:basedOn w:val="Normal"/>
    <w:link w:val="FooterChar"/>
    <w:uiPriority w:val="99"/>
    <w:unhideWhenUsed/>
    <w:rsid w:val="000B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52"/>
  </w:style>
  <w:style w:type="paragraph" w:styleId="BalloonText">
    <w:name w:val="Balloon Text"/>
    <w:basedOn w:val="Normal"/>
    <w:link w:val="BalloonTextChar"/>
    <w:uiPriority w:val="99"/>
    <w:semiHidden/>
    <w:unhideWhenUsed/>
    <w:rsid w:val="000B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05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0331C"/>
    <w:rPr>
      <w:color w:val="0000FF"/>
      <w:u w:val="single"/>
    </w:rPr>
  </w:style>
  <w:style w:type="paragraph" w:styleId="NoSpacing">
    <w:name w:val="No Spacing"/>
    <w:uiPriority w:val="1"/>
    <w:qFormat/>
    <w:rsid w:val="006E4F08"/>
    <w:rPr>
      <w:sz w:val="22"/>
      <w:szCs w:val="22"/>
    </w:rPr>
  </w:style>
  <w:style w:type="character" w:styleId="FollowedHyperlink">
    <w:name w:val="FollowedHyperlink"/>
    <w:rsid w:val="000F216D"/>
    <w:rPr>
      <w:color w:val="800080"/>
      <w:u w:val="single"/>
    </w:rPr>
  </w:style>
  <w:style w:type="character" w:customStyle="1" w:styleId="Heading4Char">
    <w:name w:val="Heading 4 Char"/>
    <w:link w:val="Heading4"/>
    <w:rsid w:val="00ED02A9"/>
    <w:rPr>
      <w:rFonts w:ascii="Garamond LightCondensed" w:eastAsia="Times" w:hAnsi="Garamond LightCondensed"/>
      <w:sz w:val="28"/>
    </w:rPr>
  </w:style>
  <w:style w:type="paragraph" w:styleId="BodyText">
    <w:name w:val="Body Text"/>
    <w:basedOn w:val="Normal"/>
    <w:link w:val="BodyTextChar"/>
    <w:rsid w:val="00ED02A9"/>
    <w:pPr>
      <w:jc w:val="center"/>
    </w:pPr>
    <w:rPr>
      <w:rFonts w:ascii="ClassGarmnd BT" w:hAnsi="ClassGarmnd BT"/>
      <w:sz w:val="22"/>
    </w:rPr>
  </w:style>
  <w:style w:type="character" w:customStyle="1" w:styleId="BodyTextChar">
    <w:name w:val="Body Text Char"/>
    <w:link w:val="BodyText"/>
    <w:rsid w:val="00ED02A9"/>
    <w:rPr>
      <w:rFonts w:ascii="ClassGarmnd BT" w:eastAsia="Times" w:hAnsi="ClassGarmnd BT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352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6352D"/>
    <w:rPr>
      <w:rFonts w:cs="Consolas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0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0CD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687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0D69-A552-4F3A-9BE0-A07B918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House of Representatives</Company>
  <LinksUpToDate>false</LinksUpToDate>
  <CharactersWithSpaces>1667</CharactersWithSpaces>
  <SharedDoc>false</SharedDoc>
  <HLinks>
    <vt:vector size="6" baseType="variant"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mailto:district28@ohr.state.oh.us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Wellington, Kathy</dc:creator>
  <cp:lastModifiedBy>Ohio Legislative Information Systems</cp:lastModifiedBy>
  <cp:revision>2</cp:revision>
  <cp:lastPrinted>2017-12-04T14:13:00Z</cp:lastPrinted>
  <dcterms:created xsi:type="dcterms:W3CDTF">2017-12-04T15:04:00Z</dcterms:created>
  <dcterms:modified xsi:type="dcterms:W3CDTF">2017-12-04T15:04:00Z</dcterms:modified>
</cp:coreProperties>
</file>