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AC" w:rsidRPr="00DB4F34" w:rsidRDefault="00D50FAC" w:rsidP="00D50FAC">
      <w:pPr>
        <w:jc w:val="center"/>
        <w:rPr>
          <w:rFonts w:ascii="Arial" w:hAnsi="Arial" w:cs="Arial"/>
          <w:b/>
        </w:rPr>
      </w:pPr>
      <w:r w:rsidRPr="00DB4F34">
        <w:rPr>
          <w:rFonts w:ascii="Arial" w:hAnsi="Arial" w:cs="Arial"/>
          <w:b/>
        </w:rPr>
        <w:t>House State and Local Government Committee</w:t>
      </w:r>
    </w:p>
    <w:p w:rsidR="00D50FAC" w:rsidRPr="00DB4F34" w:rsidRDefault="00D50FAC" w:rsidP="00D50FAC">
      <w:pPr>
        <w:jc w:val="center"/>
        <w:rPr>
          <w:rFonts w:ascii="Arial" w:hAnsi="Arial" w:cs="Arial"/>
          <w:b/>
        </w:rPr>
      </w:pPr>
      <w:r w:rsidRPr="00DB4F34">
        <w:rPr>
          <w:rFonts w:ascii="Arial" w:hAnsi="Arial" w:cs="Arial"/>
          <w:b/>
        </w:rPr>
        <w:t>House Bill 133 – Military License Reciprocity</w:t>
      </w:r>
    </w:p>
    <w:p w:rsidR="00D50FAC" w:rsidRPr="00DB4F34" w:rsidRDefault="00D50FAC" w:rsidP="00D50FAC">
      <w:pPr>
        <w:jc w:val="center"/>
        <w:rPr>
          <w:rFonts w:ascii="Arial" w:hAnsi="Arial" w:cs="Arial"/>
          <w:b/>
        </w:rPr>
      </w:pPr>
      <w:r w:rsidRPr="00DB4F34">
        <w:rPr>
          <w:rFonts w:ascii="Arial" w:hAnsi="Arial" w:cs="Arial"/>
          <w:b/>
        </w:rPr>
        <w:t>Sponsor Testimony</w:t>
      </w:r>
    </w:p>
    <w:p w:rsidR="00D50FAC" w:rsidRPr="00DB4F34" w:rsidRDefault="00D50FAC" w:rsidP="00D50FAC">
      <w:pPr>
        <w:jc w:val="center"/>
        <w:rPr>
          <w:rFonts w:ascii="Arial" w:hAnsi="Arial" w:cs="Arial"/>
          <w:b/>
        </w:rPr>
      </w:pPr>
      <w:r w:rsidRPr="00DB4F34">
        <w:rPr>
          <w:rFonts w:ascii="Arial" w:hAnsi="Arial" w:cs="Arial"/>
          <w:b/>
        </w:rPr>
        <w:t>3 APRIL 2019</w:t>
      </w:r>
    </w:p>
    <w:p w:rsidR="00D50FAC" w:rsidRPr="00DB4F34" w:rsidRDefault="00D50FAC" w:rsidP="00D50FAC">
      <w:pPr>
        <w:rPr>
          <w:rFonts w:ascii="Arial" w:hAnsi="Arial" w:cs="Arial"/>
        </w:rPr>
      </w:pPr>
    </w:p>
    <w:p w:rsidR="00D50FAC" w:rsidRDefault="00D50FAC" w:rsidP="00D50FAC">
      <w:pPr>
        <w:spacing w:line="480" w:lineRule="auto"/>
        <w:ind w:firstLine="720"/>
        <w:contextualSpacing/>
        <w:jc w:val="both"/>
        <w:rPr>
          <w:rFonts w:ascii="Arial" w:hAnsi="Arial" w:cs="Arial"/>
          <w:sz w:val="22"/>
          <w:szCs w:val="22"/>
        </w:rPr>
      </w:pPr>
      <w:r w:rsidRPr="00DB4F34">
        <w:rPr>
          <w:rFonts w:ascii="Arial" w:hAnsi="Arial" w:cs="Arial"/>
          <w:sz w:val="22"/>
          <w:szCs w:val="22"/>
        </w:rPr>
        <w:t xml:space="preserve">Chair </w:t>
      </w:r>
      <w:proofErr w:type="spellStart"/>
      <w:r w:rsidRPr="00DB4F34">
        <w:rPr>
          <w:rFonts w:ascii="Arial" w:hAnsi="Arial" w:cs="Arial"/>
          <w:sz w:val="22"/>
          <w:szCs w:val="22"/>
        </w:rPr>
        <w:t>Wiggam</w:t>
      </w:r>
      <w:proofErr w:type="spellEnd"/>
      <w:r w:rsidRPr="00DB4F34">
        <w:rPr>
          <w:rFonts w:ascii="Arial" w:hAnsi="Arial" w:cs="Arial"/>
          <w:sz w:val="22"/>
          <w:szCs w:val="22"/>
        </w:rPr>
        <w:t xml:space="preserve">, Vice Chair </w:t>
      </w:r>
      <w:proofErr w:type="spellStart"/>
      <w:r w:rsidRPr="00DB4F34">
        <w:rPr>
          <w:rFonts w:ascii="Arial" w:hAnsi="Arial" w:cs="Arial"/>
          <w:sz w:val="22"/>
          <w:szCs w:val="22"/>
        </w:rPr>
        <w:t>Ginter</w:t>
      </w:r>
      <w:proofErr w:type="spellEnd"/>
      <w:r w:rsidRPr="00DB4F34">
        <w:rPr>
          <w:rFonts w:ascii="Arial" w:hAnsi="Arial" w:cs="Arial"/>
          <w:sz w:val="22"/>
          <w:szCs w:val="22"/>
        </w:rPr>
        <w:t>, Ranking Member Kelly, and members of the House State and Local Government committee, thank you for the opportunity to testify today regarding House Bill 133</w:t>
      </w:r>
      <w:r>
        <w:rPr>
          <w:rFonts w:ascii="Arial" w:hAnsi="Arial" w:cs="Arial"/>
          <w:sz w:val="22"/>
          <w:szCs w:val="22"/>
        </w:rPr>
        <w:t xml:space="preserve">. My joint sponsor, Representative Rick Perales, has already informed you as to how widespread the problems military families face with licensing reciprocity, with hundreds upon hundreds of families impacted throughout Ohio. While I am far from alone as a veteran married to a fellow former service member, my experience is unique </w:t>
      </w:r>
      <w:r w:rsidR="001517B3">
        <w:rPr>
          <w:rFonts w:ascii="Arial" w:hAnsi="Arial" w:cs="Arial"/>
          <w:sz w:val="22"/>
          <w:szCs w:val="22"/>
        </w:rPr>
        <w:t>to</w:t>
      </w:r>
      <w:r>
        <w:rPr>
          <w:rFonts w:ascii="Arial" w:hAnsi="Arial" w:cs="Arial"/>
          <w:sz w:val="22"/>
          <w:szCs w:val="22"/>
        </w:rPr>
        <w:t xml:space="preserve"> this body.</w:t>
      </w:r>
    </w:p>
    <w:p w:rsidR="00D50FAC" w:rsidRDefault="00D50FAC" w:rsidP="00D50FAC">
      <w:pPr>
        <w:spacing w:line="480" w:lineRule="auto"/>
        <w:ind w:firstLine="720"/>
        <w:contextualSpacing/>
        <w:jc w:val="both"/>
        <w:rPr>
          <w:rFonts w:ascii="Arial" w:hAnsi="Arial" w:cs="Arial"/>
          <w:sz w:val="22"/>
          <w:szCs w:val="22"/>
        </w:rPr>
      </w:pPr>
      <w:r>
        <w:rPr>
          <w:rFonts w:ascii="Arial" w:hAnsi="Arial" w:cs="Arial"/>
          <w:sz w:val="22"/>
          <w:szCs w:val="22"/>
        </w:rPr>
        <w:t>When my wife, Amanda, and I were stationed together at Wright-Patterson Air Force Base, we were far from well off, but we were comfortable. As members of our military should be. Regrettably, many of our fellow service members were far less fortunate. Time and time again, I saw newly stationed service members struggle as their families finances were impacted by spousal unemployment. Indeed, in 2017, the Department of Defense found that a full 25% of military spouses were unemployed—more than six times higher than the national unemployment rate.</w:t>
      </w:r>
    </w:p>
    <w:p w:rsidR="00992BB2" w:rsidRDefault="00260197" w:rsidP="00992BB2">
      <w:pPr>
        <w:spacing w:line="480" w:lineRule="auto"/>
        <w:ind w:firstLine="720"/>
        <w:contextualSpacing/>
        <w:jc w:val="both"/>
        <w:rPr>
          <w:rFonts w:ascii="Arial" w:hAnsi="Arial" w:cs="Arial"/>
          <w:sz w:val="22"/>
          <w:szCs w:val="22"/>
        </w:rPr>
      </w:pPr>
      <w:r>
        <w:rPr>
          <w:rFonts w:ascii="Arial" w:hAnsi="Arial" w:cs="Arial"/>
          <w:sz w:val="22"/>
          <w:szCs w:val="22"/>
        </w:rPr>
        <w:t xml:space="preserve">When my </w:t>
      </w:r>
      <w:r w:rsidR="001517B3">
        <w:rPr>
          <w:rFonts w:ascii="Arial" w:hAnsi="Arial" w:cs="Arial"/>
          <w:sz w:val="22"/>
          <w:szCs w:val="22"/>
        </w:rPr>
        <w:t>fellow service members’</w:t>
      </w:r>
      <w:r>
        <w:rPr>
          <w:rFonts w:ascii="Arial" w:hAnsi="Arial" w:cs="Arial"/>
          <w:sz w:val="22"/>
          <w:szCs w:val="22"/>
        </w:rPr>
        <w:t xml:space="preserve"> spouses were able to find work, they were often o</w:t>
      </w:r>
      <w:r w:rsidR="00D50FAC">
        <w:rPr>
          <w:rFonts w:ascii="Arial" w:hAnsi="Arial" w:cs="Arial"/>
          <w:sz w:val="22"/>
          <w:szCs w:val="22"/>
        </w:rPr>
        <w:t xml:space="preserve">ver-qualified and </w:t>
      </w:r>
      <w:r>
        <w:rPr>
          <w:rFonts w:ascii="Arial" w:hAnsi="Arial" w:cs="Arial"/>
          <w:sz w:val="22"/>
          <w:szCs w:val="22"/>
        </w:rPr>
        <w:t>u</w:t>
      </w:r>
      <w:r w:rsidR="00D50FAC">
        <w:rPr>
          <w:rFonts w:ascii="Arial" w:hAnsi="Arial" w:cs="Arial"/>
          <w:sz w:val="22"/>
          <w:szCs w:val="22"/>
        </w:rPr>
        <w:t>nder-employed</w:t>
      </w:r>
      <w:r w:rsidR="00560992">
        <w:rPr>
          <w:rFonts w:ascii="Arial" w:hAnsi="Arial" w:cs="Arial"/>
          <w:sz w:val="22"/>
          <w:szCs w:val="22"/>
        </w:rPr>
        <w:t xml:space="preserve">. Military spouses </w:t>
      </w:r>
      <w:r w:rsidR="001517B3">
        <w:rPr>
          <w:rFonts w:ascii="Arial" w:hAnsi="Arial" w:cs="Arial"/>
          <w:sz w:val="22"/>
          <w:szCs w:val="22"/>
        </w:rPr>
        <w:t>are truly dedicate</w:t>
      </w:r>
      <w:bookmarkStart w:id="0" w:name="_GoBack"/>
      <w:bookmarkEnd w:id="0"/>
      <w:r w:rsidR="001517B3">
        <w:rPr>
          <w:rFonts w:ascii="Arial" w:hAnsi="Arial" w:cs="Arial"/>
          <w:sz w:val="22"/>
          <w:szCs w:val="22"/>
        </w:rPr>
        <w:t xml:space="preserve">d individuals, and they actually </w:t>
      </w:r>
      <w:r w:rsidR="00560992">
        <w:rPr>
          <w:rFonts w:ascii="Arial" w:hAnsi="Arial" w:cs="Arial"/>
          <w:sz w:val="22"/>
          <w:szCs w:val="22"/>
        </w:rPr>
        <w:t>have a higher rate of education</w:t>
      </w:r>
      <w:r w:rsidR="00992BB2">
        <w:rPr>
          <w:rFonts w:ascii="Arial" w:hAnsi="Arial" w:cs="Arial"/>
          <w:sz w:val="22"/>
          <w:szCs w:val="22"/>
        </w:rPr>
        <w:t>al</w:t>
      </w:r>
      <w:r w:rsidR="00560992">
        <w:rPr>
          <w:rFonts w:ascii="Arial" w:hAnsi="Arial" w:cs="Arial"/>
          <w:sz w:val="22"/>
          <w:szCs w:val="22"/>
        </w:rPr>
        <w:t xml:space="preserve"> attainm</w:t>
      </w:r>
      <w:r w:rsidR="001517B3">
        <w:rPr>
          <w:rFonts w:ascii="Arial" w:hAnsi="Arial" w:cs="Arial"/>
          <w:sz w:val="22"/>
          <w:szCs w:val="22"/>
        </w:rPr>
        <w:t>ent than the nation as a whole. B</w:t>
      </w:r>
      <w:r w:rsidR="00560992">
        <w:rPr>
          <w:rFonts w:ascii="Arial" w:hAnsi="Arial" w:cs="Arial"/>
          <w:sz w:val="22"/>
          <w:szCs w:val="22"/>
        </w:rPr>
        <w:t xml:space="preserve">y not supporting licensing reciprocity, we are penalizing </w:t>
      </w:r>
      <w:r w:rsidR="00992BB2">
        <w:rPr>
          <w:rFonts w:ascii="Arial" w:hAnsi="Arial" w:cs="Arial"/>
          <w:sz w:val="22"/>
          <w:szCs w:val="22"/>
        </w:rPr>
        <w:t>doctors</w:t>
      </w:r>
      <w:r w:rsidR="00560992">
        <w:rPr>
          <w:rFonts w:ascii="Arial" w:hAnsi="Arial" w:cs="Arial"/>
          <w:sz w:val="22"/>
          <w:szCs w:val="22"/>
        </w:rPr>
        <w:t xml:space="preserve">, </w:t>
      </w:r>
      <w:r w:rsidR="00992BB2">
        <w:rPr>
          <w:rFonts w:ascii="Arial" w:hAnsi="Arial" w:cs="Arial"/>
          <w:sz w:val="22"/>
          <w:szCs w:val="22"/>
        </w:rPr>
        <w:t>teachers</w:t>
      </w:r>
      <w:r w:rsidR="00560992">
        <w:rPr>
          <w:rFonts w:ascii="Arial" w:hAnsi="Arial" w:cs="Arial"/>
          <w:sz w:val="22"/>
          <w:szCs w:val="22"/>
        </w:rPr>
        <w:t xml:space="preserve">, and </w:t>
      </w:r>
      <w:r w:rsidR="00992BB2">
        <w:rPr>
          <w:rFonts w:ascii="Arial" w:hAnsi="Arial" w:cs="Arial"/>
          <w:sz w:val="22"/>
          <w:szCs w:val="22"/>
        </w:rPr>
        <w:t>other in-demand professionals for their families’ commitment to serving our great nation. And we in Ohio are not paying that penalty a</w:t>
      </w:r>
      <w:r w:rsidR="001517B3">
        <w:rPr>
          <w:rFonts w:ascii="Arial" w:hAnsi="Arial" w:cs="Arial"/>
          <w:sz w:val="22"/>
          <w:szCs w:val="22"/>
        </w:rPr>
        <w:t>lone. We as a nation are paying.</w:t>
      </w:r>
    </w:p>
    <w:p w:rsidR="00DB0785" w:rsidRDefault="00992BB2" w:rsidP="00FD2494">
      <w:pPr>
        <w:spacing w:line="480" w:lineRule="auto"/>
        <w:ind w:firstLine="720"/>
        <w:contextualSpacing/>
        <w:jc w:val="both"/>
        <w:rPr>
          <w:rFonts w:ascii="Arial" w:hAnsi="Arial" w:cs="Arial"/>
          <w:sz w:val="22"/>
          <w:szCs w:val="22"/>
        </w:rPr>
      </w:pPr>
      <w:r>
        <w:rPr>
          <w:rFonts w:ascii="Arial" w:hAnsi="Arial" w:cs="Arial"/>
          <w:sz w:val="22"/>
          <w:szCs w:val="22"/>
        </w:rPr>
        <w:t xml:space="preserve">The cost is more than that of missed opportunities for Ohioans, it hampers </w:t>
      </w:r>
      <w:r w:rsidR="00EE4DF2">
        <w:rPr>
          <w:rFonts w:ascii="Arial" w:hAnsi="Arial" w:cs="Arial"/>
          <w:sz w:val="22"/>
          <w:szCs w:val="22"/>
        </w:rPr>
        <w:t>the United States military</w:t>
      </w:r>
      <w:r>
        <w:rPr>
          <w:rFonts w:ascii="Arial" w:hAnsi="Arial" w:cs="Arial"/>
          <w:sz w:val="22"/>
          <w:szCs w:val="22"/>
        </w:rPr>
        <w:t xml:space="preserve"> readiness. </w:t>
      </w:r>
      <w:r w:rsidR="001517B3">
        <w:rPr>
          <w:rFonts w:ascii="Arial" w:hAnsi="Arial" w:cs="Arial"/>
          <w:sz w:val="22"/>
          <w:szCs w:val="22"/>
        </w:rPr>
        <w:t>Because</w:t>
      </w:r>
      <w:r w:rsidR="00EE4DF2">
        <w:rPr>
          <w:rFonts w:ascii="Arial" w:hAnsi="Arial" w:cs="Arial"/>
          <w:sz w:val="22"/>
          <w:szCs w:val="22"/>
        </w:rPr>
        <w:t xml:space="preserve"> </w:t>
      </w:r>
      <w:r w:rsidR="001517B3">
        <w:rPr>
          <w:rFonts w:ascii="Arial" w:hAnsi="Arial" w:cs="Arial"/>
          <w:sz w:val="22"/>
          <w:szCs w:val="22"/>
        </w:rPr>
        <w:t>military</w:t>
      </w:r>
      <w:r w:rsidR="00EE4DF2">
        <w:rPr>
          <w:rFonts w:ascii="Arial" w:hAnsi="Arial" w:cs="Arial"/>
          <w:sz w:val="22"/>
          <w:szCs w:val="22"/>
        </w:rPr>
        <w:t xml:space="preserve"> spouses suffer as they do,</w:t>
      </w:r>
      <w:r w:rsidR="001517B3">
        <w:rPr>
          <w:rFonts w:ascii="Arial" w:hAnsi="Arial" w:cs="Arial"/>
          <w:sz w:val="22"/>
          <w:szCs w:val="22"/>
        </w:rPr>
        <w:t xml:space="preserve"> married service members’ retention rates have fallen below that of those service members who are unmarried. Too much of our top talent is being lost because the </w:t>
      </w:r>
      <w:r w:rsidR="00AA1283">
        <w:rPr>
          <w:rFonts w:ascii="Arial" w:hAnsi="Arial" w:cs="Arial"/>
          <w:sz w:val="22"/>
          <w:szCs w:val="22"/>
        </w:rPr>
        <w:t xml:space="preserve">unnecessary economic </w:t>
      </w:r>
      <w:r w:rsidR="001517B3">
        <w:rPr>
          <w:rFonts w:ascii="Arial" w:hAnsi="Arial" w:cs="Arial"/>
          <w:sz w:val="22"/>
          <w:szCs w:val="22"/>
        </w:rPr>
        <w:t xml:space="preserve">stress military families face. Licensing reciprocity will help to alleviate that stress, bring </w:t>
      </w:r>
      <w:r w:rsidR="00FD2494">
        <w:rPr>
          <w:rFonts w:ascii="Arial" w:hAnsi="Arial" w:cs="Arial"/>
          <w:sz w:val="22"/>
          <w:szCs w:val="22"/>
        </w:rPr>
        <w:t xml:space="preserve">in-demand professionals to Ohio, keep top talent in our military for longer, and maintain our </w:t>
      </w:r>
      <w:r w:rsidR="00DB0785">
        <w:rPr>
          <w:rFonts w:ascii="Arial" w:hAnsi="Arial" w:cs="Arial"/>
          <w:sz w:val="22"/>
          <w:szCs w:val="22"/>
        </w:rPr>
        <w:t>nation’s military</w:t>
      </w:r>
      <w:r w:rsidR="00FD2494">
        <w:rPr>
          <w:rFonts w:ascii="Arial" w:hAnsi="Arial" w:cs="Arial"/>
          <w:sz w:val="22"/>
          <w:szCs w:val="22"/>
        </w:rPr>
        <w:t xml:space="preserve"> readiness.</w:t>
      </w:r>
    </w:p>
    <w:p w:rsidR="00992BB2" w:rsidRDefault="00DB0785" w:rsidP="00FD2494">
      <w:pPr>
        <w:spacing w:line="480" w:lineRule="auto"/>
        <w:ind w:firstLine="720"/>
        <w:contextualSpacing/>
        <w:jc w:val="both"/>
        <w:rPr>
          <w:rFonts w:ascii="Arial" w:hAnsi="Arial" w:cs="Arial"/>
          <w:sz w:val="22"/>
          <w:szCs w:val="22"/>
        </w:rPr>
      </w:pPr>
      <w:r>
        <w:rPr>
          <w:rFonts w:ascii="Arial" w:hAnsi="Arial" w:cs="Arial"/>
          <w:sz w:val="22"/>
          <w:szCs w:val="22"/>
        </w:rPr>
        <w:t>There is no time like the present to act on this pressing matter.</w:t>
      </w:r>
    </w:p>
    <w:p w:rsidR="00FD2494" w:rsidRPr="00992BB2" w:rsidRDefault="00FD2494" w:rsidP="00FD2494">
      <w:pPr>
        <w:spacing w:line="480" w:lineRule="auto"/>
        <w:ind w:firstLine="720"/>
        <w:contextualSpacing/>
        <w:jc w:val="both"/>
        <w:rPr>
          <w:rFonts w:ascii="Arial" w:hAnsi="Arial" w:cs="Arial"/>
          <w:sz w:val="22"/>
          <w:szCs w:val="22"/>
        </w:rPr>
      </w:pPr>
      <w:r w:rsidRPr="00DB4F34">
        <w:rPr>
          <w:rFonts w:ascii="Arial" w:hAnsi="Arial" w:cs="Arial"/>
          <w:sz w:val="22"/>
          <w:szCs w:val="22"/>
        </w:rPr>
        <w:lastRenderedPageBreak/>
        <w:t xml:space="preserve">Chair </w:t>
      </w:r>
      <w:proofErr w:type="spellStart"/>
      <w:r w:rsidRPr="00DB4F34">
        <w:rPr>
          <w:rFonts w:ascii="Arial" w:hAnsi="Arial" w:cs="Arial"/>
          <w:sz w:val="22"/>
          <w:szCs w:val="22"/>
        </w:rPr>
        <w:t>Wiggam</w:t>
      </w:r>
      <w:proofErr w:type="spellEnd"/>
      <w:r w:rsidRPr="00DB4F34">
        <w:rPr>
          <w:rFonts w:ascii="Arial" w:hAnsi="Arial" w:cs="Arial"/>
          <w:sz w:val="22"/>
          <w:szCs w:val="22"/>
        </w:rPr>
        <w:t xml:space="preserve">, Vice Chair </w:t>
      </w:r>
      <w:proofErr w:type="spellStart"/>
      <w:r w:rsidRPr="00DB4F34">
        <w:rPr>
          <w:rFonts w:ascii="Arial" w:hAnsi="Arial" w:cs="Arial"/>
          <w:sz w:val="22"/>
          <w:szCs w:val="22"/>
        </w:rPr>
        <w:t>Ginter</w:t>
      </w:r>
      <w:proofErr w:type="spellEnd"/>
      <w:r w:rsidRPr="00DB4F34">
        <w:rPr>
          <w:rFonts w:ascii="Arial" w:hAnsi="Arial" w:cs="Arial"/>
          <w:sz w:val="22"/>
          <w:szCs w:val="22"/>
        </w:rPr>
        <w:t>, Ranking Member Kelly, and members of the House State and Local Government committee, thank you for the opportunity to testify today.  I would be happy to answer any of your questions</w:t>
      </w:r>
      <w:r>
        <w:rPr>
          <w:rFonts w:ascii="Arial" w:hAnsi="Arial" w:cs="Arial"/>
          <w:sz w:val="22"/>
          <w:szCs w:val="22"/>
        </w:rPr>
        <w:t>.</w:t>
      </w:r>
    </w:p>
    <w:sectPr w:rsidR="00FD2494" w:rsidRPr="00992BB2" w:rsidSect="00B853B6">
      <w:headerReference w:type="even" r:id="rId6"/>
      <w:footerReference w:type="default" r:id="rId7"/>
      <w:footerReference w:type="first" r:id="rId8"/>
      <w:pgSz w:w="12240" w:h="15840"/>
      <w:pgMar w:top="1260" w:right="1080" w:bottom="720" w:left="1080" w:header="36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51" w:rsidRDefault="0018210C">
      <w:r>
        <w:separator/>
      </w:r>
    </w:p>
  </w:endnote>
  <w:endnote w:type="continuationSeparator" w:id="0">
    <w:p w:rsidR="001B1151" w:rsidRDefault="0018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69355"/>
      <w:docPartObj>
        <w:docPartGallery w:val="Page Numbers (Bottom of Page)"/>
        <w:docPartUnique/>
      </w:docPartObj>
    </w:sdtPr>
    <w:sdtEndPr>
      <w:rPr>
        <w:rFonts w:ascii="Georgia" w:hAnsi="Georgia"/>
        <w:noProof/>
        <w:sz w:val="24"/>
        <w:szCs w:val="24"/>
      </w:rPr>
    </w:sdtEndPr>
    <w:sdtContent>
      <w:p w:rsidR="00671457" w:rsidRDefault="00992BB2" w:rsidP="00671457">
        <w:pPr>
          <w:pStyle w:val="Footer"/>
          <w:jc w:val="center"/>
          <w:rPr>
            <w:noProof/>
            <w:sz w:val="28"/>
          </w:rPr>
        </w:pPr>
        <w:r w:rsidRPr="00671457">
          <w:rPr>
            <w:sz w:val="28"/>
          </w:rPr>
          <w:fldChar w:fldCharType="begin"/>
        </w:r>
        <w:r w:rsidRPr="00671457">
          <w:rPr>
            <w:sz w:val="28"/>
          </w:rPr>
          <w:instrText xml:space="preserve"> PAGE   \* MERGEFORMAT </w:instrText>
        </w:r>
        <w:r w:rsidRPr="00671457">
          <w:rPr>
            <w:sz w:val="28"/>
          </w:rPr>
          <w:fldChar w:fldCharType="separate"/>
        </w:r>
        <w:r w:rsidR="00DB0785">
          <w:rPr>
            <w:noProof/>
            <w:sz w:val="28"/>
          </w:rPr>
          <w:t>2</w:t>
        </w:r>
        <w:r w:rsidRPr="00671457">
          <w:rPr>
            <w:noProof/>
            <w:sz w:val="28"/>
          </w:rPr>
          <w:fldChar w:fldCharType="end"/>
        </w:r>
      </w:p>
      <w:p w:rsidR="00D941B1" w:rsidRPr="00671457" w:rsidRDefault="00992BB2" w:rsidP="00671457">
        <w:pPr>
          <w:pStyle w:val="Footer"/>
          <w:jc w:val="center"/>
          <w:rPr>
            <w:rFonts w:ascii="Georgia" w:hAnsi="Georgia"/>
            <w:sz w:val="24"/>
            <w:szCs w:val="24"/>
          </w:rPr>
        </w:pPr>
        <w:r w:rsidRPr="00671457">
          <w:rPr>
            <w:rFonts w:ascii="Georgia" w:hAnsi="Georgia"/>
            <w:sz w:val="24"/>
            <w:szCs w:val="2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59533"/>
      <w:docPartObj>
        <w:docPartGallery w:val="Page Numbers (Bottom of Page)"/>
        <w:docPartUnique/>
      </w:docPartObj>
    </w:sdtPr>
    <w:sdtEndPr>
      <w:rPr>
        <w:noProof/>
        <w:sz w:val="28"/>
      </w:rPr>
    </w:sdtEndPr>
    <w:sdtContent>
      <w:p w:rsidR="00D941B1" w:rsidRPr="00671457" w:rsidRDefault="00992BB2">
        <w:pPr>
          <w:pStyle w:val="Footer"/>
          <w:jc w:val="center"/>
          <w:rPr>
            <w:sz w:val="28"/>
          </w:rPr>
        </w:pPr>
        <w:r w:rsidRPr="00671457">
          <w:rPr>
            <w:sz w:val="28"/>
          </w:rPr>
          <w:fldChar w:fldCharType="begin"/>
        </w:r>
        <w:r w:rsidRPr="00671457">
          <w:rPr>
            <w:sz w:val="28"/>
          </w:rPr>
          <w:instrText xml:space="preserve"> PAGE   \* MERGEFORMAT </w:instrText>
        </w:r>
        <w:r w:rsidRPr="00671457">
          <w:rPr>
            <w:sz w:val="28"/>
          </w:rPr>
          <w:fldChar w:fldCharType="separate"/>
        </w:r>
        <w:r w:rsidR="00DB0785">
          <w:rPr>
            <w:noProof/>
            <w:sz w:val="28"/>
          </w:rPr>
          <w:t>1</w:t>
        </w:r>
        <w:r w:rsidRPr="00671457">
          <w:rPr>
            <w:noProof/>
            <w:sz w:val="28"/>
          </w:rPr>
          <w:fldChar w:fldCharType="end"/>
        </w:r>
      </w:p>
    </w:sdtContent>
  </w:sdt>
  <w:p w:rsidR="00B76E70" w:rsidRPr="00671457" w:rsidRDefault="00DB0785" w:rsidP="00D9206A">
    <w:pPr>
      <w:pStyle w:val="Footer"/>
      <w:tabs>
        <w:tab w:val="clear" w:pos="9360"/>
      </w:tabs>
      <w:jc w:val="center"/>
      <w:rPr>
        <w:rFonts w:ascii="Georgia" w:hAnsi="Georgia"/>
        <w:b/>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51" w:rsidRDefault="0018210C">
      <w:r>
        <w:separator/>
      </w:r>
    </w:p>
  </w:footnote>
  <w:footnote w:type="continuationSeparator" w:id="0">
    <w:p w:rsidR="001B1151" w:rsidRDefault="0018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8B" w:rsidRDefault="00DB0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8" o:spid="_x0000_s1025" type="#_x0000_t75" style="position:absolute;margin-left:0;margin-top:0;width:467.9pt;height:314.1pt;z-index:-251658752;mso-position-horizontal:center;mso-position-horizontal-relative:margin;mso-position-vertical:center;mso-position-vertical-relative:margin" o:allowincell="f">
          <v:imagedata r:id="rId1" o:title="OHR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AC"/>
    <w:rsid w:val="001517B3"/>
    <w:rsid w:val="0018210C"/>
    <w:rsid w:val="001B1151"/>
    <w:rsid w:val="00260197"/>
    <w:rsid w:val="00560992"/>
    <w:rsid w:val="00871275"/>
    <w:rsid w:val="00992BB2"/>
    <w:rsid w:val="00A50BBE"/>
    <w:rsid w:val="00AA1283"/>
    <w:rsid w:val="00D50FAC"/>
    <w:rsid w:val="00DB0785"/>
    <w:rsid w:val="00EE4DF2"/>
    <w:rsid w:val="00FD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66EC0"/>
  <w15:chartTrackingRefBased/>
  <w15:docId w15:val="{6ED8301B-03E9-4D25-9CEE-A30F7048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A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0FAC"/>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rsid w:val="00D50FAC"/>
    <w:rPr>
      <w:rFonts w:ascii="Calibri" w:eastAsia="Calibri" w:hAnsi="Calibri" w:cs="Times New Roman"/>
    </w:rPr>
  </w:style>
  <w:style w:type="paragraph" w:styleId="Footer">
    <w:name w:val="footer"/>
    <w:basedOn w:val="Normal"/>
    <w:link w:val="FooterChar"/>
    <w:uiPriority w:val="99"/>
    <w:unhideWhenUsed/>
    <w:rsid w:val="00D50FAC"/>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50F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Cory</dc:creator>
  <cp:keywords/>
  <dc:description/>
  <cp:lastModifiedBy>Ventresca, Cory</cp:lastModifiedBy>
  <cp:revision>6</cp:revision>
  <dcterms:created xsi:type="dcterms:W3CDTF">2019-04-02T15:41:00Z</dcterms:created>
  <dcterms:modified xsi:type="dcterms:W3CDTF">2019-04-03T15:10:00Z</dcterms:modified>
</cp:coreProperties>
</file>