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9F1" w:rsidRPr="007469F1" w:rsidRDefault="007469F1" w:rsidP="007469F1">
      <w:pPr>
        <w:spacing w:after="0" w:line="240" w:lineRule="auto"/>
        <w:jc w:val="center"/>
        <w:rPr>
          <w:rFonts w:ascii="Times New Roman" w:eastAsia="Calibri" w:hAnsi="Times New Roman" w:cs="Times New Roman"/>
          <w:b/>
          <w:bCs/>
          <w:sz w:val="24"/>
          <w:szCs w:val="24"/>
        </w:rPr>
      </w:pPr>
      <w:r w:rsidRPr="007469F1">
        <w:rPr>
          <w:rFonts w:ascii="Times New Roman" w:eastAsia="Calibri" w:hAnsi="Times New Roman" w:cs="Times New Roman"/>
          <w:b/>
          <w:bCs/>
          <w:sz w:val="24"/>
          <w:szCs w:val="24"/>
        </w:rPr>
        <w:t>Sponsor Testimony for House Bill 106</w:t>
      </w:r>
    </w:p>
    <w:p w:rsidR="007469F1" w:rsidRPr="007469F1" w:rsidRDefault="007469F1" w:rsidP="007469F1">
      <w:pPr>
        <w:spacing w:after="0" w:line="240" w:lineRule="auto"/>
        <w:jc w:val="center"/>
        <w:rPr>
          <w:rFonts w:ascii="Times New Roman" w:eastAsia="Calibri" w:hAnsi="Times New Roman" w:cs="Times New Roman"/>
          <w:b/>
          <w:bCs/>
          <w:sz w:val="24"/>
          <w:szCs w:val="24"/>
        </w:rPr>
      </w:pPr>
      <w:r w:rsidRPr="007469F1">
        <w:rPr>
          <w:rFonts w:ascii="Times New Roman" w:eastAsia="Calibri" w:hAnsi="Times New Roman" w:cs="Times New Roman"/>
          <w:b/>
          <w:bCs/>
          <w:sz w:val="24"/>
          <w:szCs w:val="24"/>
        </w:rPr>
        <w:t>House Transportation and Public Safety Committee</w:t>
      </w:r>
    </w:p>
    <w:p w:rsidR="007469F1" w:rsidRPr="007469F1" w:rsidRDefault="007469F1" w:rsidP="007469F1">
      <w:pPr>
        <w:spacing w:after="0" w:line="240" w:lineRule="auto"/>
        <w:jc w:val="center"/>
        <w:rPr>
          <w:rFonts w:ascii="Times New Roman" w:eastAsia="Calibri" w:hAnsi="Times New Roman" w:cs="Times New Roman"/>
          <w:b/>
          <w:bCs/>
          <w:sz w:val="24"/>
          <w:szCs w:val="24"/>
        </w:rPr>
      </w:pPr>
      <w:r w:rsidRPr="007469F1">
        <w:rPr>
          <w:rFonts w:ascii="Times New Roman" w:eastAsia="Calibri" w:hAnsi="Times New Roman" w:cs="Times New Roman"/>
          <w:b/>
          <w:bCs/>
          <w:sz w:val="24"/>
          <w:szCs w:val="24"/>
        </w:rPr>
        <w:t>March 12, 2019</w:t>
      </w:r>
    </w:p>
    <w:p w:rsidR="007469F1" w:rsidRPr="007469F1" w:rsidRDefault="007469F1" w:rsidP="007469F1">
      <w:pPr>
        <w:spacing w:after="0" w:line="240" w:lineRule="auto"/>
        <w:jc w:val="center"/>
        <w:rPr>
          <w:rFonts w:ascii="Times New Roman" w:eastAsia="Calibri" w:hAnsi="Times New Roman" w:cs="Times New Roman"/>
          <w:b/>
          <w:bCs/>
          <w:sz w:val="24"/>
          <w:szCs w:val="24"/>
        </w:rPr>
      </w:pPr>
    </w:p>
    <w:p w:rsidR="007469F1" w:rsidRPr="007469F1" w:rsidRDefault="007469F1" w:rsidP="007469F1">
      <w:pPr>
        <w:spacing w:before="100" w:beforeAutospacing="1" w:after="100" w:afterAutospacing="1" w:line="240" w:lineRule="auto"/>
        <w:rPr>
          <w:rFonts w:ascii="Times New Roman" w:eastAsia="Calibri" w:hAnsi="Times New Roman" w:cs="Times New Roman"/>
          <w:sz w:val="36"/>
          <w:szCs w:val="24"/>
        </w:rPr>
      </w:pPr>
      <w:r w:rsidRPr="007469F1">
        <w:rPr>
          <w:rFonts w:ascii="Times New Roman" w:eastAsia="Calibri" w:hAnsi="Times New Roman" w:cs="Times New Roman"/>
          <w:sz w:val="36"/>
          <w:szCs w:val="24"/>
        </w:rPr>
        <w:t>Chairman Green, Vice Chair McClain, Ranking Member Sheehy and members of the House Transportation and Public Safety Committee, thank you for allowing my colleague, Rep. Sheehy, and me to come before you today and present sponsor testimony on House Bill 106. This bill is identical to HB 293 of the 132</w:t>
      </w:r>
      <w:r w:rsidRPr="007469F1">
        <w:rPr>
          <w:rFonts w:ascii="Times New Roman" w:eastAsia="Calibri" w:hAnsi="Times New Roman" w:cs="Times New Roman"/>
          <w:sz w:val="36"/>
          <w:szCs w:val="24"/>
          <w:vertAlign w:val="superscript"/>
        </w:rPr>
        <w:t>nd</w:t>
      </w:r>
      <w:r w:rsidRPr="007469F1">
        <w:rPr>
          <w:rFonts w:ascii="Times New Roman" w:eastAsia="Calibri" w:hAnsi="Times New Roman" w:cs="Times New Roman"/>
          <w:sz w:val="36"/>
          <w:szCs w:val="24"/>
        </w:rPr>
        <w:t xml:space="preserve"> GA, which passed out of this committee with a vote of 11 to 3.</w:t>
      </w:r>
    </w:p>
    <w:p w:rsidR="007469F1" w:rsidRPr="007469F1" w:rsidRDefault="007469F1" w:rsidP="007469F1">
      <w:pPr>
        <w:spacing w:before="100" w:beforeAutospacing="1" w:after="100" w:afterAutospacing="1" w:line="240" w:lineRule="auto"/>
        <w:rPr>
          <w:rFonts w:ascii="Times New Roman" w:eastAsia="Calibri" w:hAnsi="Times New Roman" w:cs="Times New Roman"/>
          <w:sz w:val="36"/>
          <w:szCs w:val="24"/>
        </w:rPr>
      </w:pPr>
      <w:r w:rsidRPr="007469F1">
        <w:rPr>
          <w:rFonts w:ascii="Times New Roman" w:eastAsia="Calibri" w:hAnsi="Times New Roman" w:cs="Times New Roman"/>
          <w:sz w:val="36"/>
          <w:szCs w:val="24"/>
        </w:rPr>
        <w:t>Over the past 5 years, approximately 38,000 fatalities and injuries have occurred in Ohio teen driver crashes. Ohio is now 7</w:t>
      </w:r>
      <w:r w:rsidRPr="007469F1">
        <w:rPr>
          <w:rFonts w:ascii="Times New Roman" w:eastAsia="Calibri" w:hAnsi="Times New Roman" w:cs="Times New Roman"/>
          <w:sz w:val="36"/>
          <w:szCs w:val="24"/>
          <w:vertAlign w:val="superscript"/>
        </w:rPr>
        <w:t>th</w:t>
      </w:r>
      <w:r w:rsidRPr="007469F1">
        <w:rPr>
          <w:rFonts w:ascii="Times New Roman" w:eastAsia="Calibri" w:hAnsi="Times New Roman" w:cs="Times New Roman"/>
          <w:sz w:val="36"/>
          <w:szCs w:val="24"/>
        </w:rPr>
        <w:t xml:space="preserve"> in the Country for the highest number of teen fatality and injury crashes according to the annual report by Advocates for Highway and Auto Safety. As driving conditions have drastically changed in the last 20 years, Ohio’s young </w:t>
      </w:r>
      <w:proofErr w:type="gramStart"/>
      <w:r w:rsidRPr="007469F1">
        <w:rPr>
          <w:rFonts w:ascii="Times New Roman" w:eastAsia="Calibri" w:hAnsi="Times New Roman" w:cs="Times New Roman"/>
          <w:sz w:val="36"/>
          <w:szCs w:val="24"/>
        </w:rPr>
        <w:t>drivers</w:t>
      </w:r>
      <w:proofErr w:type="gramEnd"/>
      <w:r w:rsidRPr="007469F1">
        <w:rPr>
          <w:rFonts w:ascii="Times New Roman" w:eastAsia="Calibri" w:hAnsi="Times New Roman" w:cs="Times New Roman"/>
          <w:sz w:val="36"/>
          <w:szCs w:val="24"/>
        </w:rPr>
        <w:t xml:space="preserve"> license system has not kept pace. </w:t>
      </w:r>
    </w:p>
    <w:p w:rsidR="007469F1" w:rsidRPr="007469F1" w:rsidRDefault="007469F1" w:rsidP="007469F1">
      <w:pPr>
        <w:spacing w:before="100" w:beforeAutospacing="1" w:after="100" w:afterAutospacing="1" w:line="240" w:lineRule="auto"/>
        <w:rPr>
          <w:rFonts w:ascii="Times New Roman" w:eastAsia="Calibri" w:hAnsi="Times New Roman" w:cs="Times New Roman"/>
          <w:sz w:val="36"/>
          <w:szCs w:val="24"/>
        </w:rPr>
      </w:pPr>
      <w:r w:rsidRPr="007469F1">
        <w:rPr>
          <w:rFonts w:ascii="Times New Roman" w:eastAsia="Calibri" w:hAnsi="Times New Roman" w:cs="Times New Roman"/>
          <w:sz w:val="36"/>
          <w:szCs w:val="24"/>
        </w:rPr>
        <w:t xml:space="preserve">HB 106 would make Ohio’s roads safer by giving teen drivers more experience behind the wheel through two small, but important adjustments to the current licensing system. The bill would lengthen the temporary instruction permit phase from 6 months to 12 months and would ensure teen drivers are supervised while driving after 10 p.m. (not a curfew) with </w:t>
      </w:r>
      <w:r w:rsidRPr="007469F1">
        <w:rPr>
          <w:rFonts w:ascii="Times New Roman" w:eastAsia="Calibri" w:hAnsi="Times New Roman" w:cs="Times New Roman"/>
          <w:sz w:val="36"/>
          <w:szCs w:val="24"/>
        </w:rPr>
        <w:lastRenderedPageBreak/>
        <w:t xml:space="preserve">exemptions for work, school, and religious activities. The current law of a 6-month </w:t>
      </w:r>
      <w:proofErr w:type="gramStart"/>
      <w:r w:rsidRPr="007469F1">
        <w:rPr>
          <w:rFonts w:ascii="Times New Roman" w:eastAsia="Calibri" w:hAnsi="Times New Roman" w:cs="Times New Roman"/>
          <w:sz w:val="36"/>
          <w:szCs w:val="24"/>
        </w:rPr>
        <w:t>learners</w:t>
      </w:r>
      <w:proofErr w:type="gramEnd"/>
      <w:r w:rsidRPr="007469F1">
        <w:rPr>
          <w:rFonts w:ascii="Times New Roman" w:eastAsia="Calibri" w:hAnsi="Times New Roman" w:cs="Times New Roman"/>
          <w:sz w:val="36"/>
          <w:szCs w:val="24"/>
        </w:rPr>
        <w:t xml:space="preserve"> permit is far </w:t>
      </w:r>
      <w:proofErr w:type="spellStart"/>
      <w:r w:rsidRPr="007469F1">
        <w:rPr>
          <w:rFonts w:ascii="Times New Roman" w:eastAsia="Calibri" w:hAnsi="Times New Roman" w:cs="Times New Roman"/>
          <w:sz w:val="36"/>
          <w:szCs w:val="24"/>
        </w:rPr>
        <w:t>to</w:t>
      </w:r>
      <w:proofErr w:type="spellEnd"/>
      <w:r w:rsidRPr="007469F1">
        <w:rPr>
          <w:rFonts w:ascii="Times New Roman" w:eastAsia="Calibri" w:hAnsi="Times New Roman" w:cs="Times New Roman"/>
          <w:sz w:val="36"/>
          <w:szCs w:val="24"/>
        </w:rPr>
        <w:t xml:space="preserve"> short. For example, if a teen’s birthday is in April, then when they receive their license they will almost assuredly never have driven in any snow or ice. As you all know, Ohio experiences all 4 seasons and we need to ensure our teens are fully prepared before turning them loose on the roads without an experienced driver. Driving is a privilege, not a right and we owe it to our kids and others on the road to make sure they are adequately trained. </w:t>
      </w:r>
    </w:p>
    <w:p w:rsidR="007469F1" w:rsidRPr="007469F1" w:rsidRDefault="007469F1" w:rsidP="007469F1">
      <w:pPr>
        <w:spacing w:after="0" w:line="240" w:lineRule="auto"/>
        <w:jc w:val="both"/>
        <w:rPr>
          <w:rFonts w:ascii="Times New Roman" w:eastAsia="Calibri" w:hAnsi="Times New Roman" w:cs="Times New Roman"/>
          <w:color w:val="000000"/>
          <w:sz w:val="36"/>
          <w:szCs w:val="24"/>
        </w:rPr>
      </w:pPr>
      <w:r w:rsidRPr="007469F1">
        <w:rPr>
          <w:rFonts w:ascii="Times New Roman" w:eastAsia="Times New Roman" w:hAnsi="Times New Roman" w:cs="Times New Roman"/>
          <w:color w:val="000000"/>
          <w:sz w:val="36"/>
          <w:szCs w:val="24"/>
        </w:rPr>
        <w:t>A modern young driver licensing system is a proven effective strategy for reducing teen driver</w:t>
      </w:r>
      <w:r w:rsidRPr="007469F1">
        <w:rPr>
          <w:rFonts w:ascii="Times New Roman" w:eastAsia="Calibri" w:hAnsi="Times New Roman" w:cs="Times New Roman"/>
          <w:color w:val="000000"/>
          <w:sz w:val="36"/>
          <w:szCs w:val="24"/>
        </w:rPr>
        <w:t xml:space="preserve"> crashes, making travel safer for young drivers and everyone who shares the roads with them. Ohio's system for licensing young drivers needs to keep up with the latest research on teen driver crashes and how to prevent them. Young driver crash rates in Ohio remain unnecessarily high and have rapidly increased in recent years.</w:t>
      </w:r>
    </w:p>
    <w:p w:rsidR="007469F1" w:rsidRPr="007469F1" w:rsidRDefault="007469F1" w:rsidP="007469F1">
      <w:pPr>
        <w:spacing w:after="0" w:line="240" w:lineRule="auto"/>
        <w:jc w:val="both"/>
        <w:rPr>
          <w:rFonts w:ascii="Times New Roman" w:eastAsia="Calibri" w:hAnsi="Times New Roman" w:cs="Times New Roman"/>
          <w:color w:val="000000"/>
          <w:sz w:val="36"/>
          <w:szCs w:val="24"/>
        </w:rPr>
      </w:pPr>
    </w:p>
    <w:p w:rsidR="007469F1" w:rsidRPr="007469F1" w:rsidRDefault="007469F1" w:rsidP="007469F1">
      <w:pPr>
        <w:spacing w:after="0" w:line="240" w:lineRule="auto"/>
        <w:jc w:val="both"/>
        <w:rPr>
          <w:rFonts w:ascii="Times New Roman" w:eastAsia="Calibri" w:hAnsi="Times New Roman" w:cs="Times New Roman"/>
          <w:sz w:val="36"/>
          <w:szCs w:val="24"/>
        </w:rPr>
      </w:pPr>
      <w:r w:rsidRPr="007469F1">
        <w:rPr>
          <w:rFonts w:ascii="Times New Roman" w:eastAsia="Calibri" w:hAnsi="Times New Roman" w:cs="Times New Roman"/>
          <w:sz w:val="36"/>
          <w:szCs w:val="24"/>
        </w:rPr>
        <w:t>This bill has strong support from many organizations including, but not limited to: Ohio Conference of AAA Clubs, Ohio PTA, Nationwide Insurance, Law Enforcement, State Farm Insurance, State Auto, Better Ohio Teen Drivers, DRVN, Nationwide Children’s Hospital and the American Property and Casualty Insurance Association.</w:t>
      </w:r>
    </w:p>
    <w:p w:rsidR="007469F1" w:rsidRPr="007469F1" w:rsidRDefault="007469F1" w:rsidP="007469F1">
      <w:pPr>
        <w:spacing w:before="100" w:beforeAutospacing="1" w:after="100" w:afterAutospacing="1" w:line="240" w:lineRule="auto"/>
        <w:rPr>
          <w:rFonts w:ascii="Times New Roman" w:eastAsia="Calibri" w:hAnsi="Times New Roman" w:cs="Times New Roman"/>
          <w:sz w:val="36"/>
          <w:szCs w:val="24"/>
        </w:rPr>
      </w:pPr>
      <w:r w:rsidRPr="007469F1">
        <w:rPr>
          <w:rFonts w:ascii="Times New Roman" w:eastAsia="Calibri" w:hAnsi="Times New Roman" w:cs="Times New Roman"/>
          <w:sz w:val="36"/>
          <w:szCs w:val="24"/>
        </w:rPr>
        <w:lastRenderedPageBreak/>
        <w:t>Once again, Chairman Green and members of the House Transportation and Public Safety Committee, thank you for the opportunity to offer sponsor testimony on behalf of HB 106. We would be happy to answer any questions.</w:t>
      </w:r>
    </w:p>
    <w:p w:rsidR="008E57DD" w:rsidRDefault="008E57DD">
      <w:bookmarkStart w:id="0" w:name="_GoBack"/>
      <w:bookmarkEnd w:id="0"/>
    </w:p>
    <w:sectPr w:rsidR="008E57DD" w:rsidSect="007469F1">
      <w:headerReference w:type="default" r:id="rId4"/>
      <w:pgSz w:w="12240" w:h="15840" w:code="1"/>
      <w:pgMar w:top="317" w:right="1440" w:bottom="1296" w:left="1440" w:header="144" w:footer="432" w:gutter="0"/>
      <w:paperSrc w:first="260" w:other="26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A08" w:rsidRDefault="007469F1" w:rsidP="00816FF6">
    <w:pPr>
      <w:pStyle w:val="Header"/>
      <w:jc w:val="center"/>
    </w:pPr>
    <w:r>
      <w:rPr>
        <w:noProof/>
      </w:rPr>
      <w:drawing>
        <wp:inline distT="0" distB="0" distL="0" distR="0" wp14:anchorId="4B0E3C21" wp14:editId="7C2591FB">
          <wp:extent cx="4781550" cy="22337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781550" cy="2233717"/>
                  </a:xfrm>
                  <a:prstGeom prst="rect">
                    <a:avLst/>
                  </a:prstGeom>
                  <a:noFill/>
                  <a:ln w="9525">
                    <a:noFill/>
                    <a:miter lim="800000"/>
                    <a:headEnd/>
                    <a:tailEnd/>
                  </a:ln>
                </pic:spPr>
              </pic:pic>
            </a:graphicData>
          </a:graphic>
        </wp:inline>
      </w:drawing>
    </w:r>
  </w:p>
  <w:p w:rsidR="00A24A08" w:rsidRDefault="007469F1" w:rsidP="00816FF6">
    <w:pPr>
      <w:pStyle w:val="Header"/>
      <w:jc w:val="center"/>
      <w:rPr>
        <w:rFonts w:ascii="Baskerville Old Face" w:hAnsi="Baskerville Old Face"/>
        <w:b/>
        <w:smallCaps/>
        <w:color w:val="404040"/>
        <w:spacing w:val="30"/>
      </w:rPr>
    </w:pPr>
    <w:r>
      <w:rPr>
        <w:rFonts w:ascii="Baskerville Old Face" w:hAnsi="Baskerville Old Face"/>
        <w:b/>
        <w:smallCaps/>
        <w:color w:val="404040"/>
        <w:spacing w:val="30"/>
      </w:rPr>
      <w:t>Representative Gary Scherer</w:t>
    </w:r>
  </w:p>
  <w:p w:rsidR="00A24A08" w:rsidRDefault="007469F1" w:rsidP="00816FF6">
    <w:pPr>
      <w:pStyle w:val="Header"/>
      <w:jc w:val="center"/>
      <w:rPr>
        <w:rFonts w:ascii="Baskerville Old Face" w:hAnsi="Baskerville Old Face"/>
        <w:b/>
        <w:smallCaps/>
        <w:color w:val="404040"/>
        <w:spacing w:val="30"/>
      </w:rPr>
    </w:pPr>
    <w:r>
      <w:rPr>
        <w:rFonts w:ascii="Baskerville Old Face" w:hAnsi="Baskerville Old Face"/>
        <w:b/>
        <w:smallCaps/>
        <w:color w:val="404040"/>
        <w:spacing w:val="30"/>
      </w:rPr>
      <w:t>House District 92</w:t>
    </w:r>
  </w:p>
  <w:p w:rsidR="00A24A08" w:rsidRPr="00CA39DD" w:rsidRDefault="007469F1" w:rsidP="00816FF6">
    <w:pPr>
      <w:pStyle w:val="Header"/>
      <w:jc w:val="center"/>
      <w:rPr>
        <w:rFonts w:ascii="Baskerville Old Face" w:hAnsi="Baskerville Old Face"/>
        <w:b/>
        <w:smallCaps/>
        <w:color w:val="404040"/>
        <w:spacing w:val="3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9F1"/>
    <w:rsid w:val="007469F1"/>
    <w:rsid w:val="008E5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01454E-77B1-42BC-84D5-7B9213E5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469F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469F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Matthew</dc:creator>
  <cp:keywords/>
  <dc:description/>
  <cp:lastModifiedBy>Taylor, Matthew</cp:lastModifiedBy>
  <cp:revision>1</cp:revision>
  <dcterms:created xsi:type="dcterms:W3CDTF">2019-03-12T14:23:00Z</dcterms:created>
  <dcterms:modified xsi:type="dcterms:W3CDTF">2019-03-12T14:25:00Z</dcterms:modified>
</cp:coreProperties>
</file>