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FCF" w:rsidRPr="0019783D" w:rsidRDefault="00593FCF" w:rsidP="00181F15">
      <w:pPr>
        <w:autoSpaceDE w:val="0"/>
        <w:autoSpaceDN w:val="0"/>
        <w:adjustRightInd w:val="0"/>
        <w:spacing w:after="0" w:line="240" w:lineRule="auto"/>
        <w:rPr>
          <w:rFonts w:ascii="Times New Roman" w:eastAsia="Calibri" w:hAnsi="Times New Roman" w:cs="Times New Roman"/>
          <w:bCs/>
          <w:sz w:val="24"/>
          <w:szCs w:val="24"/>
        </w:rPr>
      </w:pPr>
      <w:bookmarkStart w:id="0" w:name="_GoBack"/>
      <w:bookmarkEnd w:id="0"/>
    </w:p>
    <w:p w:rsidR="009805FB" w:rsidRPr="0019783D" w:rsidRDefault="009805FB" w:rsidP="00593FCF">
      <w:pPr>
        <w:autoSpaceDE w:val="0"/>
        <w:autoSpaceDN w:val="0"/>
        <w:adjustRightInd w:val="0"/>
        <w:spacing w:after="0" w:line="240" w:lineRule="auto"/>
        <w:jc w:val="center"/>
        <w:rPr>
          <w:rFonts w:ascii="Times New Roman" w:eastAsia="Calibri" w:hAnsi="Times New Roman" w:cs="Times New Roman"/>
          <w:bCs/>
          <w:sz w:val="24"/>
          <w:szCs w:val="24"/>
        </w:rPr>
      </w:pPr>
    </w:p>
    <w:p w:rsidR="009805FB" w:rsidRPr="0019783D" w:rsidRDefault="009805FB" w:rsidP="00593FCF">
      <w:pPr>
        <w:autoSpaceDE w:val="0"/>
        <w:autoSpaceDN w:val="0"/>
        <w:adjustRightInd w:val="0"/>
        <w:spacing w:after="0" w:line="240" w:lineRule="auto"/>
        <w:jc w:val="center"/>
        <w:rPr>
          <w:rFonts w:ascii="Times New Roman" w:eastAsia="Calibri" w:hAnsi="Times New Roman" w:cs="Times New Roman"/>
          <w:bCs/>
          <w:sz w:val="24"/>
          <w:szCs w:val="24"/>
        </w:rPr>
      </w:pPr>
    </w:p>
    <w:p w:rsidR="009805FB" w:rsidRPr="0019783D" w:rsidRDefault="009805FB" w:rsidP="00593FCF">
      <w:pPr>
        <w:autoSpaceDE w:val="0"/>
        <w:autoSpaceDN w:val="0"/>
        <w:adjustRightInd w:val="0"/>
        <w:spacing w:after="0" w:line="240" w:lineRule="auto"/>
        <w:jc w:val="center"/>
        <w:rPr>
          <w:rFonts w:ascii="Times New Roman" w:eastAsia="Calibri" w:hAnsi="Times New Roman" w:cs="Times New Roman"/>
          <w:bCs/>
          <w:sz w:val="24"/>
          <w:szCs w:val="24"/>
        </w:rPr>
      </w:pPr>
    </w:p>
    <w:p w:rsidR="009805FB" w:rsidRPr="0019783D" w:rsidRDefault="009805FB" w:rsidP="00593FCF">
      <w:pPr>
        <w:autoSpaceDE w:val="0"/>
        <w:autoSpaceDN w:val="0"/>
        <w:adjustRightInd w:val="0"/>
        <w:spacing w:after="0" w:line="240" w:lineRule="auto"/>
        <w:jc w:val="center"/>
        <w:rPr>
          <w:rFonts w:ascii="Times New Roman" w:eastAsia="Calibri" w:hAnsi="Times New Roman" w:cs="Times New Roman"/>
          <w:bCs/>
          <w:sz w:val="24"/>
          <w:szCs w:val="24"/>
        </w:rPr>
      </w:pPr>
    </w:p>
    <w:p w:rsidR="009805FB" w:rsidRPr="0019783D" w:rsidRDefault="009805FB" w:rsidP="00593FCF">
      <w:pPr>
        <w:autoSpaceDE w:val="0"/>
        <w:autoSpaceDN w:val="0"/>
        <w:adjustRightInd w:val="0"/>
        <w:spacing w:after="0" w:line="240" w:lineRule="auto"/>
        <w:jc w:val="center"/>
        <w:rPr>
          <w:rFonts w:ascii="Times New Roman" w:eastAsia="Calibri" w:hAnsi="Times New Roman" w:cs="Times New Roman"/>
          <w:bCs/>
          <w:sz w:val="24"/>
          <w:szCs w:val="24"/>
        </w:rPr>
      </w:pPr>
    </w:p>
    <w:p w:rsidR="00593FCF" w:rsidRPr="0019783D" w:rsidRDefault="00593FCF" w:rsidP="00593FCF">
      <w:pPr>
        <w:autoSpaceDE w:val="0"/>
        <w:autoSpaceDN w:val="0"/>
        <w:adjustRightInd w:val="0"/>
        <w:spacing w:after="0" w:line="240" w:lineRule="auto"/>
        <w:jc w:val="center"/>
        <w:rPr>
          <w:rFonts w:ascii="Times New Roman" w:eastAsia="Calibri" w:hAnsi="Times New Roman" w:cs="Times New Roman"/>
          <w:bCs/>
          <w:sz w:val="24"/>
          <w:szCs w:val="24"/>
        </w:rPr>
      </w:pPr>
      <w:r w:rsidRPr="0019783D">
        <w:rPr>
          <w:rFonts w:ascii="Times New Roman" w:eastAsia="Calibri" w:hAnsi="Times New Roman" w:cs="Times New Roman"/>
          <w:bCs/>
          <w:sz w:val="24"/>
          <w:szCs w:val="24"/>
        </w:rPr>
        <w:t>Testimony to the House Transportation and Public Safety Committee</w:t>
      </w:r>
    </w:p>
    <w:p w:rsidR="00593FCF" w:rsidRPr="0019783D" w:rsidRDefault="00593FCF" w:rsidP="00593FCF">
      <w:pPr>
        <w:autoSpaceDE w:val="0"/>
        <w:autoSpaceDN w:val="0"/>
        <w:adjustRightInd w:val="0"/>
        <w:spacing w:after="0" w:line="240" w:lineRule="auto"/>
        <w:jc w:val="center"/>
        <w:rPr>
          <w:rFonts w:ascii="Times New Roman" w:eastAsia="Calibri" w:hAnsi="Times New Roman" w:cs="Times New Roman"/>
          <w:sz w:val="24"/>
          <w:szCs w:val="24"/>
        </w:rPr>
      </w:pPr>
      <w:r w:rsidRPr="0019783D">
        <w:rPr>
          <w:rFonts w:ascii="Times New Roman" w:eastAsia="Calibri" w:hAnsi="Times New Roman" w:cs="Times New Roman"/>
          <w:sz w:val="24"/>
          <w:szCs w:val="24"/>
        </w:rPr>
        <w:t>House Bill 468  &lt;&gt;</w:t>
      </w:r>
      <w:r w:rsidRPr="0019783D">
        <w:rPr>
          <w:rFonts w:ascii="Times New Roman" w:eastAsia="Calibri" w:hAnsi="Times New Roman" w:cs="Times New Roman"/>
          <w:bCs/>
          <w:sz w:val="24"/>
          <w:szCs w:val="24"/>
        </w:rPr>
        <w:t xml:space="preserve">  </w:t>
      </w:r>
      <w:r w:rsidRPr="0019783D">
        <w:rPr>
          <w:rFonts w:ascii="Times New Roman" w:eastAsia="Calibri" w:hAnsi="Times New Roman" w:cs="Times New Roman"/>
          <w:sz w:val="24"/>
          <w:szCs w:val="24"/>
        </w:rPr>
        <w:t>February 11, 2020</w:t>
      </w:r>
    </w:p>
    <w:p w:rsidR="00593FCF" w:rsidRPr="0019783D" w:rsidRDefault="00593FCF" w:rsidP="00593FCF">
      <w:pPr>
        <w:autoSpaceDE w:val="0"/>
        <w:autoSpaceDN w:val="0"/>
        <w:adjustRightInd w:val="0"/>
        <w:spacing w:after="0" w:line="240" w:lineRule="auto"/>
        <w:jc w:val="center"/>
        <w:rPr>
          <w:rFonts w:ascii="Times New Roman" w:eastAsia="Calibri" w:hAnsi="Times New Roman" w:cs="Times New Roman"/>
          <w:sz w:val="24"/>
          <w:szCs w:val="24"/>
        </w:rPr>
      </w:pPr>
      <w:r w:rsidRPr="0019783D">
        <w:rPr>
          <w:rFonts w:ascii="Times New Roman" w:eastAsia="Calibri" w:hAnsi="Times New Roman" w:cs="Times New Roman"/>
          <w:sz w:val="24"/>
          <w:szCs w:val="24"/>
        </w:rPr>
        <w:t>Mary Lightbody, Ph.D.</w:t>
      </w:r>
    </w:p>
    <w:p w:rsidR="00593FCF" w:rsidRPr="0019783D" w:rsidRDefault="00593FCF" w:rsidP="00593FCF">
      <w:pPr>
        <w:autoSpaceDE w:val="0"/>
        <w:autoSpaceDN w:val="0"/>
        <w:adjustRightInd w:val="0"/>
        <w:spacing w:after="0" w:line="240" w:lineRule="auto"/>
        <w:rPr>
          <w:rFonts w:ascii="Times New Roman" w:eastAsia="Calibri" w:hAnsi="Times New Roman" w:cs="Times New Roman"/>
          <w:sz w:val="24"/>
          <w:szCs w:val="24"/>
        </w:rPr>
      </w:pPr>
    </w:p>
    <w:p w:rsidR="00593FCF" w:rsidRPr="0019783D" w:rsidRDefault="00593FCF" w:rsidP="00593FCF">
      <w:pPr>
        <w:rPr>
          <w:rFonts w:ascii="Times New Roman" w:eastAsia="Calibri" w:hAnsi="Times New Roman" w:cs="Times New Roman"/>
        </w:rPr>
      </w:pPr>
      <w:r w:rsidRPr="0019783D">
        <w:rPr>
          <w:rFonts w:ascii="Times New Roman" w:eastAsia="Calibri" w:hAnsi="Times New Roman" w:cs="Times New Roman"/>
        </w:rPr>
        <w:t xml:space="preserve">Chairman Green, Vice Chair McClain, Ranking Member Sheehy, and members of the Transportation and Public Safety Committee, thank you for allowing me to testify in support of House Bill 468, which will </w:t>
      </w:r>
      <w:r w:rsidR="00BA100F" w:rsidRPr="0019783D">
        <w:rPr>
          <w:rFonts w:ascii="Times New Roman" w:eastAsia="Calibri" w:hAnsi="Times New Roman" w:cs="Times New Roman"/>
        </w:rPr>
        <w:t xml:space="preserve">alter the </w:t>
      </w:r>
      <w:r w:rsidR="001E2A7C" w:rsidRPr="0019783D">
        <w:rPr>
          <w:rFonts w:ascii="Times New Roman" w:eastAsia="Calibri" w:hAnsi="Times New Roman" w:cs="Times New Roman"/>
        </w:rPr>
        <w:t>law governing the use of a handheld electronic wireless communications devices (</w:t>
      </w:r>
      <w:r w:rsidR="002B35B2" w:rsidRPr="0019783D">
        <w:rPr>
          <w:rFonts w:ascii="Times New Roman" w:eastAsia="Calibri" w:hAnsi="Times New Roman" w:cs="Times New Roman"/>
        </w:rPr>
        <w:t xml:space="preserve">HEWCD) </w:t>
      </w:r>
      <w:r w:rsidR="00BA100F" w:rsidRPr="0019783D">
        <w:rPr>
          <w:rFonts w:ascii="Times New Roman" w:eastAsia="Calibri" w:hAnsi="Times New Roman" w:cs="Times New Roman"/>
        </w:rPr>
        <w:t>while driving.</w:t>
      </w:r>
      <w:r w:rsidR="002B35B2" w:rsidRPr="0019783D">
        <w:rPr>
          <w:rFonts w:ascii="Times New Roman" w:eastAsia="Calibri" w:hAnsi="Times New Roman" w:cs="Times New Roman"/>
        </w:rPr>
        <w:t xml:space="preserve"> </w:t>
      </w:r>
      <w:r w:rsidR="005C73CA" w:rsidRPr="0019783D">
        <w:rPr>
          <w:rFonts w:ascii="Times New Roman" w:eastAsia="Calibri" w:hAnsi="Times New Roman" w:cs="Times New Roman"/>
        </w:rPr>
        <w:t xml:space="preserve">In this testimony I will use the terms HEWCD and smartphones interchangeably. </w:t>
      </w:r>
    </w:p>
    <w:p w:rsidR="00B75700" w:rsidRDefault="00B75700" w:rsidP="002B35B2">
      <w:pPr>
        <w:autoSpaceDE w:val="0"/>
        <w:autoSpaceDN w:val="0"/>
        <w:adjustRightInd w:val="0"/>
        <w:spacing w:after="0" w:line="240" w:lineRule="auto"/>
        <w:rPr>
          <w:rFonts w:ascii="Times New Roman" w:eastAsia="Calibri" w:hAnsi="Times New Roman" w:cs="Times New Roman"/>
        </w:rPr>
      </w:pPr>
      <w:r w:rsidRPr="0019783D">
        <w:rPr>
          <w:rFonts w:ascii="Times New Roman" w:eastAsia="Calibri" w:hAnsi="Times New Roman" w:cs="Times New Roman"/>
        </w:rPr>
        <w:t xml:space="preserve">The primary goal of HB 468 is to make the roads safer for everyone.  When you leave your house for work or school, you deserve to return home safely. </w:t>
      </w:r>
      <w:r w:rsidR="00E67112" w:rsidRPr="0019783D">
        <w:rPr>
          <w:rFonts w:ascii="Times New Roman" w:eastAsia="Calibri" w:hAnsi="Times New Roman" w:cs="Times New Roman"/>
        </w:rPr>
        <w:t>This bill seeks to limit Distracted Driving by change t</w:t>
      </w:r>
      <w:r w:rsidR="00E67112">
        <w:rPr>
          <w:rFonts w:ascii="Times New Roman" w:eastAsia="Calibri" w:hAnsi="Times New Roman" w:cs="Times New Roman"/>
        </w:rPr>
        <w:t>he use of HEWCD while driving.</w:t>
      </w:r>
      <w:r w:rsidRPr="0019783D">
        <w:rPr>
          <w:rFonts w:ascii="Times New Roman" w:eastAsia="Calibri" w:hAnsi="Times New Roman" w:cs="Times New Roman"/>
        </w:rPr>
        <w:t xml:space="preserve"> To be clear, any time we take our hands off the steering wheel, our eyes off the road, and our brains are not attending to traffic conditions around us, we are guilty of Distracted Driving. </w:t>
      </w:r>
    </w:p>
    <w:p w:rsidR="00E67112" w:rsidRPr="0019783D" w:rsidRDefault="00E67112" w:rsidP="002B35B2">
      <w:pPr>
        <w:autoSpaceDE w:val="0"/>
        <w:autoSpaceDN w:val="0"/>
        <w:adjustRightInd w:val="0"/>
        <w:spacing w:after="0" w:line="240" w:lineRule="auto"/>
        <w:rPr>
          <w:rFonts w:ascii="Times New Roman" w:eastAsia="Calibri" w:hAnsi="Times New Roman" w:cs="Times New Roman"/>
        </w:rPr>
      </w:pPr>
    </w:p>
    <w:p w:rsidR="00B75700" w:rsidRPr="0019783D" w:rsidRDefault="00B75700" w:rsidP="002B35B2">
      <w:pPr>
        <w:autoSpaceDE w:val="0"/>
        <w:autoSpaceDN w:val="0"/>
        <w:adjustRightInd w:val="0"/>
        <w:spacing w:after="0" w:line="240" w:lineRule="auto"/>
        <w:rPr>
          <w:rFonts w:ascii="Times New Roman" w:eastAsia="Calibri" w:hAnsi="Times New Roman" w:cs="Times New Roman"/>
        </w:rPr>
      </w:pPr>
      <w:r w:rsidRPr="0019783D">
        <w:rPr>
          <w:rFonts w:ascii="Times New Roman" w:eastAsia="Calibri" w:hAnsi="Times New Roman" w:cs="Times New Roman"/>
        </w:rPr>
        <w:t xml:space="preserve">HB 468 </w:t>
      </w:r>
      <w:r w:rsidR="002B35B2" w:rsidRPr="0019783D">
        <w:rPr>
          <w:rFonts w:ascii="Times New Roman" w:eastAsia="Calibri" w:hAnsi="Times New Roman" w:cs="Times New Roman"/>
        </w:rPr>
        <w:t xml:space="preserve">expands on previous legislation </w:t>
      </w:r>
      <w:r w:rsidRPr="0019783D">
        <w:rPr>
          <w:rFonts w:ascii="Times New Roman" w:eastAsia="Calibri" w:hAnsi="Times New Roman" w:cs="Times New Roman"/>
        </w:rPr>
        <w:t xml:space="preserve">in several ways.  First, the bill </w:t>
      </w:r>
      <w:r w:rsidR="002B35B2" w:rsidRPr="0019783D">
        <w:rPr>
          <w:rFonts w:ascii="Times New Roman" w:eastAsia="Calibri" w:hAnsi="Times New Roman" w:cs="Times New Roman"/>
        </w:rPr>
        <w:t>make</w:t>
      </w:r>
      <w:r w:rsidRPr="0019783D">
        <w:rPr>
          <w:rFonts w:ascii="Times New Roman" w:eastAsia="Calibri" w:hAnsi="Times New Roman" w:cs="Times New Roman"/>
        </w:rPr>
        <w:t>s</w:t>
      </w:r>
      <w:r w:rsidR="002B35B2" w:rsidRPr="0019783D">
        <w:rPr>
          <w:rFonts w:ascii="Times New Roman" w:eastAsia="Calibri" w:hAnsi="Times New Roman" w:cs="Times New Roman"/>
        </w:rPr>
        <w:t xml:space="preserve"> the</w:t>
      </w:r>
      <w:r w:rsidR="00E67112">
        <w:rPr>
          <w:rFonts w:ascii="Times New Roman" w:eastAsia="Calibri" w:hAnsi="Times New Roman" w:cs="Times New Roman"/>
        </w:rPr>
        <w:t xml:space="preserve"> driver’s</w:t>
      </w:r>
      <w:r w:rsidR="002B35B2" w:rsidRPr="0019783D">
        <w:rPr>
          <w:rFonts w:ascii="Times New Roman" w:eastAsia="Calibri" w:hAnsi="Times New Roman" w:cs="Times New Roman"/>
        </w:rPr>
        <w:t xml:space="preserve"> use of a handheld wireless electronic device</w:t>
      </w:r>
      <w:r w:rsidRPr="0019783D">
        <w:rPr>
          <w:rFonts w:ascii="Times New Roman" w:eastAsia="Calibri" w:hAnsi="Times New Roman" w:cs="Times New Roman"/>
        </w:rPr>
        <w:t>s</w:t>
      </w:r>
      <w:r w:rsidR="002B35B2" w:rsidRPr="0019783D">
        <w:rPr>
          <w:rFonts w:ascii="Times New Roman" w:eastAsia="Calibri" w:hAnsi="Times New Roman" w:cs="Times New Roman"/>
        </w:rPr>
        <w:t xml:space="preserve"> a primary offense.  Currently such use is a secondary offense, </w:t>
      </w:r>
      <w:r w:rsidRPr="0019783D">
        <w:rPr>
          <w:rFonts w:ascii="Times New Roman" w:eastAsia="Calibri" w:hAnsi="Times New Roman" w:cs="Times New Roman"/>
        </w:rPr>
        <w:t xml:space="preserve">although it </w:t>
      </w:r>
      <w:r w:rsidR="002B35B2" w:rsidRPr="0019783D">
        <w:rPr>
          <w:rFonts w:ascii="Times New Roman" w:eastAsia="Calibri" w:hAnsi="Times New Roman" w:cs="Times New Roman"/>
        </w:rPr>
        <w:t xml:space="preserve">is known to be wide-spread and underreported. </w:t>
      </w:r>
    </w:p>
    <w:p w:rsidR="00B75700" w:rsidRPr="0019783D" w:rsidRDefault="00B75700" w:rsidP="002B35B2">
      <w:pPr>
        <w:autoSpaceDE w:val="0"/>
        <w:autoSpaceDN w:val="0"/>
        <w:adjustRightInd w:val="0"/>
        <w:spacing w:after="0" w:line="240" w:lineRule="auto"/>
        <w:rPr>
          <w:rFonts w:ascii="Times New Roman" w:eastAsia="Calibri" w:hAnsi="Times New Roman" w:cs="Times New Roman"/>
        </w:rPr>
      </w:pPr>
    </w:p>
    <w:p w:rsidR="002B35B2" w:rsidRPr="0019783D" w:rsidRDefault="0019783D" w:rsidP="00B75700">
      <w:pPr>
        <w:autoSpaceDE w:val="0"/>
        <w:autoSpaceDN w:val="0"/>
        <w:adjustRightInd w:val="0"/>
        <w:spacing w:after="0" w:line="240" w:lineRule="auto"/>
        <w:rPr>
          <w:rFonts w:ascii="Times New Roman" w:eastAsia="Calibri" w:hAnsi="Times New Roman" w:cs="Times New Roman"/>
        </w:rPr>
      </w:pPr>
      <w:r w:rsidRPr="0019783D">
        <w:rPr>
          <w:rFonts w:ascii="Times New Roman" w:eastAsia="Calibri" w:hAnsi="Times New Roman" w:cs="Times New Roman"/>
        </w:rPr>
        <w:t>In addition, a</w:t>
      </w:r>
      <w:r w:rsidR="00B75700" w:rsidRPr="0019783D">
        <w:rPr>
          <w:rFonts w:ascii="Times New Roman" w:eastAsia="Calibri" w:hAnsi="Times New Roman" w:cs="Times New Roman"/>
        </w:rPr>
        <w:t xml:space="preserve"> driver may not 1) write, send, or read a text based communication, 2) view, play, or other</w:t>
      </w:r>
      <w:r w:rsidR="005E24DE">
        <w:rPr>
          <w:rFonts w:ascii="Times New Roman" w:eastAsia="Calibri" w:hAnsi="Times New Roman" w:cs="Times New Roman"/>
        </w:rPr>
        <w:t>wise interact with any game or internet-</w:t>
      </w:r>
      <w:r w:rsidR="00B75700" w:rsidRPr="0019783D">
        <w:rPr>
          <w:rFonts w:ascii="Times New Roman" w:eastAsia="Calibri" w:hAnsi="Times New Roman" w:cs="Times New Roman"/>
        </w:rPr>
        <w:t xml:space="preserve">based content, or 3) use or manipulate any application that is either factory installed or downloaded to the device.  </w:t>
      </w:r>
      <w:r w:rsidR="002B35B2" w:rsidRPr="0019783D">
        <w:rPr>
          <w:rFonts w:ascii="Times New Roman" w:eastAsia="Calibri" w:hAnsi="Times New Roman" w:cs="Times New Roman"/>
        </w:rPr>
        <w:t>Drivers would still be allowed to use of their phones to make and receive calls, but the conversations must be conducted hands-free. Drivers are also still permitted to use navigation apps, again hands-free.  There is no change to the limited exceptions language in ORC 4511.204, which permits the use of handheld electronic wireless communications devices by police, fire, emergency responders, drivers of public safety vehicles, and commercial truck drivers.</w:t>
      </w:r>
    </w:p>
    <w:p w:rsidR="00B75700" w:rsidRPr="0019783D" w:rsidRDefault="00B75700" w:rsidP="00B75700">
      <w:pPr>
        <w:autoSpaceDE w:val="0"/>
        <w:autoSpaceDN w:val="0"/>
        <w:adjustRightInd w:val="0"/>
        <w:spacing w:after="0" w:line="240" w:lineRule="auto"/>
        <w:rPr>
          <w:rFonts w:ascii="Times New Roman" w:eastAsia="Calibri" w:hAnsi="Times New Roman" w:cs="Times New Roman"/>
        </w:rPr>
      </w:pPr>
    </w:p>
    <w:p w:rsidR="00557E4E" w:rsidRPr="0019783D" w:rsidRDefault="008B0091" w:rsidP="00593FCF">
      <w:pPr>
        <w:rPr>
          <w:rFonts w:ascii="Times New Roman" w:eastAsia="Calibri" w:hAnsi="Times New Roman" w:cs="Times New Roman"/>
        </w:rPr>
      </w:pPr>
      <w:r w:rsidRPr="0019783D">
        <w:rPr>
          <w:rFonts w:ascii="Times New Roman" w:eastAsia="Calibri" w:hAnsi="Times New Roman" w:cs="Times New Roman"/>
        </w:rPr>
        <w:t>The need for this legislation was brought to my attention by a constituent advocate who</w:t>
      </w:r>
      <w:r w:rsidR="002B35B2" w:rsidRPr="0019783D">
        <w:rPr>
          <w:rFonts w:ascii="Times New Roman" w:eastAsia="Calibri" w:hAnsi="Times New Roman" w:cs="Times New Roman"/>
        </w:rPr>
        <w:t xml:space="preserve"> is here today.  She</w:t>
      </w:r>
      <w:r w:rsidRPr="0019783D">
        <w:rPr>
          <w:rFonts w:ascii="Times New Roman" w:eastAsia="Calibri" w:hAnsi="Times New Roman" w:cs="Times New Roman"/>
        </w:rPr>
        <w:t xml:space="preserve"> suffered a tragic loss in 2000 and has continued to fight to bring a solution to the distracted driving problem</w:t>
      </w:r>
      <w:r w:rsidR="002B35B2" w:rsidRPr="0019783D">
        <w:rPr>
          <w:rFonts w:ascii="Times New Roman" w:eastAsia="Calibri" w:hAnsi="Times New Roman" w:cs="Times New Roman"/>
        </w:rPr>
        <w:t xml:space="preserve"> ever since</w:t>
      </w:r>
      <w:r w:rsidRPr="0019783D">
        <w:rPr>
          <w:rFonts w:ascii="Times New Roman" w:eastAsia="Calibri" w:hAnsi="Times New Roman" w:cs="Times New Roman"/>
        </w:rPr>
        <w:t xml:space="preserve">. </w:t>
      </w:r>
      <w:r w:rsidR="00B75700" w:rsidRPr="0019783D">
        <w:rPr>
          <w:rFonts w:ascii="Times New Roman" w:eastAsia="Calibri" w:hAnsi="Times New Roman" w:cs="Times New Roman"/>
        </w:rPr>
        <w:t>As I researched the topic</w:t>
      </w:r>
      <w:r w:rsidR="002B35B2" w:rsidRPr="0019783D">
        <w:rPr>
          <w:rFonts w:ascii="Times New Roman" w:eastAsia="Calibri" w:hAnsi="Times New Roman" w:cs="Times New Roman"/>
        </w:rPr>
        <w:t xml:space="preserve">, I learned that over the past few years especially </w:t>
      </w:r>
      <w:r w:rsidRPr="0019783D">
        <w:rPr>
          <w:rFonts w:ascii="Times New Roman" w:eastAsia="Calibri" w:hAnsi="Times New Roman" w:cs="Times New Roman"/>
        </w:rPr>
        <w:t xml:space="preserve">the use of smartphones has escalated from texting while driving to online shopping, browsing social media, and </w:t>
      </w:r>
      <w:r w:rsidR="00557E4E" w:rsidRPr="0019783D">
        <w:rPr>
          <w:rFonts w:ascii="Times New Roman" w:eastAsia="Calibri" w:hAnsi="Times New Roman" w:cs="Times New Roman"/>
        </w:rPr>
        <w:t xml:space="preserve">use of various downloaded apps all while operating a motor vehicle.  </w:t>
      </w:r>
      <w:r w:rsidR="002B35B2" w:rsidRPr="0019783D">
        <w:rPr>
          <w:rFonts w:ascii="Times New Roman" w:eastAsia="Calibri" w:hAnsi="Times New Roman" w:cs="Times New Roman"/>
        </w:rPr>
        <w:t>The number of drivers we</w:t>
      </w:r>
      <w:r w:rsidR="00BA100F" w:rsidRPr="0019783D">
        <w:rPr>
          <w:rFonts w:ascii="Times New Roman" w:eastAsia="Calibri" w:hAnsi="Times New Roman" w:cs="Times New Roman"/>
        </w:rPr>
        <w:t xml:space="preserve"> see using their smartphones while </w:t>
      </w:r>
      <w:r w:rsidR="001E2A7C" w:rsidRPr="0019783D">
        <w:rPr>
          <w:rFonts w:ascii="Times New Roman" w:eastAsia="Calibri" w:hAnsi="Times New Roman" w:cs="Times New Roman"/>
        </w:rPr>
        <w:t xml:space="preserve">driving </w:t>
      </w:r>
      <w:r w:rsidR="00557E4E" w:rsidRPr="0019783D">
        <w:rPr>
          <w:rFonts w:ascii="Times New Roman" w:eastAsia="Calibri" w:hAnsi="Times New Roman" w:cs="Times New Roman"/>
        </w:rPr>
        <w:t xml:space="preserve">is </w:t>
      </w:r>
      <w:r w:rsidR="00BA100F" w:rsidRPr="0019783D">
        <w:rPr>
          <w:rFonts w:ascii="Times New Roman" w:eastAsia="Calibri" w:hAnsi="Times New Roman" w:cs="Times New Roman"/>
        </w:rPr>
        <w:t>a significant issue of concern, especially since</w:t>
      </w:r>
      <w:r w:rsidR="002B35B2" w:rsidRPr="0019783D">
        <w:rPr>
          <w:rFonts w:ascii="Times New Roman" w:eastAsia="Calibri" w:hAnsi="Times New Roman" w:cs="Times New Roman"/>
        </w:rPr>
        <w:t xml:space="preserve"> they tend to drive erratically and are causing an ever increasing number of accidents, ranging from slow speed rear end accidents to serious hig</w:t>
      </w:r>
      <w:r w:rsidR="00B75700" w:rsidRPr="0019783D">
        <w:rPr>
          <w:rFonts w:ascii="Times New Roman" w:eastAsia="Calibri" w:hAnsi="Times New Roman" w:cs="Times New Roman"/>
        </w:rPr>
        <w:t>h speed crashes with loss of lif</w:t>
      </w:r>
      <w:r w:rsidR="002B35B2" w:rsidRPr="0019783D">
        <w:rPr>
          <w:rFonts w:ascii="Times New Roman" w:eastAsia="Calibri" w:hAnsi="Times New Roman" w:cs="Times New Roman"/>
        </w:rPr>
        <w:t xml:space="preserve">e.  </w:t>
      </w:r>
    </w:p>
    <w:p w:rsidR="007659F7" w:rsidRPr="0019783D" w:rsidRDefault="002B35B2" w:rsidP="007659F7">
      <w:pPr>
        <w:rPr>
          <w:rFonts w:ascii="Times New Roman" w:eastAsia="Calibri" w:hAnsi="Times New Roman" w:cs="Times New Roman"/>
        </w:rPr>
      </w:pPr>
      <w:r w:rsidRPr="0019783D">
        <w:rPr>
          <w:rFonts w:ascii="Times New Roman" w:eastAsia="Calibri" w:hAnsi="Times New Roman" w:cs="Times New Roman"/>
        </w:rPr>
        <w:t xml:space="preserve">While I am bringing this House bill to this committee for consideration, there are others who are committed to addressing the issue of distracted driving, including and especially </w:t>
      </w:r>
      <w:r w:rsidR="005B20BF" w:rsidRPr="0019783D">
        <w:rPr>
          <w:rFonts w:ascii="Times New Roman" w:eastAsia="Calibri" w:hAnsi="Times New Roman" w:cs="Times New Roman"/>
        </w:rPr>
        <w:t>Governor DeWine</w:t>
      </w:r>
      <w:r w:rsidRPr="0019783D">
        <w:rPr>
          <w:rFonts w:ascii="Times New Roman" w:eastAsia="Calibri" w:hAnsi="Times New Roman" w:cs="Times New Roman"/>
        </w:rPr>
        <w:t xml:space="preserve">.  The Ohio Department of Transportation (ODOT) and the Ohio Department of Public Safety (ODPS) convened </w:t>
      </w:r>
      <w:r w:rsidR="005B20BF" w:rsidRPr="0019783D">
        <w:rPr>
          <w:rFonts w:ascii="Times New Roman" w:eastAsia="Calibri" w:hAnsi="Times New Roman" w:cs="Times New Roman"/>
        </w:rPr>
        <w:t>the Ohio Distracted Driv</w:t>
      </w:r>
      <w:r w:rsidR="007659F7" w:rsidRPr="0019783D">
        <w:rPr>
          <w:rFonts w:ascii="Times New Roman" w:eastAsia="Calibri" w:hAnsi="Times New Roman" w:cs="Times New Roman"/>
        </w:rPr>
        <w:t xml:space="preserve">ing Task Force, </w:t>
      </w:r>
      <w:r w:rsidRPr="0019783D">
        <w:rPr>
          <w:rFonts w:ascii="Times New Roman" w:eastAsia="Calibri" w:hAnsi="Times New Roman" w:cs="Times New Roman"/>
        </w:rPr>
        <w:t>with more than 30 stakeholders from across the state. The Task Force released their</w:t>
      </w:r>
      <w:r w:rsidR="00733223">
        <w:rPr>
          <w:rFonts w:ascii="Times New Roman" w:eastAsia="Calibri" w:hAnsi="Times New Roman" w:cs="Times New Roman"/>
        </w:rPr>
        <w:t xml:space="preserve"> report in April 2019.  </w:t>
      </w:r>
      <w:r w:rsidRPr="0019783D">
        <w:rPr>
          <w:rFonts w:ascii="Times New Roman" w:eastAsia="Calibri" w:hAnsi="Times New Roman" w:cs="Times New Roman"/>
        </w:rPr>
        <w:t xml:space="preserve">We have made copies of this report available to </w:t>
      </w:r>
      <w:r w:rsidR="0019783D" w:rsidRPr="0019783D">
        <w:rPr>
          <w:rFonts w:ascii="Times New Roman" w:eastAsia="Calibri" w:hAnsi="Times New Roman" w:cs="Times New Roman"/>
        </w:rPr>
        <w:t>you,</w:t>
      </w:r>
      <w:r w:rsidR="00B75700" w:rsidRPr="0019783D">
        <w:rPr>
          <w:rFonts w:ascii="Times New Roman" w:eastAsia="Calibri" w:hAnsi="Times New Roman" w:cs="Times New Roman"/>
        </w:rPr>
        <w:t xml:space="preserve"> </w:t>
      </w:r>
      <w:r w:rsidRPr="0019783D">
        <w:rPr>
          <w:rFonts w:ascii="Times New Roman" w:eastAsia="Calibri" w:hAnsi="Times New Roman" w:cs="Times New Roman"/>
        </w:rPr>
        <w:t>Chairman Green</w:t>
      </w:r>
      <w:r w:rsidR="00733223">
        <w:rPr>
          <w:rFonts w:ascii="Times New Roman" w:eastAsia="Calibri" w:hAnsi="Times New Roman" w:cs="Times New Roman"/>
        </w:rPr>
        <w:t>,</w:t>
      </w:r>
      <w:r w:rsidRPr="0019783D">
        <w:rPr>
          <w:rFonts w:ascii="Times New Roman" w:eastAsia="Calibri" w:hAnsi="Times New Roman" w:cs="Times New Roman"/>
        </w:rPr>
        <w:t xml:space="preserve"> and all members of the Transportation Committee. I have additional copies and an electronic version that I can share as well.  </w:t>
      </w:r>
      <w:r w:rsidR="00EC333C" w:rsidRPr="0019783D">
        <w:rPr>
          <w:rFonts w:ascii="Times New Roman" w:eastAsia="Calibri" w:hAnsi="Times New Roman" w:cs="Times New Roman"/>
        </w:rPr>
        <w:t xml:space="preserve">The report contains </w:t>
      </w:r>
      <w:r w:rsidRPr="0019783D">
        <w:rPr>
          <w:rFonts w:ascii="Times New Roman" w:eastAsia="Calibri" w:hAnsi="Times New Roman" w:cs="Times New Roman"/>
        </w:rPr>
        <w:t>on pp 18-22 a</w:t>
      </w:r>
      <w:r w:rsidR="00EC333C" w:rsidRPr="0019783D">
        <w:rPr>
          <w:rFonts w:ascii="Times New Roman" w:eastAsia="Calibri" w:hAnsi="Times New Roman" w:cs="Times New Roman"/>
        </w:rPr>
        <w:t xml:space="preserve"> number of </w:t>
      </w:r>
      <w:r w:rsidR="005C73CA" w:rsidRPr="0019783D">
        <w:rPr>
          <w:rFonts w:ascii="Times New Roman" w:eastAsia="Calibri" w:hAnsi="Times New Roman" w:cs="Times New Roman"/>
        </w:rPr>
        <w:t>important</w:t>
      </w:r>
      <w:r w:rsidR="00EC333C" w:rsidRPr="0019783D">
        <w:rPr>
          <w:rFonts w:ascii="Times New Roman" w:eastAsia="Calibri" w:hAnsi="Times New Roman" w:cs="Times New Roman"/>
        </w:rPr>
        <w:t xml:space="preserve"> policy </w:t>
      </w:r>
      <w:r w:rsidR="00EC333C" w:rsidRPr="0019783D">
        <w:rPr>
          <w:rFonts w:ascii="Times New Roman" w:eastAsia="Calibri" w:hAnsi="Times New Roman" w:cs="Times New Roman"/>
        </w:rPr>
        <w:lastRenderedPageBreak/>
        <w:t>recommendations that include stronger laws</w:t>
      </w:r>
      <w:r w:rsidR="005C73CA" w:rsidRPr="0019783D">
        <w:rPr>
          <w:rFonts w:ascii="Times New Roman" w:eastAsia="Calibri" w:hAnsi="Times New Roman" w:cs="Times New Roman"/>
        </w:rPr>
        <w:t xml:space="preserve"> </w:t>
      </w:r>
      <w:r w:rsidR="00CF38C2">
        <w:rPr>
          <w:rFonts w:ascii="Times New Roman" w:eastAsia="Calibri" w:hAnsi="Times New Roman" w:cs="Times New Roman"/>
        </w:rPr>
        <w:t>(</w:t>
      </w:r>
      <w:r w:rsidR="005C73CA" w:rsidRPr="0019783D">
        <w:rPr>
          <w:rFonts w:ascii="Times New Roman" w:eastAsia="Calibri" w:hAnsi="Times New Roman" w:cs="Times New Roman"/>
        </w:rPr>
        <w:t>i.e. make it primary)</w:t>
      </w:r>
      <w:r w:rsidR="00EC333C" w:rsidRPr="0019783D">
        <w:rPr>
          <w:rFonts w:ascii="Times New Roman" w:eastAsia="Calibri" w:hAnsi="Times New Roman" w:cs="Times New Roman"/>
        </w:rPr>
        <w:t xml:space="preserve">, increased penalties, </w:t>
      </w:r>
      <w:r w:rsidRPr="0019783D">
        <w:rPr>
          <w:rFonts w:ascii="Times New Roman" w:eastAsia="Calibri" w:hAnsi="Times New Roman" w:cs="Times New Roman"/>
        </w:rPr>
        <w:t xml:space="preserve">additional research, </w:t>
      </w:r>
      <w:r w:rsidR="00EC333C" w:rsidRPr="0019783D">
        <w:rPr>
          <w:rFonts w:ascii="Times New Roman" w:eastAsia="Calibri" w:hAnsi="Times New Roman" w:cs="Times New Roman"/>
        </w:rPr>
        <w:t xml:space="preserve">and continued education of drivers. </w:t>
      </w:r>
    </w:p>
    <w:p w:rsidR="0019783D" w:rsidRDefault="00EC333C" w:rsidP="0019783D">
      <w:pPr>
        <w:autoSpaceDE w:val="0"/>
        <w:autoSpaceDN w:val="0"/>
        <w:adjustRightInd w:val="0"/>
        <w:spacing w:after="0" w:line="240" w:lineRule="auto"/>
        <w:rPr>
          <w:rFonts w:ascii="Times New Roman" w:eastAsia="Calibri" w:hAnsi="Times New Roman" w:cs="Times New Roman"/>
        </w:rPr>
      </w:pPr>
      <w:r w:rsidRPr="0019783D">
        <w:rPr>
          <w:rFonts w:ascii="Times New Roman" w:eastAsia="Calibri" w:hAnsi="Times New Roman" w:cs="Times New Roman"/>
        </w:rPr>
        <w:t xml:space="preserve">The General Assembly </w:t>
      </w:r>
      <w:r w:rsidR="002B35B2" w:rsidRPr="0019783D">
        <w:rPr>
          <w:rFonts w:ascii="Times New Roman" w:eastAsia="Calibri" w:hAnsi="Times New Roman" w:cs="Times New Roman"/>
        </w:rPr>
        <w:t xml:space="preserve">also </w:t>
      </w:r>
      <w:r w:rsidRPr="0019783D">
        <w:rPr>
          <w:rFonts w:ascii="Times New Roman" w:eastAsia="Calibri" w:hAnsi="Times New Roman" w:cs="Times New Roman"/>
        </w:rPr>
        <w:t>has continued to work to strengthen traffic laws</w:t>
      </w:r>
      <w:r w:rsidR="002B35B2" w:rsidRPr="0019783D">
        <w:rPr>
          <w:rFonts w:ascii="Times New Roman" w:eastAsia="Calibri" w:hAnsi="Times New Roman" w:cs="Times New Roman"/>
        </w:rPr>
        <w:t>, notably HB 95 in 2017/18</w:t>
      </w:r>
      <w:r w:rsidR="00B75700" w:rsidRPr="0019783D">
        <w:rPr>
          <w:rFonts w:ascii="Times New Roman" w:eastAsia="Calibri" w:hAnsi="Times New Roman" w:cs="Times New Roman"/>
        </w:rPr>
        <w:t>, jointly sponsored by Representatives Hughes and Seitz.</w:t>
      </w:r>
      <w:r w:rsidR="002B35B2" w:rsidRPr="0019783D">
        <w:rPr>
          <w:rFonts w:ascii="Times New Roman" w:eastAsia="Calibri" w:hAnsi="Times New Roman" w:cs="Times New Roman"/>
        </w:rPr>
        <w:t xml:space="preserve"> </w:t>
      </w:r>
      <w:r w:rsidR="00B75700" w:rsidRPr="0019783D">
        <w:rPr>
          <w:rFonts w:ascii="Times New Roman" w:eastAsia="Calibri" w:hAnsi="Times New Roman" w:cs="Times New Roman"/>
        </w:rPr>
        <w:t xml:space="preserve">That bill </w:t>
      </w:r>
      <w:r w:rsidR="002B35B2" w:rsidRPr="0019783D">
        <w:rPr>
          <w:rFonts w:ascii="Times New Roman" w:eastAsia="Calibri" w:hAnsi="Times New Roman" w:cs="Times New Roman"/>
        </w:rPr>
        <w:t xml:space="preserve">enhanced the penalties for a moving violation caused by distracted driving, but left it a secondary offence.  </w:t>
      </w:r>
      <w:r w:rsidR="00B75700" w:rsidRPr="0019783D">
        <w:rPr>
          <w:rFonts w:ascii="Times New Roman" w:eastAsia="Calibri" w:hAnsi="Times New Roman" w:cs="Times New Roman"/>
        </w:rPr>
        <w:t xml:space="preserve">Since then, tragically, </w:t>
      </w:r>
      <w:r w:rsidR="001E2A7C" w:rsidRPr="0019783D">
        <w:rPr>
          <w:rFonts w:ascii="Times New Roman" w:eastAsia="Calibri" w:hAnsi="Times New Roman" w:cs="Times New Roman"/>
        </w:rPr>
        <w:t xml:space="preserve">accidents caused by distracted driving and the use of smart phones continue </w:t>
      </w:r>
      <w:r w:rsidR="00C74D7E" w:rsidRPr="0019783D">
        <w:rPr>
          <w:rFonts w:ascii="Times New Roman" w:eastAsia="Calibri" w:hAnsi="Times New Roman" w:cs="Times New Roman"/>
        </w:rPr>
        <w:t xml:space="preserve">to increase. </w:t>
      </w:r>
      <w:r w:rsidR="001E2A7C" w:rsidRPr="0019783D">
        <w:rPr>
          <w:rFonts w:ascii="Times New Roman" w:eastAsia="Calibri" w:hAnsi="Times New Roman" w:cs="Times New Roman"/>
        </w:rPr>
        <w:t>Many result in death and serious injury to others both inside and outside the vehicles.</w:t>
      </w:r>
      <w:r w:rsidR="00C74D7E" w:rsidRPr="0019783D">
        <w:rPr>
          <w:rFonts w:ascii="Times New Roman" w:eastAsia="Calibri" w:hAnsi="Times New Roman" w:cs="Times New Roman"/>
        </w:rPr>
        <w:t xml:space="preserve"> </w:t>
      </w:r>
    </w:p>
    <w:p w:rsidR="0019783D" w:rsidRPr="0019783D" w:rsidRDefault="0019783D" w:rsidP="0019783D">
      <w:pPr>
        <w:autoSpaceDE w:val="0"/>
        <w:autoSpaceDN w:val="0"/>
        <w:adjustRightInd w:val="0"/>
        <w:spacing w:after="0" w:line="240" w:lineRule="auto"/>
        <w:rPr>
          <w:rFonts w:ascii="Times New Roman" w:eastAsia="Calibri" w:hAnsi="Times New Roman" w:cs="Times New Roman"/>
        </w:rPr>
      </w:pPr>
    </w:p>
    <w:p w:rsidR="00EC3E30" w:rsidRPr="0019783D" w:rsidRDefault="00EC3E30" w:rsidP="00593FCF">
      <w:pPr>
        <w:rPr>
          <w:rFonts w:ascii="Times New Roman" w:hAnsi="Times New Roman" w:cs="Times New Roman"/>
        </w:rPr>
      </w:pPr>
      <w:r w:rsidRPr="0019783D">
        <w:rPr>
          <w:rFonts w:ascii="Times New Roman" w:hAnsi="Times New Roman" w:cs="Times New Roman"/>
        </w:rPr>
        <w:t xml:space="preserve">Why now? </w:t>
      </w:r>
    </w:p>
    <w:p w:rsidR="00EE35FB" w:rsidRPr="0019783D" w:rsidRDefault="00EE35FB" w:rsidP="00593FCF">
      <w:pPr>
        <w:rPr>
          <w:rFonts w:ascii="Times New Roman" w:hAnsi="Times New Roman" w:cs="Times New Roman"/>
        </w:rPr>
      </w:pPr>
      <w:r w:rsidRPr="0019783D">
        <w:rPr>
          <w:rFonts w:ascii="Times New Roman" w:hAnsi="Times New Roman" w:cs="Times New Roman"/>
        </w:rPr>
        <w:t>The National Highway Traffic Safety Administration found that 9% of fatal crashes in 2017 were reported as distraction-affected crashes.  In 2017, there were 3,166 people killed in motor vehicle crashes involving distracted drivers.</w:t>
      </w:r>
    </w:p>
    <w:p w:rsidR="00EE35FB" w:rsidRPr="0019783D" w:rsidRDefault="00EE35FB" w:rsidP="00593FCF">
      <w:pPr>
        <w:rPr>
          <w:rFonts w:ascii="Times New Roman" w:hAnsi="Times New Roman" w:cs="Times New Roman"/>
        </w:rPr>
      </w:pPr>
      <w:r w:rsidRPr="0019783D">
        <w:rPr>
          <w:rFonts w:ascii="Times New Roman" w:hAnsi="Times New Roman" w:cs="Times New Roman"/>
        </w:rPr>
        <w:t xml:space="preserve">Six percent of drivers 15 to 19 years old involved in fatal crashes were reported as distracted.  This age group has the larger proportion of drivers who were distracted </w:t>
      </w:r>
      <w:r w:rsidR="00133D43" w:rsidRPr="0019783D">
        <w:rPr>
          <w:rFonts w:ascii="Times New Roman" w:hAnsi="Times New Roman" w:cs="Times New Roman"/>
        </w:rPr>
        <w:t>at the time of the fatal crashes.</w:t>
      </w:r>
    </w:p>
    <w:p w:rsidR="00133D43" w:rsidRPr="0019783D" w:rsidRDefault="00133D43" w:rsidP="00593FCF">
      <w:pPr>
        <w:rPr>
          <w:rFonts w:ascii="Times New Roman" w:hAnsi="Times New Roman" w:cs="Times New Roman"/>
        </w:rPr>
      </w:pPr>
      <w:r w:rsidRPr="0019783D">
        <w:rPr>
          <w:rFonts w:ascii="Times New Roman" w:hAnsi="Times New Roman" w:cs="Times New Roman"/>
        </w:rPr>
        <w:t xml:space="preserve">In 2017, there were 599 non-occupants </w:t>
      </w:r>
      <w:r w:rsidR="00046C48" w:rsidRPr="0019783D">
        <w:rPr>
          <w:rFonts w:ascii="Times New Roman" w:hAnsi="Times New Roman" w:cs="Times New Roman"/>
        </w:rPr>
        <w:t xml:space="preserve">(pedestrians, bicyclists, and others) </w:t>
      </w:r>
      <w:r w:rsidRPr="0019783D">
        <w:rPr>
          <w:rFonts w:ascii="Times New Roman" w:hAnsi="Times New Roman" w:cs="Times New Roman"/>
        </w:rPr>
        <w:t>killed in distraction-affected crashes.</w:t>
      </w:r>
    </w:p>
    <w:p w:rsidR="00A41157" w:rsidRPr="0019783D" w:rsidRDefault="00EC333C" w:rsidP="00EC333C">
      <w:pPr>
        <w:rPr>
          <w:rFonts w:ascii="Times New Roman" w:hAnsi="Times New Roman" w:cs="Times New Roman"/>
        </w:rPr>
      </w:pPr>
      <w:r w:rsidRPr="0019783D">
        <w:rPr>
          <w:rFonts w:ascii="Times New Roman" w:hAnsi="Times New Roman" w:cs="Times New Roman"/>
        </w:rPr>
        <w:t>The reason for the increase to a primary offense is because secondary enforcement is less effective, as the T</w:t>
      </w:r>
      <w:r w:rsidR="00DC5B77" w:rsidRPr="0019783D">
        <w:rPr>
          <w:rFonts w:ascii="Times New Roman" w:hAnsi="Times New Roman" w:cs="Times New Roman"/>
        </w:rPr>
        <w:t>ask Force Report indicates</w:t>
      </w:r>
      <w:r w:rsidRPr="0019783D">
        <w:rPr>
          <w:rFonts w:ascii="Times New Roman" w:hAnsi="Times New Roman" w:cs="Times New Roman"/>
        </w:rPr>
        <w:t xml:space="preserve"> on page 15.  Ohio drivers 18 and older cannot be pulled over </w:t>
      </w:r>
      <w:r w:rsidR="00B75700" w:rsidRPr="0019783D">
        <w:rPr>
          <w:rFonts w:ascii="Times New Roman" w:hAnsi="Times New Roman" w:cs="Times New Roman"/>
        </w:rPr>
        <w:t xml:space="preserve">for </w:t>
      </w:r>
      <w:r w:rsidRPr="0019783D">
        <w:rPr>
          <w:rFonts w:ascii="Times New Roman" w:hAnsi="Times New Roman" w:cs="Times New Roman"/>
        </w:rPr>
        <w:t>distracted driving unless they commit another traffic offense.  Primary enforcement allows behavior to be corrected before it leads to a crash.</w:t>
      </w:r>
      <w:r w:rsidR="00A41157" w:rsidRPr="0019783D">
        <w:rPr>
          <w:rFonts w:ascii="Times New Roman" w:hAnsi="Times New Roman" w:cs="Times New Roman"/>
        </w:rPr>
        <w:t xml:space="preserve"> Many localities in Ohio already have a strong primary offense law,</w:t>
      </w:r>
      <w:r w:rsidR="00561A03" w:rsidRPr="0019783D">
        <w:rPr>
          <w:rFonts w:ascii="Times New Roman" w:hAnsi="Times New Roman" w:cs="Times New Roman"/>
        </w:rPr>
        <w:t xml:space="preserve"> in</w:t>
      </w:r>
      <w:r w:rsidR="00A41157" w:rsidRPr="0019783D">
        <w:rPr>
          <w:rFonts w:ascii="Times New Roman" w:hAnsi="Times New Roman" w:cs="Times New Roman"/>
        </w:rPr>
        <w:t>cluding Columbus, Granville, Westerville, etc.  A state wide primary offence law for Dist</w:t>
      </w:r>
      <w:r w:rsidR="000A2191">
        <w:rPr>
          <w:rFonts w:ascii="Times New Roman" w:hAnsi="Times New Roman" w:cs="Times New Roman"/>
        </w:rPr>
        <w:t>racted Driving will provide far</w:t>
      </w:r>
      <w:r w:rsidR="00A41157" w:rsidRPr="0019783D">
        <w:rPr>
          <w:rFonts w:ascii="Times New Roman" w:hAnsi="Times New Roman" w:cs="Times New Roman"/>
        </w:rPr>
        <w:t xml:space="preserve"> better consistency and allow for statewide education efforts to get the message across: Ohio is a hands-free state. </w:t>
      </w:r>
    </w:p>
    <w:p w:rsidR="005B20BF" w:rsidRPr="0019783D" w:rsidRDefault="00EC333C" w:rsidP="00EC333C">
      <w:pPr>
        <w:rPr>
          <w:rFonts w:ascii="Times New Roman" w:hAnsi="Times New Roman" w:cs="Times New Roman"/>
        </w:rPr>
      </w:pPr>
      <w:r w:rsidRPr="0019783D">
        <w:rPr>
          <w:rFonts w:ascii="Times New Roman" w:hAnsi="Times New Roman" w:cs="Times New Roman"/>
        </w:rPr>
        <w:t xml:space="preserve">The maximum fine for a minor misdemeanor under the current law is $150 and as the Task Force Report states </w:t>
      </w:r>
      <w:r w:rsidR="00DC5B77" w:rsidRPr="0019783D">
        <w:rPr>
          <w:rFonts w:ascii="Times New Roman" w:hAnsi="Times New Roman" w:cs="Times New Roman"/>
        </w:rPr>
        <w:t xml:space="preserve">again </w:t>
      </w:r>
      <w:r w:rsidRPr="0019783D">
        <w:rPr>
          <w:rFonts w:ascii="Times New Roman" w:hAnsi="Times New Roman" w:cs="Times New Roman"/>
        </w:rPr>
        <w:t>on page 15, these fines can be waived by a judge or by taking an online distracted driving course offered by the Ohio Department of Public Safety.</w:t>
      </w:r>
    </w:p>
    <w:p w:rsidR="001A0101" w:rsidRPr="0019783D" w:rsidRDefault="001E2A7C" w:rsidP="00593FCF">
      <w:pPr>
        <w:rPr>
          <w:rFonts w:ascii="Times New Roman" w:hAnsi="Times New Roman" w:cs="Times New Roman"/>
        </w:rPr>
      </w:pPr>
      <w:r w:rsidRPr="0019783D">
        <w:rPr>
          <w:rFonts w:ascii="Times New Roman" w:hAnsi="Times New Roman" w:cs="Times New Roman"/>
        </w:rPr>
        <w:t>Since I announced this bill, my</w:t>
      </w:r>
      <w:r w:rsidR="00EC3E30" w:rsidRPr="0019783D">
        <w:rPr>
          <w:rFonts w:ascii="Times New Roman" w:hAnsi="Times New Roman" w:cs="Times New Roman"/>
        </w:rPr>
        <w:t xml:space="preserve"> office </w:t>
      </w:r>
      <w:r w:rsidRPr="0019783D">
        <w:rPr>
          <w:rFonts w:ascii="Times New Roman" w:hAnsi="Times New Roman" w:cs="Times New Roman"/>
        </w:rPr>
        <w:t>has been</w:t>
      </w:r>
      <w:r w:rsidR="00EC3E30" w:rsidRPr="0019783D">
        <w:rPr>
          <w:rFonts w:ascii="Times New Roman" w:hAnsi="Times New Roman" w:cs="Times New Roman"/>
        </w:rPr>
        <w:t xml:space="preserve"> contacted by multiple individuals</w:t>
      </w:r>
      <w:r w:rsidRPr="0019783D">
        <w:rPr>
          <w:rFonts w:ascii="Times New Roman" w:hAnsi="Times New Roman" w:cs="Times New Roman"/>
        </w:rPr>
        <w:t xml:space="preserve">, each of whom </w:t>
      </w:r>
      <w:r w:rsidR="00EC3E30" w:rsidRPr="0019783D">
        <w:rPr>
          <w:rFonts w:ascii="Times New Roman" w:hAnsi="Times New Roman" w:cs="Times New Roman"/>
        </w:rPr>
        <w:t xml:space="preserve">shared </w:t>
      </w:r>
      <w:r w:rsidRPr="0019783D">
        <w:rPr>
          <w:rFonts w:ascii="Times New Roman" w:hAnsi="Times New Roman" w:cs="Times New Roman"/>
        </w:rPr>
        <w:t>a different story. Several stories were heartbreaking and involved the tragic death of a family member in accidents caused by drivers using smartphones. One such</w:t>
      </w:r>
      <w:r w:rsidR="00EC3E30" w:rsidRPr="0019783D">
        <w:rPr>
          <w:rFonts w:ascii="Times New Roman" w:hAnsi="Times New Roman" w:cs="Times New Roman"/>
        </w:rPr>
        <w:t xml:space="preserve"> accident </w:t>
      </w:r>
      <w:r w:rsidRPr="0019783D">
        <w:rPr>
          <w:rFonts w:ascii="Times New Roman" w:hAnsi="Times New Roman" w:cs="Times New Roman"/>
        </w:rPr>
        <w:t xml:space="preserve">was </w:t>
      </w:r>
      <w:r w:rsidR="00EC3E30" w:rsidRPr="0019783D">
        <w:rPr>
          <w:rFonts w:ascii="Times New Roman" w:hAnsi="Times New Roman" w:cs="Times New Roman"/>
        </w:rPr>
        <w:t>caused by a woman</w:t>
      </w:r>
      <w:r w:rsidRPr="0019783D">
        <w:rPr>
          <w:rFonts w:ascii="Times New Roman" w:hAnsi="Times New Roman" w:cs="Times New Roman"/>
        </w:rPr>
        <w:t xml:space="preserve"> who was</w:t>
      </w:r>
      <w:r w:rsidR="00EC3E30" w:rsidRPr="0019783D">
        <w:rPr>
          <w:rFonts w:ascii="Times New Roman" w:hAnsi="Times New Roman" w:cs="Times New Roman"/>
        </w:rPr>
        <w:t xml:space="preserve"> shopping </w:t>
      </w:r>
      <w:r w:rsidRPr="0019783D">
        <w:rPr>
          <w:rFonts w:ascii="Times New Roman" w:hAnsi="Times New Roman" w:cs="Times New Roman"/>
        </w:rPr>
        <w:t>online. T</w:t>
      </w:r>
      <w:r w:rsidR="00EC3E30" w:rsidRPr="0019783D">
        <w:rPr>
          <w:rFonts w:ascii="Times New Roman" w:hAnsi="Times New Roman" w:cs="Times New Roman"/>
        </w:rPr>
        <w:t xml:space="preserve">hat </w:t>
      </w:r>
      <w:r w:rsidRPr="0019783D">
        <w:rPr>
          <w:rFonts w:ascii="Times New Roman" w:hAnsi="Times New Roman" w:cs="Times New Roman"/>
        </w:rPr>
        <w:t xml:space="preserve">accident </w:t>
      </w:r>
      <w:r w:rsidR="00EC3E30" w:rsidRPr="0019783D">
        <w:rPr>
          <w:rFonts w:ascii="Times New Roman" w:hAnsi="Times New Roman" w:cs="Times New Roman"/>
        </w:rPr>
        <w:t xml:space="preserve">killed a farmer </w:t>
      </w:r>
      <w:r w:rsidRPr="0019783D">
        <w:rPr>
          <w:rFonts w:ascii="Times New Roman" w:hAnsi="Times New Roman" w:cs="Times New Roman"/>
        </w:rPr>
        <w:t>who had been</w:t>
      </w:r>
      <w:r w:rsidR="00EC3E30" w:rsidRPr="0019783D">
        <w:rPr>
          <w:rFonts w:ascii="Times New Roman" w:hAnsi="Times New Roman" w:cs="Times New Roman"/>
        </w:rPr>
        <w:t xml:space="preserve"> driving his tractor</w:t>
      </w:r>
      <w:r w:rsidRPr="0019783D">
        <w:rPr>
          <w:rFonts w:ascii="Times New Roman" w:hAnsi="Times New Roman" w:cs="Times New Roman"/>
        </w:rPr>
        <w:t xml:space="preserve"> to another field</w:t>
      </w:r>
      <w:r w:rsidR="00EC3E30" w:rsidRPr="0019783D">
        <w:rPr>
          <w:rFonts w:ascii="Times New Roman" w:hAnsi="Times New Roman" w:cs="Times New Roman"/>
        </w:rPr>
        <w:t xml:space="preserve">, leaving </w:t>
      </w:r>
      <w:r w:rsidRPr="0019783D">
        <w:rPr>
          <w:rFonts w:ascii="Times New Roman" w:hAnsi="Times New Roman" w:cs="Times New Roman"/>
        </w:rPr>
        <w:t>a</w:t>
      </w:r>
      <w:r w:rsidR="00EC3E30" w:rsidRPr="0019783D">
        <w:rPr>
          <w:rFonts w:ascii="Times New Roman" w:hAnsi="Times New Roman" w:cs="Times New Roman"/>
        </w:rPr>
        <w:t xml:space="preserve"> widow</w:t>
      </w:r>
      <w:r w:rsidR="00811CA4" w:rsidRPr="0019783D">
        <w:rPr>
          <w:rFonts w:ascii="Times New Roman" w:hAnsi="Times New Roman" w:cs="Times New Roman"/>
        </w:rPr>
        <w:t xml:space="preserve"> and</w:t>
      </w:r>
      <w:r w:rsidRPr="0019783D">
        <w:rPr>
          <w:rFonts w:ascii="Times New Roman" w:hAnsi="Times New Roman" w:cs="Times New Roman"/>
        </w:rPr>
        <w:t xml:space="preserve"> </w:t>
      </w:r>
      <w:r w:rsidR="00EC3E30" w:rsidRPr="0019783D">
        <w:rPr>
          <w:rFonts w:ascii="Times New Roman" w:hAnsi="Times New Roman" w:cs="Times New Roman"/>
        </w:rPr>
        <w:t>4 children under the age of 9—the youngest 8 months old.</w:t>
      </w:r>
      <w:r w:rsidR="00DA33DA" w:rsidRPr="0019783D">
        <w:rPr>
          <w:rFonts w:ascii="Times New Roman" w:hAnsi="Times New Roman" w:cs="Times New Roman"/>
        </w:rPr>
        <w:t xml:space="preserve">  A former policer officer shared that </w:t>
      </w:r>
      <w:r w:rsidRPr="0019783D">
        <w:rPr>
          <w:rFonts w:ascii="Times New Roman" w:hAnsi="Times New Roman" w:cs="Times New Roman"/>
        </w:rPr>
        <w:t xml:space="preserve">while on duty </w:t>
      </w:r>
      <w:r w:rsidR="00DA33DA" w:rsidRPr="0019783D">
        <w:rPr>
          <w:rFonts w:ascii="Times New Roman" w:hAnsi="Times New Roman" w:cs="Times New Roman"/>
        </w:rPr>
        <w:t>he had almost been hit</w:t>
      </w:r>
      <w:r w:rsidRPr="0019783D">
        <w:rPr>
          <w:rFonts w:ascii="Times New Roman" w:hAnsi="Times New Roman" w:cs="Times New Roman"/>
        </w:rPr>
        <w:t xml:space="preserve"> multiple time</w:t>
      </w:r>
      <w:r w:rsidR="00DA33DA" w:rsidRPr="0019783D">
        <w:rPr>
          <w:rFonts w:ascii="Times New Roman" w:hAnsi="Times New Roman" w:cs="Times New Roman"/>
        </w:rPr>
        <w:t xml:space="preserve"> by distracted drivers. A neuropsychologist who evaluates and treats traumatic brain injuries </w:t>
      </w:r>
      <w:r w:rsidRPr="0019783D">
        <w:rPr>
          <w:rFonts w:ascii="Times New Roman" w:hAnsi="Times New Roman" w:cs="Times New Roman"/>
        </w:rPr>
        <w:t>reported</w:t>
      </w:r>
      <w:r w:rsidR="00DA33DA" w:rsidRPr="0019783D">
        <w:rPr>
          <w:rFonts w:ascii="Times New Roman" w:hAnsi="Times New Roman" w:cs="Times New Roman"/>
        </w:rPr>
        <w:t xml:space="preserve"> a dramatic increase in the last 5 years of patients hit from behind at a stop light.  A</w:t>
      </w:r>
      <w:r w:rsidRPr="0019783D">
        <w:rPr>
          <w:rFonts w:ascii="Times New Roman" w:hAnsi="Times New Roman" w:cs="Times New Roman"/>
        </w:rPr>
        <w:t>nother call was from a</w:t>
      </w:r>
      <w:r w:rsidR="00DA33DA" w:rsidRPr="0019783D">
        <w:rPr>
          <w:rFonts w:ascii="Times New Roman" w:hAnsi="Times New Roman" w:cs="Times New Roman"/>
        </w:rPr>
        <w:t xml:space="preserve"> woman whose brother was killed 5 years ago by a texting commercial truck driver.</w:t>
      </w:r>
    </w:p>
    <w:p w:rsidR="008B2E3B" w:rsidRPr="0019783D" w:rsidRDefault="001A0101" w:rsidP="00593FCF">
      <w:pPr>
        <w:rPr>
          <w:rFonts w:ascii="Times New Roman" w:hAnsi="Times New Roman" w:cs="Times New Roman"/>
        </w:rPr>
      </w:pPr>
      <w:r w:rsidRPr="0019783D">
        <w:rPr>
          <w:rFonts w:ascii="Times New Roman" w:hAnsi="Times New Roman" w:cs="Times New Roman"/>
        </w:rPr>
        <w:t>The goal of this legislation is to keep people safe—allow people to leave the house in the morning and return safely after work.  This also includes children walking to school, pedestrians in crosswalks, bicyclists, and construction work</w:t>
      </w:r>
      <w:r w:rsidR="00B75700" w:rsidRPr="0019783D">
        <w:rPr>
          <w:rFonts w:ascii="Times New Roman" w:hAnsi="Times New Roman" w:cs="Times New Roman"/>
        </w:rPr>
        <w:t>er</w:t>
      </w:r>
      <w:r w:rsidRPr="0019783D">
        <w:rPr>
          <w:rFonts w:ascii="Times New Roman" w:hAnsi="Times New Roman" w:cs="Times New Roman"/>
        </w:rPr>
        <w:t>s fixing our roads.</w:t>
      </w:r>
      <w:r w:rsidR="00EC333C" w:rsidRPr="0019783D">
        <w:rPr>
          <w:rFonts w:ascii="Times New Roman" w:hAnsi="Times New Roman" w:cs="Times New Roman"/>
        </w:rPr>
        <w:t xml:space="preserve">  Our focus should be keeping our hands on the wheel, our eyes on </w:t>
      </w:r>
      <w:r w:rsidR="001B12DB" w:rsidRPr="0019783D">
        <w:rPr>
          <w:rFonts w:ascii="Times New Roman" w:hAnsi="Times New Roman" w:cs="Times New Roman"/>
        </w:rPr>
        <w:t xml:space="preserve">the road, and our minds engaged while we are driving. </w:t>
      </w:r>
    </w:p>
    <w:p w:rsidR="00593FCF" w:rsidRPr="0019783D" w:rsidRDefault="00593FCF" w:rsidP="00593FCF">
      <w:r w:rsidRPr="0019783D">
        <w:rPr>
          <w:rFonts w:ascii="Times New Roman" w:hAnsi="Times New Roman" w:cs="Times New Roman"/>
        </w:rPr>
        <w:t xml:space="preserve">Thank you for the opportunity to testify in support of this important piece of legislation. I would be happy to answer any questions the committee members may have. </w:t>
      </w:r>
    </w:p>
    <w:p w:rsidR="002F4598" w:rsidRPr="0019783D" w:rsidRDefault="001E2A7C" w:rsidP="001E2A7C">
      <w:r w:rsidRPr="0019783D">
        <w:t>&lt;&gt;&lt;&gt;</w:t>
      </w:r>
    </w:p>
    <w:sectPr w:rsidR="002F4598" w:rsidRPr="0019783D" w:rsidSect="001A010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835" w:rsidRDefault="00E44835" w:rsidP="00E44835">
      <w:pPr>
        <w:spacing w:after="0" w:line="240" w:lineRule="auto"/>
      </w:pPr>
      <w:r>
        <w:separator/>
      </w:r>
    </w:p>
  </w:endnote>
  <w:endnote w:type="continuationSeparator" w:id="0">
    <w:p w:rsidR="00E44835" w:rsidRDefault="00E44835" w:rsidP="00E44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835" w:rsidRDefault="00E44835" w:rsidP="00E44835">
      <w:pPr>
        <w:spacing w:after="0" w:line="240" w:lineRule="auto"/>
      </w:pPr>
      <w:r>
        <w:separator/>
      </w:r>
    </w:p>
  </w:footnote>
  <w:footnote w:type="continuationSeparator" w:id="0">
    <w:p w:rsidR="00E44835" w:rsidRDefault="00E44835" w:rsidP="00E44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1AF" w:rsidRDefault="00C66D3B">
    <w:pPr>
      <w:pStyle w:val="Header"/>
    </w:pPr>
    <w:r w:rsidRPr="008051AF">
      <w:rPr>
        <w:rFonts w:ascii="Calibri" w:eastAsia="Calibri" w:hAnsi="Calibri" w:cs="Times New Roman"/>
        <w:noProof/>
      </w:rPr>
      <mc:AlternateContent>
        <mc:Choice Requires="wps">
          <w:drawing>
            <wp:anchor distT="0" distB="0" distL="114300" distR="114300" simplePos="0" relativeHeight="251661312" behindDoc="1" locked="0" layoutInCell="1" allowOverlap="1" wp14:anchorId="11CED3DA" wp14:editId="46A209F1">
              <wp:simplePos x="0" y="0"/>
              <wp:positionH relativeFrom="column">
                <wp:posOffset>4921885</wp:posOffset>
              </wp:positionH>
              <wp:positionV relativeFrom="paragraph">
                <wp:posOffset>-562610</wp:posOffset>
              </wp:positionV>
              <wp:extent cx="3488690" cy="1293495"/>
              <wp:effectExtent l="0" t="0" r="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690" cy="1293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1AF" w:rsidRPr="008051AF" w:rsidRDefault="008051AF" w:rsidP="008051AF">
                          <w:pPr>
                            <w:spacing w:after="80"/>
                            <w:rPr>
                              <w:rFonts w:ascii="Cambria" w:hAnsi="Cambria"/>
                              <w:b/>
                              <w:sz w:val="18"/>
                              <w:szCs w:val="18"/>
                              <w:u w:val="single"/>
                              <w14:shadow w14:blurRad="50800" w14:dist="38100" w14:dir="2700000" w14:sx="100000" w14:sy="100000" w14:kx="0" w14:ky="0" w14:algn="tl">
                                <w14:srgbClr w14:val="000000">
                                  <w14:alpha w14:val="60000"/>
                                </w14:srgbClr>
                              </w14:shadow>
                            </w:rPr>
                          </w:pPr>
                        </w:p>
                        <w:p w:rsidR="008051AF" w:rsidRPr="008051AF" w:rsidRDefault="008051AF" w:rsidP="008051AF">
                          <w:pPr>
                            <w:spacing w:after="0"/>
                            <w:rPr>
                              <w:rFonts w:ascii="Book Antiqua" w:hAnsi="Book Antiqua"/>
                              <w:b/>
                              <w:sz w:val="18"/>
                              <w:szCs w:val="18"/>
                              <w:u w:val="single"/>
                            </w:rPr>
                          </w:pPr>
                          <w:r w:rsidRPr="008051AF">
                            <w:rPr>
                              <w:rFonts w:ascii="Book Antiqua" w:hAnsi="Book Antiqua"/>
                              <w:b/>
                              <w:sz w:val="18"/>
                              <w:szCs w:val="18"/>
                              <w:u w:val="single"/>
                            </w:rPr>
                            <w:t>Committees</w:t>
                          </w:r>
                        </w:p>
                        <w:p w:rsidR="008051AF" w:rsidRPr="008051AF" w:rsidRDefault="008051AF" w:rsidP="008051AF">
                          <w:pPr>
                            <w:spacing w:after="0"/>
                            <w:rPr>
                              <w:rFonts w:ascii="Book Antiqua" w:hAnsi="Book Antiqua"/>
                              <w:sz w:val="18"/>
                              <w:szCs w:val="18"/>
                            </w:rPr>
                          </w:pPr>
                          <w:r w:rsidRPr="008051AF">
                            <w:rPr>
                              <w:rFonts w:ascii="Book Antiqua" w:hAnsi="Book Antiqua"/>
                              <w:sz w:val="18"/>
                              <w:szCs w:val="18"/>
                            </w:rPr>
                            <w:t>Agriculture &amp; Rural Development</w:t>
                          </w:r>
                        </w:p>
                        <w:p w:rsidR="008051AF" w:rsidRPr="008051AF" w:rsidRDefault="008051AF" w:rsidP="008051AF">
                          <w:pPr>
                            <w:spacing w:after="0"/>
                            <w:rPr>
                              <w:rFonts w:ascii="Book Antiqua" w:hAnsi="Book Antiqua"/>
                              <w:sz w:val="18"/>
                              <w:szCs w:val="18"/>
                            </w:rPr>
                          </w:pPr>
                          <w:r w:rsidRPr="008051AF">
                            <w:rPr>
                              <w:rFonts w:ascii="Book Antiqua" w:hAnsi="Book Antiqua"/>
                              <w:sz w:val="18"/>
                              <w:szCs w:val="18"/>
                            </w:rPr>
                            <w:t>Commerce</w:t>
                          </w:r>
                          <w:r w:rsidR="00C66D3B">
                            <w:rPr>
                              <w:rFonts w:ascii="Book Antiqua" w:hAnsi="Book Antiqua"/>
                              <w:sz w:val="18"/>
                              <w:szCs w:val="18"/>
                            </w:rPr>
                            <w:t xml:space="preserve"> and Labor</w:t>
                          </w:r>
                        </w:p>
                        <w:p w:rsidR="008051AF" w:rsidRPr="008051AF" w:rsidRDefault="008051AF" w:rsidP="008051AF">
                          <w:pPr>
                            <w:spacing w:after="0"/>
                            <w:rPr>
                              <w:rFonts w:ascii="Book Antiqua" w:hAnsi="Book Antiqua"/>
                              <w:sz w:val="18"/>
                              <w:szCs w:val="18"/>
                            </w:rPr>
                          </w:pPr>
                          <w:r w:rsidRPr="008051AF">
                            <w:rPr>
                              <w:rFonts w:ascii="Book Antiqua" w:hAnsi="Book Antiqua"/>
                              <w:sz w:val="18"/>
                              <w:szCs w:val="18"/>
                            </w:rPr>
                            <w:t>Higher 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CED3DA" id="_x0000_t202" coordsize="21600,21600" o:spt="202" path="m,l,21600r21600,l21600,xe">
              <v:stroke joinstyle="miter"/>
              <v:path gradientshapeok="t" o:connecttype="rect"/>
            </v:shapetype>
            <v:shape id="Text Box 8" o:spid="_x0000_s1026" type="#_x0000_t202" style="position:absolute;margin-left:387.55pt;margin-top:-44.3pt;width:274.7pt;height:10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1JgwIAABA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" stroked="f">
              <v:textbox>
                <w:txbxContent>
                  <w:p w:rsidR="008051AF" w:rsidRPr="008051AF" w:rsidRDefault="008051AF" w:rsidP="008051AF">
                    <w:pPr>
                      <w:spacing w:after="80"/>
                      <w:rPr>
                        <w:rFonts w:ascii="Cambria" w:hAnsi="Cambria"/>
                        <w:b/>
                        <w:sz w:val="18"/>
                        <w:szCs w:val="18"/>
                        <w:u w:val="single"/>
                        <w14:shadow w14:blurRad="50800" w14:dist="38100" w14:dir="2700000" w14:sx="100000" w14:sy="100000" w14:kx="0" w14:ky="0" w14:algn="tl">
                          <w14:srgbClr w14:val="000000">
                            <w14:alpha w14:val="60000"/>
                          </w14:srgbClr>
                        </w14:shadow>
                      </w:rPr>
                    </w:pPr>
                  </w:p>
                  <w:p w:rsidR="008051AF" w:rsidRPr="008051AF" w:rsidRDefault="008051AF" w:rsidP="008051AF">
                    <w:pPr>
                      <w:spacing w:after="0"/>
                      <w:rPr>
                        <w:rFonts w:ascii="Book Antiqua" w:hAnsi="Book Antiqua"/>
                        <w:b/>
                        <w:sz w:val="18"/>
                        <w:szCs w:val="18"/>
                        <w:u w:val="single"/>
                      </w:rPr>
                    </w:pPr>
                    <w:r w:rsidRPr="008051AF">
                      <w:rPr>
                        <w:rFonts w:ascii="Book Antiqua" w:hAnsi="Book Antiqua"/>
                        <w:b/>
                        <w:sz w:val="18"/>
                        <w:szCs w:val="18"/>
                        <w:u w:val="single"/>
                      </w:rPr>
                      <w:t>Committees</w:t>
                    </w:r>
                  </w:p>
                  <w:p w:rsidR="008051AF" w:rsidRPr="008051AF" w:rsidRDefault="008051AF" w:rsidP="008051AF">
                    <w:pPr>
                      <w:spacing w:after="0"/>
                      <w:rPr>
                        <w:rFonts w:ascii="Book Antiqua" w:hAnsi="Book Antiqua"/>
                        <w:sz w:val="18"/>
                        <w:szCs w:val="18"/>
                      </w:rPr>
                    </w:pPr>
                    <w:r w:rsidRPr="008051AF">
                      <w:rPr>
                        <w:rFonts w:ascii="Book Antiqua" w:hAnsi="Book Antiqua"/>
                        <w:sz w:val="18"/>
                        <w:szCs w:val="18"/>
                      </w:rPr>
                      <w:t>Agriculture &amp; Rural Development</w:t>
                    </w:r>
                  </w:p>
                  <w:p w:rsidR="008051AF" w:rsidRPr="008051AF" w:rsidRDefault="008051AF" w:rsidP="008051AF">
                    <w:pPr>
                      <w:spacing w:after="0"/>
                      <w:rPr>
                        <w:rFonts w:ascii="Book Antiqua" w:hAnsi="Book Antiqua"/>
                        <w:sz w:val="18"/>
                        <w:szCs w:val="18"/>
                      </w:rPr>
                    </w:pPr>
                    <w:r w:rsidRPr="008051AF">
                      <w:rPr>
                        <w:rFonts w:ascii="Book Antiqua" w:hAnsi="Book Antiqua"/>
                        <w:sz w:val="18"/>
                        <w:szCs w:val="18"/>
                      </w:rPr>
                      <w:t>Commerce</w:t>
                    </w:r>
                    <w:r w:rsidR="00C66D3B">
                      <w:rPr>
                        <w:rFonts w:ascii="Book Antiqua" w:hAnsi="Book Antiqua"/>
                        <w:sz w:val="18"/>
                        <w:szCs w:val="18"/>
                      </w:rPr>
                      <w:t xml:space="preserve"> and Labor</w:t>
                    </w:r>
                  </w:p>
                  <w:p w:rsidR="008051AF" w:rsidRPr="008051AF" w:rsidRDefault="008051AF" w:rsidP="008051AF">
                    <w:pPr>
                      <w:spacing w:after="0"/>
                      <w:rPr>
                        <w:rFonts w:ascii="Book Antiqua" w:hAnsi="Book Antiqua"/>
                        <w:sz w:val="18"/>
                        <w:szCs w:val="18"/>
                      </w:rPr>
                    </w:pPr>
                    <w:r w:rsidRPr="008051AF">
                      <w:rPr>
                        <w:rFonts w:ascii="Book Antiqua" w:hAnsi="Book Antiqua"/>
                        <w:sz w:val="18"/>
                        <w:szCs w:val="18"/>
                      </w:rPr>
                      <w:t>Higher Education</w:t>
                    </w:r>
                  </w:p>
                </w:txbxContent>
              </v:textbox>
            </v:shape>
          </w:pict>
        </mc:Fallback>
      </mc:AlternateContent>
    </w:r>
    <w:r w:rsidRPr="008051AF">
      <w:rPr>
        <w:rFonts w:ascii="Georgia" w:eastAsia="Calibri" w:hAnsi="Georgia" w:cs="Times New Roman"/>
        <w:b/>
        <w:noProof/>
        <w:sz w:val="24"/>
        <w:szCs w:val="24"/>
      </w:rPr>
      <mc:AlternateContent>
        <mc:Choice Requires="wps">
          <w:drawing>
            <wp:anchor distT="45720" distB="45720" distL="114300" distR="114300" simplePos="0" relativeHeight="251659264" behindDoc="1" locked="0" layoutInCell="1" allowOverlap="1" wp14:anchorId="1FD3F2FE" wp14:editId="211DCD4C">
              <wp:simplePos x="0" y="0"/>
              <wp:positionH relativeFrom="column">
                <wp:posOffset>-851535</wp:posOffset>
              </wp:positionH>
              <wp:positionV relativeFrom="paragraph">
                <wp:posOffset>-306705</wp:posOffset>
              </wp:positionV>
              <wp:extent cx="2360930" cy="1857375"/>
              <wp:effectExtent l="0" t="0" r="2286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57375"/>
                      </a:xfrm>
                      <a:prstGeom prst="rect">
                        <a:avLst/>
                      </a:prstGeom>
                      <a:solidFill>
                        <a:srgbClr val="FFFFFF"/>
                      </a:solidFill>
                      <a:ln w="9525">
                        <a:solidFill>
                          <a:sysClr val="window" lastClr="FFFFFF"/>
                        </a:solidFill>
                        <a:miter lim="800000"/>
                        <a:headEnd/>
                        <a:tailEnd/>
                      </a:ln>
                    </wps:spPr>
                    <wps:txbx>
                      <w:txbxContent>
                        <w:p w:rsidR="008051AF" w:rsidRPr="008051AF" w:rsidRDefault="008051AF" w:rsidP="008051AF">
                          <w:pPr>
                            <w:spacing w:after="0"/>
                            <w:jc w:val="center"/>
                            <w:rPr>
                              <w:rFonts w:ascii="Book Antiqua" w:hAnsi="Book Antiqua"/>
                              <w:b/>
                              <w:sz w:val="20"/>
                              <w:u w:val="single"/>
                            </w:rPr>
                          </w:pPr>
                          <w:r w:rsidRPr="008051AF">
                            <w:rPr>
                              <w:rFonts w:ascii="Book Antiqua" w:hAnsi="Book Antiqua"/>
                              <w:b/>
                              <w:sz w:val="20"/>
                              <w:u w:val="single"/>
                            </w:rPr>
                            <w:t>19</w:t>
                          </w:r>
                          <w:r w:rsidRPr="008051AF">
                            <w:rPr>
                              <w:rFonts w:ascii="Book Antiqua" w:hAnsi="Book Antiqua"/>
                              <w:b/>
                              <w:sz w:val="20"/>
                              <w:u w:val="single"/>
                              <w:vertAlign w:val="superscript"/>
                            </w:rPr>
                            <w:t>th</w:t>
                          </w:r>
                          <w:r w:rsidRPr="008051AF">
                            <w:rPr>
                              <w:rFonts w:ascii="Book Antiqua" w:hAnsi="Book Antiqua"/>
                              <w:b/>
                              <w:sz w:val="20"/>
                              <w:u w:val="single"/>
                            </w:rPr>
                            <w:t xml:space="preserve"> House District</w:t>
                          </w:r>
                        </w:p>
                        <w:p w:rsidR="008051AF" w:rsidRPr="008051AF" w:rsidRDefault="008051AF" w:rsidP="008051AF">
                          <w:pPr>
                            <w:spacing w:after="0"/>
                            <w:jc w:val="center"/>
                            <w:rPr>
                              <w:rFonts w:ascii="Book Antiqua" w:hAnsi="Book Antiqua"/>
                              <w:sz w:val="18"/>
                            </w:rPr>
                          </w:pPr>
                          <w:r w:rsidRPr="008051AF">
                            <w:rPr>
                              <w:rFonts w:ascii="Book Antiqua" w:hAnsi="Book Antiqua"/>
                              <w:sz w:val="18"/>
                            </w:rPr>
                            <w:t>Parts of NE Franklin County</w:t>
                          </w:r>
                        </w:p>
                        <w:p w:rsidR="008051AF" w:rsidRPr="008051AF" w:rsidRDefault="008051AF" w:rsidP="008051AF">
                          <w:pPr>
                            <w:spacing w:after="0"/>
                            <w:jc w:val="center"/>
                            <w:rPr>
                              <w:rFonts w:ascii="Book Antiqua" w:hAnsi="Book Antiqua"/>
                              <w:sz w:val="18"/>
                            </w:rPr>
                          </w:pPr>
                          <w:r w:rsidRPr="008051AF">
                            <w:rPr>
                              <w:rFonts w:ascii="Book Antiqua" w:hAnsi="Book Antiqua"/>
                              <w:sz w:val="18"/>
                            </w:rPr>
                            <w:t>Including Gahanna, New Albany, Westerville, Minerva Park, and area townships</w:t>
                          </w:r>
                        </w:p>
                        <w:p w:rsidR="008051AF" w:rsidRPr="00F8030F" w:rsidRDefault="008051AF" w:rsidP="008051AF">
                          <w:pPr>
                            <w:jc w:val="center"/>
                            <w:rPr>
                              <w:sz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D3F2FE" id="Text Box 2" o:spid="_x0000_s1027" type="#_x0000_t202" style="position:absolute;margin-left:-67.05pt;margin-top:-24.15pt;width:185.9pt;height:146.2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" strokecolor="window">
              <v:textbox>
                <w:txbxContent>
                  <w:p w:rsidR="008051AF" w:rsidRPr="008051AF" w:rsidRDefault="008051AF" w:rsidP="008051AF">
                    <w:pPr>
                      <w:spacing w:after="0"/>
                      <w:jc w:val="center"/>
                      <w:rPr>
                        <w:rFonts w:ascii="Book Antiqua" w:hAnsi="Book Antiqua"/>
                        <w:b/>
                        <w:sz w:val="20"/>
                        <w:u w:val="single"/>
                      </w:rPr>
                    </w:pPr>
                    <w:r w:rsidRPr="008051AF">
                      <w:rPr>
                        <w:rFonts w:ascii="Book Antiqua" w:hAnsi="Book Antiqua"/>
                        <w:b/>
                        <w:sz w:val="20"/>
                        <w:u w:val="single"/>
                      </w:rPr>
                      <w:t>19</w:t>
                    </w:r>
                    <w:r w:rsidRPr="008051AF">
                      <w:rPr>
                        <w:rFonts w:ascii="Book Antiqua" w:hAnsi="Book Antiqua"/>
                        <w:b/>
                        <w:sz w:val="20"/>
                        <w:u w:val="single"/>
                        <w:vertAlign w:val="superscript"/>
                      </w:rPr>
                      <w:t>th</w:t>
                    </w:r>
                    <w:r w:rsidRPr="008051AF">
                      <w:rPr>
                        <w:rFonts w:ascii="Book Antiqua" w:hAnsi="Book Antiqua"/>
                        <w:b/>
                        <w:sz w:val="20"/>
                        <w:u w:val="single"/>
                      </w:rPr>
                      <w:t xml:space="preserve"> House District</w:t>
                    </w:r>
                  </w:p>
                  <w:p w:rsidR="008051AF" w:rsidRPr="008051AF" w:rsidRDefault="008051AF" w:rsidP="008051AF">
                    <w:pPr>
                      <w:spacing w:after="0"/>
                      <w:jc w:val="center"/>
                      <w:rPr>
                        <w:rFonts w:ascii="Book Antiqua" w:hAnsi="Book Antiqua"/>
                        <w:sz w:val="18"/>
                      </w:rPr>
                    </w:pPr>
                    <w:r w:rsidRPr="008051AF">
                      <w:rPr>
                        <w:rFonts w:ascii="Book Antiqua" w:hAnsi="Book Antiqua"/>
                        <w:sz w:val="18"/>
                      </w:rPr>
                      <w:t>Parts of NE Franklin County</w:t>
                    </w:r>
                  </w:p>
                  <w:p w:rsidR="008051AF" w:rsidRPr="008051AF" w:rsidRDefault="008051AF" w:rsidP="008051AF">
                    <w:pPr>
                      <w:spacing w:after="0"/>
                      <w:jc w:val="center"/>
                      <w:rPr>
                        <w:rFonts w:ascii="Book Antiqua" w:hAnsi="Book Antiqua"/>
                        <w:sz w:val="18"/>
                      </w:rPr>
                    </w:pPr>
                    <w:r w:rsidRPr="008051AF">
                      <w:rPr>
                        <w:rFonts w:ascii="Book Antiqua" w:hAnsi="Book Antiqua"/>
                        <w:sz w:val="18"/>
                      </w:rPr>
                      <w:t>Including Gahanna, New Albany, Westerville, Minerva Park, and area townships</w:t>
                    </w:r>
                  </w:p>
                  <w:p w:rsidR="008051AF" w:rsidRPr="00F8030F" w:rsidRDefault="008051AF" w:rsidP="008051AF">
                    <w:pPr>
                      <w:jc w:val="center"/>
                      <w:rPr>
                        <w:sz w:val="18"/>
                      </w:rPr>
                    </w:pPr>
                  </w:p>
                </w:txbxContent>
              </v:textbox>
            </v:shape>
          </w:pict>
        </mc:Fallback>
      </mc:AlternateContent>
    </w:r>
    <w:r w:rsidR="00593FCF">
      <w:rPr>
        <w:noProof/>
      </w:rPr>
      <w:drawing>
        <wp:anchor distT="0" distB="0" distL="114300" distR="114300" simplePos="0" relativeHeight="251665408" behindDoc="0" locked="0" layoutInCell="1" allowOverlap="1">
          <wp:simplePos x="0" y="0"/>
          <wp:positionH relativeFrom="column">
            <wp:posOffset>2581275</wp:posOffset>
          </wp:positionH>
          <wp:positionV relativeFrom="paragraph">
            <wp:posOffset>-76200</wp:posOffset>
          </wp:positionV>
          <wp:extent cx="876300" cy="876300"/>
          <wp:effectExtent l="0" t="0" r="0" b="0"/>
          <wp:wrapSquare wrapText="bothSides"/>
          <wp:docPr id="21" name="Picture 21" descr="New Seal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eal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sidR="008051AF">
      <w:rPr>
        <w:noProof/>
      </w:rPr>
      <mc:AlternateContent>
        <mc:Choice Requires="wps">
          <w:drawing>
            <wp:anchor distT="45720" distB="45720" distL="114300" distR="114300" simplePos="0" relativeHeight="251663360" behindDoc="0" locked="0" layoutInCell="1" allowOverlap="1">
              <wp:simplePos x="0" y="0"/>
              <wp:positionH relativeFrom="column">
                <wp:posOffset>1781175</wp:posOffset>
              </wp:positionH>
              <wp:positionV relativeFrom="paragraph">
                <wp:posOffset>819150</wp:posOffset>
              </wp:positionV>
              <wp:extent cx="270510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4620"/>
                      </a:xfrm>
                      <a:prstGeom prst="rect">
                        <a:avLst/>
                      </a:prstGeom>
                      <a:solidFill>
                        <a:srgbClr val="FFFFFF"/>
                      </a:solidFill>
                      <a:ln w="9525">
                        <a:noFill/>
                        <a:miter lim="800000"/>
                        <a:headEnd/>
                        <a:tailEnd/>
                      </a:ln>
                    </wps:spPr>
                    <wps:txbx>
                      <w:txbxContent>
                        <w:p w:rsidR="008051AF" w:rsidRPr="008051AF" w:rsidRDefault="008051AF" w:rsidP="008051AF">
                          <w:pPr>
                            <w:spacing w:after="0"/>
                            <w:rPr>
                              <w:rFonts w:ascii="Book Antiqua" w:hAnsi="Book Antiqua"/>
                              <w:b/>
                              <w:sz w:val="24"/>
                            </w:rPr>
                          </w:pPr>
                          <w:r w:rsidRPr="008051AF">
                            <w:rPr>
                              <w:rFonts w:ascii="Book Antiqua" w:hAnsi="Book Antiqua"/>
                              <w:b/>
                              <w:sz w:val="24"/>
                            </w:rPr>
                            <w:t>Representative Mary Lightbody</w:t>
                          </w:r>
                        </w:p>
                        <w:p w:rsidR="008051AF" w:rsidRPr="008051AF" w:rsidRDefault="008051AF" w:rsidP="008051AF">
                          <w:pPr>
                            <w:spacing w:after="0"/>
                            <w:jc w:val="center"/>
                            <w:rPr>
                              <w:rFonts w:ascii="Book Antiqua" w:hAnsi="Book Antiqua"/>
                              <w:b/>
                            </w:rPr>
                          </w:pPr>
                          <w:r w:rsidRPr="008051AF">
                            <w:rPr>
                              <w:rFonts w:ascii="Book Antiqua" w:hAnsi="Book Antiqua"/>
                              <w:b/>
                            </w:rPr>
                            <w:t>19</w:t>
                          </w:r>
                          <w:r w:rsidRPr="008051AF">
                            <w:rPr>
                              <w:rFonts w:ascii="Book Antiqua" w:hAnsi="Book Antiqua"/>
                              <w:b/>
                              <w:vertAlign w:val="superscript"/>
                            </w:rPr>
                            <w:t>th</w:t>
                          </w:r>
                          <w:r w:rsidRPr="008051AF">
                            <w:rPr>
                              <w:rFonts w:ascii="Book Antiqua" w:hAnsi="Book Antiqua"/>
                              <w:b/>
                            </w:rPr>
                            <w:t xml:space="preserve"> House District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40.25pt;margin-top:64.5pt;width:2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" stroked="f">
              <v:textbox style="mso-fit-shape-to-text:t">
                <w:txbxContent>
                  <w:p w:rsidR="008051AF" w:rsidRPr="008051AF" w:rsidRDefault="008051AF" w:rsidP="008051AF">
                    <w:pPr>
                      <w:spacing w:after="0"/>
                      <w:rPr>
                        <w:rFonts w:ascii="Book Antiqua" w:hAnsi="Book Antiqua"/>
                        <w:b/>
                        <w:sz w:val="24"/>
                      </w:rPr>
                    </w:pPr>
                    <w:r w:rsidRPr="008051AF">
                      <w:rPr>
                        <w:rFonts w:ascii="Book Antiqua" w:hAnsi="Book Antiqua"/>
                        <w:b/>
                        <w:sz w:val="24"/>
                      </w:rPr>
                      <w:t>Representative Mary Lightbody</w:t>
                    </w:r>
                  </w:p>
                  <w:p w:rsidR="008051AF" w:rsidRPr="008051AF" w:rsidRDefault="008051AF" w:rsidP="008051AF">
                    <w:pPr>
                      <w:spacing w:after="0"/>
                      <w:jc w:val="center"/>
                      <w:rPr>
                        <w:rFonts w:ascii="Book Antiqua" w:hAnsi="Book Antiqua"/>
                        <w:b/>
                      </w:rPr>
                    </w:pPr>
                    <w:r w:rsidRPr="008051AF">
                      <w:rPr>
                        <w:rFonts w:ascii="Book Antiqua" w:hAnsi="Book Antiqua"/>
                        <w:b/>
                      </w:rPr>
                      <w:t>19</w:t>
                    </w:r>
                    <w:r w:rsidRPr="008051AF">
                      <w:rPr>
                        <w:rFonts w:ascii="Book Antiqua" w:hAnsi="Book Antiqua"/>
                        <w:b/>
                        <w:vertAlign w:val="superscript"/>
                      </w:rPr>
                      <w:t>th</w:t>
                    </w:r>
                    <w:r w:rsidRPr="008051AF">
                      <w:rPr>
                        <w:rFonts w:ascii="Book Antiqua" w:hAnsi="Book Antiqua"/>
                        <w:b/>
                      </w:rPr>
                      <w:t xml:space="preserve"> House District</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31269"/>
    <w:multiLevelType w:val="hybridMultilevel"/>
    <w:tmpl w:val="10A4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35"/>
    <w:rsid w:val="00046C48"/>
    <w:rsid w:val="000A2191"/>
    <w:rsid w:val="000D52F9"/>
    <w:rsid w:val="001106CD"/>
    <w:rsid w:val="00133D43"/>
    <w:rsid w:val="00181F15"/>
    <w:rsid w:val="0019783D"/>
    <w:rsid w:val="001A0101"/>
    <w:rsid w:val="001B12DB"/>
    <w:rsid w:val="001E2A7C"/>
    <w:rsid w:val="002B35B2"/>
    <w:rsid w:val="002F4598"/>
    <w:rsid w:val="003544E6"/>
    <w:rsid w:val="005171C2"/>
    <w:rsid w:val="00550701"/>
    <w:rsid w:val="00557E4E"/>
    <w:rsid w:val="00561A03"/>
    <w:rsid w:val="00593FCF"/>
    <w:rsid w:val="005B20BF"/>
    <w:rsid w:val="005C73CA"/>
    <w:rsid w:val="005E24DE"/>
    <w:rsid w:val="00733223"/>
    <w:rsid w:val="007659F7"/>
    <w:rsid w:val="007B5B8C"/>
    <w:rsid w:val="00801497"/>
    <w:rsid w:val="008051AF"/>
    <w:rsid w:val="00811CA4"/>
    <w:rsid w:val="008B0091"/>
    <w:rsid w:val="008B2E3B"/>
    <w:rsid w:val="009805FB"/>
    <w:rsid w:val="00A31DD4"/>
    <w:rsid w:val="00A41157"/>
    <w:rsid w:val="00AC321A"/>
    <w:rsid w:val="00B75700"/>
    <w:rsid w:val="00BA100F"/>
    <w:rsid w:val="00C66D3B"/>
    <w:rsid w:val="00C74D7E"/>
    <w:rsid w:val="00C76217"/>
    <w:rsid w:val="00CE261B"/>
    <w:rsid w:val="00CF38C2"/>
    <w:rsid w:val="00D001E6"/>
    <w:rsid w:val="00DA33DA"/>
    <w:rsid w:val="00DC5B77"/>
    <w:rsid w:val="00DF3DA5"/>
    <w:rsid w:val="00E44835"/>
    <w:rsid w:val="00E501E9"/>
    <w:rsid w:val="00E67112"/>
    <w:rsid w:val="00EC333C"/>
    <w:rsid w:val="00EC3E30"/>
    <w:rsid w:val="00EE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D054A5F-1276-42C1-8B29-60C2DDC2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835"/>
  </w:style>
  <w:style w:type="paragraph" w:styleId="Footer">
    <w:name w:val="footer"/>
    <w:basedOn w:val="Normal"/>
    <w:link w:val="FooterChar"/>
    <w:uiPriority w:val="99"/>
    <w:unhideWhenUsed/>
    <w:rsid w:val="00E44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835"/>
  </w:style>
  <w:style w:type="character" w:styleId="Hyperlink">
    <w:name w:val="Hyperlink"/>
    <w:basedOn w:val="DefaultParagraphFont"/>
    <w:uiPriority w:val="99"/>
    <w:unhideWhenUsed/>
    <w:rsid w:val="00E44835"/>
    <w:rPr>
      <w:color w:val="0563C1" w:themeColor="hyperlink"/>
      <w:u w:val="single"/>
    </w:rPr>
  </w:style>
  <w:style w:type="paragraph" w:styleId="ListParagraph">
    <w:name w:val="List Paragraph"/>
    <w:basedOn w:val="Normal"/>
    <w:uiPriority w:val="34"/>
    <w:qFormat/>
    <w:rsid w:val="007B5B8C"/>
    <w:pPr>
      <w:ind w:left="720"/>
      <w:contextualSpacing/>
    </w:pPr>
  </w:style>
  <w:style w:type="paragraph" w:styleId="BalloonText">
    <w:name w:val="Balloon Text"/>
    <w:basedOn w:val="Normal"/>
    <w:link w:val="BalloonTextChar"/>
    <w:uiPriority w:val="99"/>
    <w:semiHidden/>
    <w:unhideWhenUsed/>
    <w:rsid w:val="00805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1AF"/>
    <w:rPr>
      <w:rFonts w:ascii="Segoe UI" w:hAnsi="Segoe UI" w:cs="Segoe UI"/>
      <w:sz w:val="18"/>
      <w:szCs w:val="18"/>
    </w:rPr>
  </w:style>
  <w:style w:type="paragraph" w:customStyle="1" w:styleId="Body">
    <w:name w:val="Body"/>
    <w:rsid w:val="008051AF"/>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293157">
      <w:bodyDiv w:val="1"/>
      <w:marLeft w:val="0"/>
      <w:marRight w:val="0"/>
      <w:marTop w:val="0"/>
      <w:marBottom w:val="0"/>
      <w:divBdr>
        <w:top w:val="none" w:sz="0" w:space="0" w:color="auto"/>
        <w:left w:val="none" w:sz="0" w:space="0" w:color="auto"/>
        <w:bottom w:val="none" w:sz="0" w:space="0" w:color="auto"/>
        <w:right w:val="none" w:sz="0" w:space="0" w:color="auto"/>
      </w:divBdr>
    </w:div>
    <w:div w:id="188733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DeLeonSpires</dc:creator>
  <cp:keywords/>
  <dc:description/>
  <cp:lastModifiedBy>Taylor, Matthew</cp:lastModifiedBy>
  <cp:revision>2</cp:revision>
  <cp:lastPrinted>2020-02-11T13:23:00Z</cp:lastPrinted>
  <dcterms:created xsi:type="dcterms:W3CDTF">2020-02-11T13:24:00Z</dcterms:created>
  <dcterms:modified xsi:type="dcterms:W3CDTF">2020-02-11T13:24:00Z</dcterms:modified>
</cp:coreProperties>
</file>