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95" w:rsidRDefault="00FD4695" w:rsidP="00C35915"/>
    <w:p w:rsidR="00C35915" w:rsidRPr="003635D6" w:rsidRDefault="00C35915" w:rsidP="00C35915">
      <w:bookmarkStart w:id="0" w:name="_GoBack"/>
      <w:bookmarkEnd w:id="0"/>
      <w:r w:rsidRPr="003635D6">
        <w:t>Thank you</w:t>
      </w:r>
      <w:r>
        <w:t>,</w:t>
      </w:r>
      <w:r w:rsidRPr="003635D6">
        <w:t xml:space="preserve"> </w:t>
      </w:r>
      <w:r>
        <w:t>Chair</w:t>
      </w:r>
      <w:r w:rsidRPr="00CC2228">
        <w:t xml:space="preserve"> </w:t>
      </w:r>
      <w:proofErr w:type="spellStart"/>
      <w:r w:rsidR="00BB75C3">
        <w:t>Lehner</w:t>
      </w:r>
      <w:proofErr w:type="spellEnd"/>
      <w:r w:rsidRPr="00CC2228">
        <w:t xml:space="preserve">, Vice Chair </w:t>
      </w:r>
      <w:proofErr w:type="spellStart"/>
      <w:r w:rsidR="00BB75C3">
        <w:t>Terhar</w:t>
      </w:r>
      <w:proofErr w:type="spellEnd"/>
      <w:r w:rsidRPr="00CC2228">
        <w:t xml:space="preserve">, Ranking Member </w:t>
      </w:r>
      <w:proofErr w:type="spellStart"/>
      <w:r w:rsidRPr="00BB75C3">
        <w:t>Fedor</w:t>
      </w:r>
      <w:proofErr w:type="spellEnd"/>
      <w:r w:rsidRPr="00CC2228">
        <w:t xml:space="preserve"> and </w:t>
      </w:r>
      <w:r w:rsidR="00BB75C3">
        <w:t>Senate</w:t>
      </w:r>
      <w:r>
        <w:t xml:space="preserve"> Education Committee m</w:t>
      </w:r>
      <w:r w:rsidRPr="00CC2228">
        <w:t xml:space="preserve">embers for </w:t>
      </w:r>
      <w:r>
        <w:t>giving</w:t>
      </w:r>
      <w:r w:rsidRPr="00CC2228">
        <w:t xml:space="preserve"> me the opportunity </w:t>
      </w:r>
      <w:r>
        <w:t xml:space="preserve">today </w:t>
      </w:r>
      <w:r w:rsidRPr="00CC2228">
        <w:t xml:space="preserve">to </w:t>
      </w:r>
      <w:r>
        <w:t>provide</w:t>
      </w:r>
      <w:r w:rsidRPr="00CC2228">
        <w:t xml:space="preserve"> testimony </w:t>
      </w:r>
      <w:r w:rsidR="0030174F">
        <w:t>in support of</w:t>
      </w:r>
      <w:r>
        <w:t xml:space="preserve"> </w:t>
      </w:r>
      <w:r w:rsidR="00BB75C3">
        <w:t>Senate Bill 110</w:t>
      </w:r>
      <w:r w:rsidRPr="00CC2228">
        <w:t>.</w:t>
      </w:r>
      <w:r w:rsidRPr="003635D6">
        <w:t xml:space="preserve"> </w:t>
      </w:r>
    </w:p>
    <w:p w:rsidR="00C35915" w:rsidRDefault="00C35915" w:rsidP="00C35915">
      <w:pPr>
        <w:rPr>
          <w:rFonts w:ascii="Calibri" w:eastAsia="Calibri" w:hAnsi="Calibri" w:cs="Times New Roman"/>
        </w:rPr>
      </w:pPr>
      <w:r w:rsidRPr="003635D6">
        <w:t xml:space="preserve">My name is Chad Aldis, and I am the Vice President for Ohio Policy and Advocacy at the Thomas B. Fordham Institute. The Fordham Institute is </w:t>
      </w:r>
      <w:r w:rsidRPr="003635D6">
        <w:rPr>
          <w:rFonts w:ascii="Calibri" w:eastAsia="Calibri" w:hAnsi="Calibri" w:cs="Times New Roman"/>
        </w:rPr>
        <w:t>an education-focused nonprofit that conducts research, analysis, and policy advocacy with offices in Columbu</w:t>
      </w:r>
      <w:r>
        <w:rPr>
          <w:rFonts w:ascii="Calibri" w:eastAsia="Calibri" w:hAnsi="Calibri" w:cs="Times New Roman"/>
        </w:rPr>
        <w:t xml:space="preserve">s, Dayton, and Washington, D.C. </w:t>
      </w:r>
    </w:p>
    <w:p w:rsidR="00FD4695" w:rsidRDefault="00C35915" w:rsidP="00C35915">
      <w:r>
        <w:rPr>
          <w:rFonts w:ascii="Calibri" w:eastAsia="Calibri" w:hAnsi="Calibri" w:cs="Times New Roman"/>
        </w:rPr>
        <w:t xml:space="preserve">As many of you know, Fordham has </w:t>
      </w:r>
      <w:r w:rsidR="00FD4695">
        <w:rPr>
          <w:rFonts w:ascii="Calibri" w:eastAsia="Calibri" w:hAnsi="Calibri" w:cs="Times New Roman"/>
        </w:rPr>
        <w:t xml:space="preserve">long </w:t>
      </w:r>
      <w:r>
        <w:rPr>
          <w:rFonts w:ascii="Calibri" w:eastAsia="Calibri" w:hAnsi="Calibri" w:cs="Times New Roman"/>
        </w:rPr>
        <w:t xml:space="preserve">been a </w:t>
      </w:r>
      <w:r w:rsidR="00FD4695">
        <w:rPr>
          <w:rFonts w:ascii="Calibri" w:eastAsia="Calibri" w:hAnsi="Calibri" w:cs="Times New Roman"/>
        </w:rPr>
        <w:t>strong</w:t>
      </w:r>
      <w:r>
        <w:rPr>
          <w:rFonts w:ascii="Calibri" w:eastAsia="Calibri" w:hAnsi="Calibri" w:cs="Times New Roman"/>
        </w:rPr>
        <w:t xml:space="preserve"> supporter of school </w:t>
      </w:r>
      <w:r w:rsidR="00FD4695">
        <w:rPr>
          <w:rFonts w:ascii="Calibri" w:eastAsia="Calibri" w:hAnsi="Calibri" w:cs="Times New Roman"/>
        </w:rPr>
        <w:t>accountability and transparency</w:t>
      </w:r>
      <w:r>
        <w:t>.</w:t>
      </w:r>
      <w:r w:rsidR="00FD4695">
        <w:t xml:space="preserve"> We believe that families and taxpayers deserve to have clear information about their schools</w:t>
      </w:r>
      <w:r w:rsidR="001A5DB0">
        <w:t xml:space="preserve"> and that they have the right to be involved in decision making. We also believe</w:t>
      </w:r>
      <w:r w:rsidR="00FD4695">
        <w:t xml:space="preserve"> that the state has a responsibility to ensure that low-performing </w:t>
      </w:r>
      <w:r w:rsidR="001A5DB0">
        <w:t xml:space="preserve">districts and </w:t>
      </w:r>
      <w:r w:rsidR="00FD4695">
        <w:t>schools improve for the sake of their students</w:t>
      </w:r>
      <w:r>
        <w:t xml:space="preserve">. </w:t>
      </w:r>
      <w:r w:rsidR="00FD4695">
        <w:t xml:space="preserve"> </w:t>
      </w:r>
    </w:p>
    <w:p w:rsidR="001A5DB0" w:rsidRDefault="00FD4695" w:rsidP="001A5DB0">
      <w:r>
        <w:t xml:space="preserve">The academic distress commission </w:t>
      </w:r>
      <w:r w:rsidR="00A62A3F">
        <w:t xml:space="preserve">(ADC) </w:t>
      </w:r>
      <w:r>
        <w:t xml:space="preserve">model was created back in 2005 to do just that. In 2015, this body </w:t>
      </w:r>
      <w:r w:rsidR="00A62A3F">
        <w:t xml:space="preserve">modified </w:t>
      </w:r>
      <w:r w:rsidR="001A5DB0">
        <w:t>the original law via House Bill 70</w:t>
      </w:r>
      <w:r w:rsidR="00A62A3F">
        <w:t xml:space="preserve"> in an attempt to allow for even stronger interventions. Those interventions substantially </w:t>
      </w:r>
      <w:r w:rsidR="001A5DB0">
        <w:t>lessened the power of the local school board and empowered an ADC-a</w:t>
      </w:r>
      <w:r w:rsidR="00A62A3F">
        <w:t>ppointed CEO. As implementation has rolled out,</w:t>
      </w:r>
      <w:r w:rsidR="001A5DB0">
        <w:t xml:space="preserve"> ADCs have been subject to significant controversy and criticism. There is no doubt that some of this criticism is warranted. The </w:t>
      </w:r>
      <w:r w:rsidR="0022056C">
        <w:t>ADC</w:t>
      </w:r>
      <w:r w:rsidR="001A5DB0">
        <w:t xml:space="preserve"> model that i</w:t>
      </w:r>
      <w:r w:rsidR="003A08D9">
        <w:t>s</w:t>
      </w:r>
      <w:r w:rsidR="001A5DB0">
        <w:t xml:space="preserve"> current in place does lessen local control of schools, and it’s true that appointed </w:t>
      </w:r>
      <w:r w:rsidR="0022056C">
        <w:t>CEO</w:t>
      </w:r>
      <w:r w:rsidR="001A5DB0">
        <w:t>s</w:t>
      </w:r>
      <w:r w:rsidR="0022056C">
        <w:t xml:space="preserve"> </w:t>
      </w:r>
      <w:r w:rsidR="001A5DB0">
        <w:t>aren’t</w:t>
      </w:r>
      <w:r w:rsidR="0022056C">
        <w:t xml:space="preserve"> required </w:t>
      </w:r>
      <w:r w:rsidR="001A5DB0">
        <w:t xml:space="preserve">by law </w:t>
      </w:r>
      <w:r w:rsidR="0022056C">
        <w:t xml:space="preserve">to be </w:t>
      </w:r>
      <w:r w:rsidR="007345B3">
        <w:t xml:space="preserve">as </w:t>
      </w:r>
      <w:r w:rsidR="0022056C">
        <w:t>transparent or accountable to local citizens</w:t>
      </w:r>
      <w:r w:rsidR="007345B3">
        <w:t xml:space="preserve"> as traditional district boards and superintendents</w:t>
      </w:r>
      <w:r w:rsidR="0022056C">
        <w:t xml:space="preserve">. </w:t>
      </w:r>
    </w:p>
    <w:p w:rsidR="00CE3075" w:rsidRDefault="001A5DB0" w:rsidP="001A5DB0">
      <w:r>
        <w:t xml:space="preserve">Some have argued that the best way to solve these problems is </w:t>
      </w:r>
      <w:r w:rsidR="0022056C">
        <w:t>to abolish the ADC model entirely</w:t>
      </w:r>
      <w:r w:rsidR="007345B3">
        <w:t xml:space="preserve">. But doing so would be </w:t>
      </w:r>
      <w:r w:rsidR="00F77DC3">
        <w:t>unwise.</w:t>
      </w:r>
      <w:r w:rsidR="007345B3">
        <w:t xml:space="preserve"> </w:t>
      </w:r>
      <w:r w:rsidR="00CE3075">
        <w:t xml:space="preserve">The state </w:t>
      </w:r>
      <w:r w:rsidR="00A62A3F">
        <w:t xml:space="preserve">still </w:t>
      </w:r>
      <w:r w:rsidR="00CE3075">
        <w:t>has an obligation to taxpayers and families to step in when stu</w:t>
      </w:r>
      <w:r w:rsidR="00FC1B49">
        <w:t>dents aren’t being served well, and t</w:t>
      </w:r>
      <w:r w:rsidR="007345B3">
        <w:t xml:space="preserve">he </w:t>
      </w:r>
      <w:r w:rsidR="007345B3" w:rsidRPr="001A5DB0">
        <w:t>districts currently under ADC control</w:t>
      </w:r>
      <w:r w:rsidR="007345B3">
        <w:t xml:space="preserve"> have </w:t>
      </w:r>
      <w:r w:rsidR="00A62A3F">
        <w:t>demonstrated weak academic attainment and low levels of student growth</w:t>
      </w:r>
      <w:r w:rsidR="007345B3">
        <w:t>.</w:t>
      </w:r>
      <w:r w:rsidR="00F66937">
        <w:t xml:space="preserve"> </w:t>
      </w:r>
      <w:r w:rsidR="00CE3075">
        <w:t xml:space="preserve">Some of them have </w:t>
      </w:r>
      <w:r w:rsidR="00A62A3F">
        <w:t>struggled</w:t>
      </w:r>
      <w:r w:rsidR="00CE3075">
        <w:t xml:space="preserve"> for </w:t>
      </w:r>
      <w:r w:rsidR="00A62A3F">
        <w:t>a decade</w:t>
      </w:r>
      <w:r w:rsidR="003A08D9">
        <w:t xml:space="preserve"> or more</w:t>
      </w:r>
      <w:r w:rsidR="00CE3075">
        <w:t xml:space="preserve">. </w:t>
      </w:r>
      <w:r w:rsidR="00C56049">
        <w:t>Jettisoning the</w:t>
      </w:r>
      <w:r w:rsidR="0030174F">
        <w:t xml:space="preserve"> ADC</w:t>
      </w:r>
      <w:r w:rsidR="00C56049">
        <w:t xml:space="preserve"> </w:t>
      </w:r>
      <w:r w:rsidR="00F66937">
        <w:t xml:space="preserve">model rather than </w:t>
      </w:r>
      <w:r w:rsidR="00347E4C">
        <w:t>improving it would be politically popular, but it would come at the expense of students</w:t>
      </w:r>
      <w:r w:rsidR="00F66937">
        <w:t>.</w:t>
      </w:r>
      <w:r w:rsidR="007345B3">
        <w:t xml:space="preserve"> </w:t>
      </w:r>
    </w:p>
    <w:p w:rsidR="004615CF" w:rsidRDefault="00C6216C" w:rsidP="00F77DC3">
      <w:r>
        <w:t>Senate Bill 110</w:t>
      </w:r>
      <w:r w:rsidR="00347E4C">
        <w:t xml:space="preserve"> strategically addresses some of</w:t>
      </w:r>
      <w:r w:rsidR="00F77DC3">
        <w:t xml:space="preserve"> the </w:t>
      </w:r>
      <w:r w:rsidR="0030174F">
        <w:t>underlying issues of the</w:t>
      </w:r>
      <w:r w:rsidR="00F77DC3">
        <w:t xml:space="preserve"> current ADC model</w:t>
      </w:r>
      <w:r w:rsidR="0030174F">
        <w:t xml:space="preserve"> without giving poor</w:t>
      </w:r>
      <w:r w:rsidR="00347E4C">
        <w:t>ly</w:t>
      </w:r>
      <w:r w:rsidR="0030174F">
        <w:t xml:space="preserve"> performing districts a free pass. Under this bill, struggling districts would still face pressure to improve, but state intervention would be more transparent and more open to local feedback and input.</w:t>
      </w:r>
    </w:p>
    <w:p w:rsidR="00777297" w:rsidRDefault="00F77DC3" w:rsidP="00F77DC3">
      <w:r>
        <w:t>For example, u</w:t>
      </w:r>
      <w:r w:rsidR="009541B8">
        <w:t xml:space="preserve">nder current law, an ADC is made up of five members: three who are appointed by the state superintendent, one who is appointed by the president of the district’s board of education, and one who is appointed by the mayor. </w:t>
      </w:r>
      <w:r w:rsidR="00C6216C">
        <w:t>This means the</w:t>
      </w:r>
      <w:r w:rsidR="000E694C">
        <w:t xml:space="preserve"> majority of</w:t>
      </w:r>
      <w:r w:rsidR="009541B8">
        <w:t xml:space="preserve"> ADC members are appointed by a state official instead of a local one. </w:t>
      </w:r>
      <w:r w:rsidR="00C6216C">
        <w:t xml:space="preserve">Senate </w:t>
      </w:r>
      <w:r w:rsidR="004615CF">
        <w:t>B</w:t>
      </w:r>
      <w:r w:rsidR="00C6216C">
        <w:t>ill</w:t>
      </w:r>
      <w:r w:rsidR="004615CF">
        <w:t xml:space="preserve"> 110</w:t>
      </w:r>
      <w:r w:rsidR="009541B8">
        <w:t xml:space="preserve"> </w:t>
      </w:r>
      <w:r w:rsidR="004615CF">
        <w:t>would</w:t>
      </w:r>
      <w:r w:rsidR="009541B8">
        <w:t xml:space="preserve"> </w:t>
      </w:r>
      <w:r w:rsidR="00347E4C">
        <w:t xml:space="preserve">shift </w:t>
      </w:r>
      <w:r w:rsidR="009541B8">
        <w:t>one of the state superintendent’s appointees to the mayor</w:t>
      </w:r>
      <w:r w:rsidR="000E694C">
        <w:t xml:space="preserve">, thereby making the majority of </w:t>
      </w:r>
      <w:r w:rsidR="00347E4C">
        <w:t xml:space="preserve">the commission’s </w:t>
      </w:r>
      <w:r w:rsidR="00760FB2">
        <w:t>members</w:t>
      </w:r>
      <w:r w:rsidR="000E694C">
        <w:t xml:space="preserve"> local appointees</w:t>
      </w:r>
      <w:r w:rsidR="009541B8">
        <w:t>. Th</w:t>
      </w:r>
      <w:r w:rsidR="00C6216C">
        <w:t>at</w:t>
      </w:r>
      <w:r w:rsidR="009541B8">
        <w:t xml:space="preserve"> is a significant change, since ADC members are responsible for appointing the district’s CEO. </w:t>
      </w:r>
    </w:p>
    <w:p w:rsidR="00A96E78" w:rsidRDefault="004615CF">
      <w:r>
        <w:t>The bill also increases accountability and transparency p</w:t>
      </w:r>
      <w:r w:rsidR="009B76F0">
        <w:t>rovisions related to the CEO. For instance, it</w:t>
      </w:r>
      <w:r>
        <w:t xml:space="preserve"> requires </w:t>
      </w:r>
      <w:r w:rsidR="00A96E78">
        <w:t>the</w:t>
      </w:r>
      <w:r>
        <w:t xml:space="preserve"> ADC to conduct an annual performance evaluation of the CEO and submit it to the district </w:t>
      </w:r>
      <w:r>
        <w:lastRenderedPageBreak/>
        <w:t xml:space="preserve">board. </w:t>
      </w:r>
      <w:r w:rsidR="00A40922">
        <w:t>Although the district board has no power to reward</w:t>
      </w:r>
      <w:r w:rsidR="00F94B7A">
        <w:t xml:space="preserve">, discipline, or dismiss </w:t>
      </w:r>
      <w:r w:rsidR="00A40922">
        <w:t>the CEO, an annual evaluation is an important transparency measure.</w:t>
      </w:r>
      <w:r w:rsidR="009B76F0">
        <w:t xml:space="preserve"> </w:t>
      </w:r>
      <w:r>
        <w:t>The bill also requires the CEO to appear before the district board to make a quarterly report on the progress being made by the district</w:t>
      </w:r>
      <w:r w:rsidR="00A40922">
        <w:t>—an important change, since district board meetings are open to the public</w:t>
      </w:r>
      <w:r>
        <w:t xml:space="preserve">. </w:t>
      </w:r>
    </w:p>
    <w:p w:rsidR="00955624" w:rsidRDefault="00955624">
      <w:r>
        <w:t xml:space="preserve">SB 110 also requires more engagement from the state auditor and Ohio Department of Education. Under current </w:t>
      </w:r>
      <w:r w:rsidRPr="00955624">
        <w:t>law</w:t>
      </w:r>
      <w:r>
        <w:t xml:space="preserve">, ODE can </w:t>
      </w:r>
      <w:r w:rsidRPr="00955624">
        <w:t>choose</w:t>
      </w:r>
      <w:r>
        <w:t xml:space="preserve"> to conduct a “site evaluation” of a building or district. The bill would instead require the department to conduct a site visit each year in Lorain—an important change given </w:t>
      </w:r>
      <w:r w:rsidR="00F94B7A">
        <w:t xml:space="preserve">that </w:t>
      </w:r>
      <w:hyperlink r:id="rId6" w:history="1">
        <w:r w:rsidRPr="00955624">
          <w:t>successful turnaround efforts in other states</w:t>
        </w:r>
      </w:hyperlink>
      <w:r>
        <w:t xml:space="preserve"> have mandated similar oversight</w:t>
      </w:r>
      <w:r w:rsidR="00F94B7A">
        <w:t xml:space="preserve"> and engagement</w:t>
      </w:r>
      <w:r>
        <w:t xml:space="preserve">. Meanwhile, the state auditor would be required to conduct annual </w:t>
      </w:r>
      <w:hyperlink r:id="rId7" w:history="1">
        <w:r w:rsidRPr="00955624">
          <w:t>performance audits</w:t>
        </w:r>
      </w:hyperlink>
      <w:r>
        <w:t xml:space="preserve"> for the district, providing independent, third party help that would improve ADC performance and efficiency.</w:t>
      </w:r>
    </w:p>
    <w:p w:rsidR="0030174F" w:rsidRDefault="0030174F">
      <w:r>
        <w:t xml:space="preserve">Despite these promising provisions, there are a few additions that would make Senate Bill 110 even stronger. First, </w:t>
      </w:r>
      <w:r w:rsidR="005B456D">
        <w:t>the bill</w:t>
      </w:r>
      <w:r w:rsidR="00FB19DF">
        <w:t xml:space="preserve"> </w:t>
      </w:r>
      <w:r w:rsidR="005B456D">
        <w:t xml:space="preserve">as written </w:t>
      </w:r>
      <w:r w:rsidR="00FB19DF">
        <w:t>only</w:t>
      </w:r>
      <w:r w:rsidR="005B456D">
        <w:t xml:space="preserve"> applies</w:t>
      </w:r>
      <w:r w:rsidR="00FB19DF">
        <w:t xml:space="preserve"> to Lorain City Schools. </w:t>
      </w:r>
      <w:r w:rsidR="00347E4C">
        <w:t>W</w:t>
      </w:r>
      <w:r w:rsidR="005B456D">
        <w:t>e recommend that the</w:t>
      </w:r>
      <w:r w:rsidR="00FB19DF">
        <w:t xml:space="preserve"> common sense changes </w:t>
      </w:r>
      <w:r w:rsidR="005B456D">
        <w:t xml:space="preserve">proposed in this bill </w:t>
      </w:r>
      <w:r w:rsidR="00FB19DF">
        <w:t xml:space="preserve">be put in place for all districts currently under ADC control, as well as those that will be placed under ADC control in the future. Second, the bill </w:t>
      </w:r>
      <w:r w:rsidR="005B456D">
        <w:t>as written</w:t>
      </w:r>
      <w:r w:rsidR="00FB19DF">
        <w:t xml:space="preserve"> </w:t>
      </w:r>
      <w:r w:rsidR="005B456D">
        <w:t>would allow</w:t>
      </w:r>
      <w:r w:rsidR="00FB19DF">
        <w:t xml:space="preserve"> </w:t>
      </w:r>
      <w:r w:rsidR="005B456D">
        <w:t xml:space="preserve">local school boards to request a performance evaluation of the CEO up to four times per year. While it is vital that the CEO receive an annual performance review, doing so four times a year is </w:t>
      </w:r>
      <w:r w:rsidR="00F94B7A">
        <w:t>excessive</w:t>
      </w:r>
      <w:r w:rsidR="005B456D">
        <w:t xml:space="preserve">. We recommend that this provision be changed to </w:t>
      </w:r>
      <w:r w:rsidR="00347E4C">
        <w:t>limit the number of CEO evaluations to two</w:t>
      </w:r>
      <w:r w:rsidR="00F94B7A">
        <w:t xml:space="preserve"> each year</w:t>
      </w:r>
      <w:r w:rsidR="005B456D">
        <w:t xml:space="preserve">.  </w:t>
      </w:r>
    </w:p>
    <w:p w:rsidR="007041A1" w:rsidRDefault="00900322">
      <w:r>
        <w:t xml:space="preserve">Improving low performing schools is hard work. But it’s not impossible. In New Orleans, school turnaround efforts have led to an increase in student achievement, high school graduation, college attendance, and college graduation. In Massachusetts, evaluation by Harvard researchers has shown strong academic gains for students attending Lawrence School District, the first Massachusetts district to go into state receivership. </w:t>
      </w:r>
      <w:r w:rsidR="00C11A44">
        <w:t xml:space="preserve">If Ohio wants to follow in the footsteps of these successful turnaround efforts, </w:t>
      </w:r>
      <w:r w:rsidR="00347E4C">
        <w:t xml:space="preserve">it needs </w:t>
      </w:r>
      <w:r w:rsidR="00C11A44">
        <w:t xml:space="preserve">to </w:t>
      </w:r>
      <w:r w:rsidR="00F94B7A">
        <w:t xml:space="preserve">do the work to </w:t>
      </w:r>
      <w:r w:rsidR="005518D1">
        <w:t>find a balance between local control, strong accountability, and transparency</w:t>
      </w:r>
      <w:r w:rsidR="00F94B7A">
        <w:t xml:space="preserve"> rather than just throwing in the towel</w:t>
      </w:r>
      <w:r w:rsidR="005518D1">
        <w:t xml:space="preserve">. We believe that Senate Bill 110 is a positive </w:t>
      </w:r>
      <w:r w:rsidR="00FC1B49">
        <w:t xml:space="preserve">step in that </w:t>
      </w:r>
      <w:r w:rsidR="005518D1">
        <w:t>direction.</w:t>
      </w:r>
    </w:p>
    <w:sectPr w:rsidR="007041A1" w:rsidSect="00FD469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12" w:rsidRDefault="00AE6512" w:rsidP="00C35915">
      <w:pPr>
        <w:spacing w:after="0" w:line="240" w:lineRule="auto"/>
      </w:pPr>
      <w:r>
        <w:separator/>
      </w:r>
    </w:p>
  </w:endnote>
  <w:endnote w:type="continuationSeparator" w:id="0">
    <w:p w:rsidR="00AE6512" w:rsidRDefault="00AE6512" w:rsidP="00C3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12" w:rsidRDefault="00AE6512" w:rsidP="00C35915">
      <w:pPr>
        <w:spacing w:after="0" w:line="240" w:lineRule="auto"/>
      </w:pPr>
      <w:r>
        <w:separator/>
      </w:r>
    </w:p>
  </w:footnote>
  <w:footnote w:type="continuationSeparator" w:id="0">
    <w:p w:rsidR="00AE6512" w:rsidRDefault="00AE6512" w:rsidP="00C3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DF" w:rsidRDefault="00FB19DF" w:rsidP="00FB19DF">
    <w:pPr>
      <w:pStyle w:val="Header"/>
    </w:pPr>
    <w:r>
      <w:t>Chad L. Aldis</w:t>
    </w:r>
  </w:p>
  <w:p w:rsidR="00FB19DF" w:rsidRDefault="00FB19DF" w:rsidP="00FB19DF">
    <w:pPr>
      <w:pStyle w:val="Header"/>
    </w:pPr>
    <w:r>
      <w:t>Thomas B. Fordham Institute</w:t>
    </w:r>
  </w:p>
  <w:p w:rsidR="00C35915" w:rsidRDefault="00FB19DF" w:rsidP="00FB19DF">
    <w:pPr>
      <w:pStyle w:val="Header"/>
    </w:pPr>
    <w:r>
      <w:t>Senate Bill 110 Testimony</w:t>
    </w:r>
  </w:p>
  <w:p w:rsidR="00C35915" w:rsidRDefault="00C35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95" w:rsidRDefault="00FD4695" w:rsidP="00FD4695">
    <w:pPr>
      <w:pStyle w:val="Header"/>
      <w:jc w:val="center"/>
    </w:pPr>
    <w:r>
      <w:rPr>
        <w:noProof/>
      </w:rPr>
      <w:drawing>
        <wp:inline distT="0" distB="0" distL="0" distR="0" wp14:anchorId="4874CB98" wp14:editId="43B367ED">
          <wp:extent cx="3788672" cy="112166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ham-2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8672" cy="11216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D6"/>
    <w:rsid w:val="000756D3"/>
    <w:rsid w:val="000977D2"/>
    <w:rsid w:val="000B00D6"/>
    <w:rsid w:val="000E694C"/>
    <w:rsid w:val="00187655"/>
    <w:rsid w:val="001A5DB0"/>
    <w:rsid w:val="001D0B8E"/>
    <w:rsid w:val="0022056C"/>
    <w:rsid w:val="00240283"/>
    <w:rsid w:val="0030174F"/>
    <w:rsid w:val="00347E4C"/>
    <w:rsid w:val="003A08D9"/>
    <w:rsid w:val="004615CF"/>
    <w:rsid w:val="004804FC"/>
    <w:rsid w:val="00514D9F"/>
    <w:rsid w:val="005518D1"/>
    <w:rsid w:val="00587B7C"/>
    <w:rsid w:val="005B456D"/>
    <w:rsid w:val="006A4EC4"/>
    <w:rsid w:val="006D75E0"/>
    <w:rsid w:val="006E068E"/>
    <w:rsid w:val="007041A1"/>
    <w:rsid w:val="007345B3"/>
    <w:rsid w:val="00750D62"/>
    <w:rsid w:val="0075449F"/>
    <w:rsid w:val="00757038"/>
    <w:rsid w:val="00760FB2"/>
    <w:rsid w:val="00777297"/>
    <w:rsid w:val="007A5493"/>
    <w:rsid w:val="00844E9F"/>
    <w:rsid w:val="0087565D"/>
    <w:rsid w:val="00900322"/>
    <w:rsid w:val="009541B8"/>
    <w:rsid w:val="00955624"/>
    <w:rsid w:val="0095644C"/>
    <w:rsid w:val="00974F98"/>
    <w:rsid w:val="009B76F0"/>
    <w:rsid w:val="00A21382"/>
    <w:rsid w:val="00A40922"/>
    <w:rsid w:val="00A62A3F"/>
    <w:rsid w:val="00A96E78"/>
    <w:rsid w:val="00AE6512"/>
    <w:rsid w:val="00B4069C"/>
    <w:rsid w:val="00BB75C3"/>
    <w:rsid w:val="00BF08A4"/>
    <w:rsid w:val="00C11A44"/>
    <w:rsid w:val="00C33CFF"/>
    <w:rsid w:val="00C35915"/>
    <w:rsid w:val="00C56049"/>
    <w:rsid w:val="00C6216C"/>
    <w:rsid w:val="00C73DEB"/>
    <w:rsid w:val="00C81546"/>
    <w:rsid w:val="00C94CB9"/>
    <w:rsid w:val="00CE3075"/>
    <w:rsid w:val="00DD2419"/>
    <w:rsid w:val="00DE7542"/>
    <w:rsid w:val="00DF0561"/>
    <w:rsid w:val="00E873F8"/>
    <w:rsid w:val="00F12C3D"/>
    <w:rsid w:val="00F66937"/>
    <w:rsid w:val="00F77DC3"/>
    <w:rsid w:val="00F94B7A"/>
    <w:rsid w:val="00FB19DF"/>
    <w:rsid w:val="00FC1B49"/>
    <w:rsid w:val="00FD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65953-7DA5-4F0A-9819-6B9DAA1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1A1"/>
    <w:rPr>
      <w:color w:val="0563C1" w:themeColor="hyperlink"/>
      <w:u w:val="single"/>
    </w:rPr>
  </w:style>
  <w:style w:type="table" w:styleId="TableGrid">
    <w:name w:val="Table Grid"/>
    <w:basedOn w:val="TableNormal"/>
    <w:uiPriority w:val="39"/>
    <w:rsid w:val="0077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56D3"/>
    <w:rPr>
      <w:color w:val="954F72" w:themeColor="followedHyperlink"/>
      <w:u w:val="single"/>
    </w:rPr>
  </w:style>
  <w:style w:type="paragraph" w:styleId="BalloonText">
    <w:name w:val="Balloon Text"/>
    <w:basedOn w:val="Normal"/>
    <w:link w:val="BalloonTextChar"/>
    <w:uiPriority w:val="99"/>
    <w:semiHidden/>
    <w:unhideWhenUsed/>
    <w:rsid w:val="006A4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C4"/>
    <w:rPr>
      <w:rFonts w:ascii="Segoe UI" w:hAnsi="Segoe UI" w:cs="Segoe UI"/>
      <w:sz w:val="18"/>
      <w:szCs w:val="18"/>
    </w:rPr>
  </w:style>
  <w:style w:type="paragraph" w:styleId="Header">
    <w:name w:val="header"/>
    <w:basedOn w:val="Normal"/>
    <w:link w:val="HeaderChar"/>
    <w:uiPriority w:val="99"/>
    <w:unhideWhenUsed/>
    <w:rsid w:val="00C3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15"/>
  </w:style>
  <w:style w:type="paragraph" w:styleId="Footer">
    <w:name w:val="footer"/>
    <w:basedOn w:val="Normal"/>
    <w:link w:val="FooterChar"/>
    <w:uiPriority w:val="99"/>
    <w:unhideWhenUsed/>
    <w:rsid w:val="00C3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hioauditor.gov/performa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dhaminstitute.org/ohio/commentary/how-improve-ohios-academic-distress-commiss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jpoiner@edexcellence.net</dc:creator>
  <cp:keywords/>
  <dc:description/>
  <cp:lastModifiedBy>Chad Aldis</cp:lastModifiedBy>
  <cp:revision>2</cp:revision>
  <cp:lastPrinted>2019-04-01T19:26:00Z</cp:lastPrinted>
  <dcterms:created xsi:type="dcterms:W3CDTF">2019-04-08T12:53:00Z</dcterms:created>
  <dcterms:modified xsi:type="dcterms:W3CDTF">2019-04-08T12:53:00Z</dcterms:modified>
</cp:coreProperties>
</file>