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02" w:rsidRDefault="000B7F02" w:rsidP="000B7F02">
      <w:pPr>
        <w:ind w:firstLine="720"/>
        <w:jc w:val="center"/>
      </w:pPr>
      <w:r>
        <w:rPr>
          <w:noProof/>
        </w:rPr>
        <w:drawing>
          <wp:inline distT="0" distB="0" distL="0" distR="0">
            <wp:extent cx="2610196" cy="13050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op of oh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196" cy="13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02" w:rsidRDefault="000B7F02" w:rsidP="000B7F02">
      <w:pPr>
        <w:ind w:firstLine="720"/>
        <w:jc w:val="center"/>
      </w:pPr>
      <w:r>
        <w:t xml:space="preserve">Testimony in Support of SB 39 </w:t>
      </w:r>
    </w:p>
    <w:p w:rsidR="000B7F02" w:rsidRDefault="000B7F02" w:rsidP="000B7F02">
      <w:pPr>
        <w:ind w:firstLine="720"/>
        <w:jc w:val="center"/>
      </w:pPr>
      <w:r>
        <w:t>April 2, 2019</w:t>
      </w:r>
    </w:p>
    <w:p w:rsidR="000B7F02" w:rsidRDefault="000B7F02" w:rsidP="000B7F02">
      <w:pPr>
        <w:ind w:firstLine="720"/>
        <w:jc w:val="center"/>
      </w:pPr>
    </w:p>
    <w:p w:rsidR="000B7F02" w:rsidRDefault="000B7F02" w:rsidP="000B7F02">
      <w:pPr>
        <w:ind w:firstLine="720"/>
      </w:pPr>
      <w:r>
        <w:t xml:space="preserve">Chairman </w:t>
      </w:r>
      <w:r>
        <w:t>Dolan</w:t>
      </w:r>
      <w:r>
        <w:t xml:space="preserve">, Vice Chair </w:t>
      </w:r>
      <w:r>
        <w:t>Burke</w:t>
      </w:r>
      <w:r>
        <w:t xml:space="preserve">, Ranking Member </w:t>
      </w:r>
      <w:r>
        <w:t>Sykes</w:t>
      </w:r>
      <w:r>
        <w:t xml:space="preserve">, and members of the Senate </w:t>
      </w:r>
      <w:r>
        <w:t xml:space="preserve">Finance </w:t>
      </w:r>
      <w:proofErr w:type="gramStart"/>
      <w:r>
        <w:t xml:space="preserve">Committee </w:t>
      </w:r>
      <w:r>
        <w:t>,</w:t>
      </w:r>
      <w:proofErr w:type="gramEnd"/>
      <w:r>
        <w:t xml:space="preserve"> thank you for the opportunity to provide proponent testimony in support of</w:t>
      </w:r>
    </w:p>
    <w:p w:rsidR="000B7F02" w:rsidRDefault="000B7F02" w:rsidP="000B7F02">
      <w:r>
        <w:t xml:space="preserve">Senate Bill </w:t>
      </w:r>
      <w:proofErr w:type="gramStart"/>
      <w:r>
        <w:t xml:space="preserve">39 </w:t>
      </w:r>
      <w:r>
        <w:t>.</w:t>
      </w:r>
      <w:proofErr w:type="gramEnd"/>
      <w:r>
        <w:t xml:space="preserve"> NAIOP of Ohio is the statewide association of the local chapters of NAIOP. We</w:t>
      </w:r>
    </w:p>
    <w:p w:rsidR="000B7F02" w:rsidRDefault="000B7F02" w:rsidP="000B7F02">
      <w:proofErr w:type="gramStart"/>
      <w:r>
        <w:t>represent</w:t>
      </w:r>
      <w:proofErr w:type="gramEnd"/>
      <w:r>
        <w:t xml:space="preserve"> the interests of professionals who advance commercial real estate development</w:t>
      </w:r>
    </w:p>
    <w:p w:rsidR="000B7F02" w:rsidRDefault="000B7F02" w:rsidP="000B7F02">
      <w:proofErr w:type="gramStart"/>
      <w:r>
        <w:t>throughout</w:t>
      </w:r>
      <w:proofErr w:type="gramEnd"/>
      <w:r>
        <w:t xml:space="preserve"> Ohio. We have more than 400 members in Ohio, including owners, officers and</w:t>
      </w:r>
    </w:p>
    <w:p w:rsidR="000B7F02" w:rsidRDefault="000B7F02" w:rsidP="000B7F02">
      <w:proofErr w:type="gramStart"/>
      <w:r>
        <w:t>employees</w:t>
      </w:r>
      <w:proofErr w:type="gramEnd"/>
      <w:r>
        <w:t xml:space="preserve"> of most of our State’s leading developers. We are frequently on the front-line of Ohio job</w:t>
      </w:r>
    </w:p>
    <w:p w:rsidR="000B7F02" w:rsidRDefault="000B7F02" w:rsidP="000B7F02">
      <w:proofErr w:type="gramStart"/>
      <w:r>
        <w:t>creation</w:t>
      </w:r>
      <w:proofErr w:type="gramEnd"/>
      <w:r>
        <w:t xml:space="preserve"> efforts, working with economic development officials and other public and private sector</w:t>
      </w:r>
    </w:p>
    <w:p w:rsidR="000B7F02" w:rsidRDefault="000B7F02" w:rsidP="000B7F02">
      <w:proofErr w:type="gramStart"/>
      <w:r>
        <w:t>leaders</w:t>
      </w:r>
      <w:proofErr w:type="gramEnd"/>
      <w:r>
        <w:t xml:space="preserve"> to attract and retain companies from around the world in the facilities that we develop,</w:t>
      </w:r>
    </w:p>
    <w:p w:rsidR="000B7F02" w:rsidRDefault="000B7F02" w:rsidP="000B7F02">
      <w:proofErr w:type="gramStart"/>
      <w:r>
        <w:t>redevelop</w:t>
      </w:r>
      <w:proofErr w:type="gramEnd"/>
      <w:r>
        <w:t>, sell, and lease.</w:t>
      </w:r>
    </w:p>
    <w:p w:rsidR="000B7F02" w:rsidRDefault="000B7F02" w:rsidP="000B7F02">
      <w:pPr>
        <w:ind w:firstLine="720"/>
      </w:pPr>
      <w:r>
        <w:t>Senate</w:t>
      </w:r>
      <w:r>
        <w:t xml:space="preserve"> Bill </w:t>
      </w:r>
      <w:r>
        <w:t>39</w:t>
      </w:r>
      <w:bookmarkStart w:id="0" w:name="_GoBack"/>
      <w:bookmarkEnd w:id="0"/>
      <w:r>
        <w:t xml:space="preserve"> authorizes a new tax credit for insurance companies that is designed to assist</w:t>
      </w:r>
    </w:p>
    <w:p w:rsidR="000B7F02" w:rsidRDefault="000B7F02" w:rsidP="000B7F02">
      <w:proofErr w:type="gramStart"/>
      <w:r>
        <w:t>property</w:t>
      </w:r>
      <w:proofErr w:type="gramEnd"/>
      <w:r>
        <w:t xml:space="preserve"> owners in raising capital for the development of “transformational mixed use</w:t>
      </w:r>
    </w:p>
    <w:p w:rsidR="000B7F02" w:rsidRDefault="000B7F02" w:rsidP="000B7F02">
      <w:proofErr w:type="gramStart"/>
      <w:r>
        <w:t>development</w:t>
      </w:r>
      <w:proofErr w:type="gramEnd"/>
      <w:r>
        <w:t>” (“TD”), defined as multiple-purpose developments that include at least one large</w:t>
      </w:r>
    </w:p>
    <w:p w:rsidR="000B7F02" w:rsidRDefault="000B7F02" w:rsidP="000B7F02">
      <w:proofErr w:type="gramStart"/>
      <w:r>
        <w:t>building</w:t>
      </w:r>
      <w:proofErr w:type="gramEnd"/>
      <w:r>
        <w:t xml:space="preserve"> and that are expected to have a “transformational economic impact” on the surrounding</w:t>
      </w:r>
    </w:p>
    <w:p w:rsidR="000B7F02" w:rsidRDefault="000B7F02" w:rsidP="000B7F02">
      <w:proofErr w:type="gramStart"/>
      <w:r>
        <w:t>area</w:t>
      </w:r>
      <w:proofErr w:type="gramEnd"/>
      <w:r>
        <w:t>. The nonrefundable credit equals 10% of the development costs associated with the TD. The</w:t>
      </w:r>
    </w:p>
    <w:p w:rsidR="000B7F02" w:rsidRDefault="000B7F02" w:rsidP="000B7F02">
      <w:proofErr w:type="gramStart"/>
      <w:r>
        <w:t>credit</w:t>
      </w:r>
      <w:proofErr w:type="gramEnd"/>
      <w:r>
        <w:t xml:space="preserve"> is to be claimed against the state’s taxes on foreign and domestic insurance companies.</w:t>
      </w:r>
    </w:p>
    <w:p w:rsidR="000B7F02" w:rsidRDefault="000B7F02" w:rsidP="000B7F02">
      <w:r>
        <w:t>The credit is awarded by the Director of Development Services through an application process</w:t>
      </w:r>
    </w:p>
    <w:p w:rsidR="000B7F02" w:rsidRDefault="000B7F02" w:rsidP="000B7F02">
      <w:proofErr w:type="gramStart"/>
      <w:r>
        <w:t>initiated</w:t>
      </w:r>
      <w:proofErr w:type="gramEnd"/>
      <w:r>
        <w:t xml:space="preserve"> by the property owner. After receiving the owner’s development plan the Director may</w:t>
      </w:r>
    </w:p>
    <w:p w:rsidR="000B7F02" w:rsidRDefault="000B7F02" w:rsidP="000B7F02">
      <w:proofErr w:type="gramStart"/>
      <w:r>
        <w:t>certify</w:t>
      </w:r>
      <w:proofErr w:type="gramEnd"/>
      <w:r>
        <w:t xml:space="preserve"> the TD for the credit if the substance of the plan meets the bill’s eligibility criteria. If the</w:t>
      </w:r>
    </w:p>
    <w:p w:rsidR="000B7F02" w:rsidRDefault="000B7F02" w:rsidP="000B7F02">
      <w:proofErr w:type="gramStart"/>
      <w:r>
        <w:lastRenderedPageBreak/>
        <w:t>project</w:t>
      </w:r>
      <w:proofErr w:type="gramEnd"/>
      <w:r>
        <w:t xml:space="preserve"> is certified, the property owner may sell or transfer the rights to “preliminary approved” tax</w:t>
      </w:r>
    </w:p>
    <w:p w:rsidR="000B7F02" w:rsidRDefault="000B7F02" w:rsidP="000B7F02">
      <w:proofErr w:type="gramStart"/>
      <w:r>
        <w:t>credits</w:t>
      </w:r>
      <w:proofErr w:type="gramEnd"/>
      <w:r>
        <w:t xml:space="preserve"> to one or more insurance companies in order to raise capital for the project.</w:t>
      </w:r>
    </w:p>
    <w:p w:rsidR="000B7F02" w:rsidRDefault="000B7F02" w:rsidP="000B7F02">
      <w:pPr>
        <w:ind w:firstLine="720"/>
      </w:pPr>
      <w:r>
        <w:t>The owner’s development plan must include a detailed description of the proposed TD, an estimate</w:t>
      </w:r>
    </w:p>
    <w:p w:rsidR="000B7F02" w:rsidRDefault="000B7F02" w:rsidP="000B7F02">
      <w:proofErr w:type="gramStart"/>
      <w:r>
        <w:t>of</w:t>
      </w:r>
      <w:proofErr w:type="gramEnd"/>
      <w:r>
        <w:t xml:space="preserve"> the development costs, a financial plan, a schedule for completion of construction, an assessment</w:t>
      </w:r>
    </w:p>
    <w:p w:rsidR="000B7F02" w:rsidRDefault="000B7F02" w:rsidP="000B7F02">
      <w:proofErr w:type="gramStart"/>
      <w:r>
        <w:t>of</w:t>
      </w:r>
      <w:proofErr w:type="gramEnd"/>
      <w:r>
        <w:t xml:space="preserve"> the anticipated economic impact, and evidence that state and local tax collections will increase by</w:t>
      </w:r>
    </w:p>
    <w:p w:rsidR="000B7F02" w:rsidRDefault="000B7F02" w:rsidP="000B7F02">
      <w:proofErr w:type="gramStart"/>
      <w:r>
        <w:t>more</w:t>
      </w:r>
      <w:proofErr w:type="gramEnd"/>
      <w:r>
        <w:t xml:space="preserve"> than the estimated credit amount within five years following completion of the project.</w:t>
      </w:r>
    </w:p>
    <w:p w:rsidR="000B7F02" w:rsidRDefault="000B7F02" w:rsidP="000B7F02">
      <w:r>
        <w:t>The bill defines “development costs” as project-related expenses incurred by the property owner in</w:t>
      </w:r>
    </w:p>
    <w:p w:rsidR="000B7F02" w:rsidRDefault="000B7F02" w:rsidP="000B7F02">
      <w:proofErr w:type="gramStart"/>
      <w:r>
        <w:t>connection</w:t>
      </w:r>
      <w:proofErr w:type="gramEnd"/>
      <w:r>
        <w:t xml:space="preserve"> with the TD, including expenses incurred before the project is certified by the Director.</w:t>
      </w:r>
    </w:p>
    <w:p w:rsidR="000B7F02" w:rsidRDefault="000B7F02" w:rsidP="000B7F02">
      <w:r>
        <w:t>The bill identifies architectural and engineering fees as development costs.</w:t>
      </w:r>
    </w:p>
    <w:p w:rsidR="000B7F02" w:rsidRDefault="000B7F02" w:rsidP="000B7F02">
      <w:r>
        <w:t>The following eligibility criteria are set forth in the Bill: (1) the estimated development costs</w:t>
      </w:r>
    </w:p>
    <w:p w:rsidR="000B7F02" w:rsidRDefault="000B7F02" w:rsidP="000B7F02">
      <w:proofErr w:type="gramStart"/>
      <w:r>
        <w:t>associated</w:t>
      </w:r>
      <w:proofErr w:type="gramEnd"/>
      <w:r>
        <w:t xml:space="preserve"> with the project must exceed $50 million, (2) the development plan must include at least</w:t>
      </w:r>
    </w:p>
    <w:p w:rsidR="000B7F02" w:rsidRDefault="000B7F02" w:rsidP="000B7F02">
      <w:proofErr w:type="gramStart"/>
      <w:r>
        <w:t>one</w:t>
      </w:r>
      <w:proofErr w:type="gramEnd"/>
      <w:r>
        <w:t xml:space="preserve"> building that is either 15 or more stories high or 350,000 or more square feet in floor area, (3)</w:t>
      </w:r>
    </w:p>
    <w:p w:rsidR="000B7F02" w:rsidRDefault="000B7F02" w:rsidP="000B7F02">
      <w:proofErr w:type="gramStart"/>
      <w:r>
        <w:t>there</w:t>
      </w:r>
      <w:proofErr w:type="gramEnd"/>
      <w:r>
        <w:t xml:space="preserve"> must be more than one intended “use” associated with the project site, and (4) the</w:t>
      </w:r>
    </w:p>
    <w:p w:rsidR="000B7F02" w:rsidRDefault="000B7F02" w:rsidP="000B7F02">
      <w:proofErr w:type="gramStart"/>
      <w:r>
        <w:t>development</w:t>
      </w:r>
      <w:proofErr w:type="gramEnd"/>
      <w:r>
        <w:t xml:space="preserve"> must be expected to have a “transformational economic impact” on the project area. </w:t>
      </w:r>
    </w:p>
    <w:p w:rsidR="000B7F02" w:rsidRDefault="000B7F02" w:rsidP="000B7F02">
      <w:r>
        <w:t>The bill identifies retail, office, residential, hotel, recreation, and structured parking as potential</w:t>
      </w:r>
    </w:p>
    <w:p w:rsidR="000B7F02" w:rsidRDefault="000B7F02" w:rsidP="000B7F02">
      <w:proofErr w:type="gramStart"/>
      <w:r>
        <w:t>uses</w:t>
      </w:r>
      <w:proofErr w:type="gramEnd"/>
      <w:r>
        <w:t xml:space="preserve"> that could be incorporated into a TD.</w:t>
      </w:r>
    </w:p>
    <w:p w:rsidR="000B7F02" w:rsidRDefault="000B7F02" w:rsidP="000B7F02">
      <w:pPr>
        <w:ind w:firstLine="720"/>
      </w:pPr>
      <w:r>
        <w:t>The project area must consist of all territory within a specified radius centered on the site of the TD.</w:t>
      </w:r>
    </w:p>
    <w:p w:rsidR="000B7F02" w:rsidRDefault="000B7F02" w:rsidP="000B7F02">
      <w:r>
        <w:t>The project area must be at least ¼ of a mile, but not larger than a mile.</w:t>
      </w:r>
    </w:p>
    <w:p w:rsidR="000B7F02" w:rsidRDefault="000B7F02" w:rsidP="000B7F02">
      <w:r>
        <w:t>The insurance company that obtains a tax credit certificate under this statute may claim the credit</w:t>
      </w:r>
    </w:p>
    <w:p w:rsidR="000B7F02" w:rsidRDefault="000B7F02" w:rsidP="000B7F02">
      <w:proofErr w:type="gramStart"/>
      <w:r>
        <w:t>against</w:t>
      </w:r>
      <w:proofErr w:type="gramEnd"/>
      <w:r>
        <w:t xml:space="preserve"> the state’s taxes on foreign and domestic insurance companies. The credit is nonrefundable</w:t>
      </w:r>
    </w:p>
    <w:p w:rsidR="000B7F02" w:rsidRDefault="000B7F02" w:rsidP="000B7F02">
      <w:proofErr w:type="gramStart"/>
      <w:r>
        <w:t>and</w:t>
      </w:r>
      <w:proofErr w:type="gramEnd"/>
      <w:r>
        <w:t>, if not fully utilized in one year, the excess credit may be carried forward for up to five years.</w:t>
      </w:r>
    </w:p>
    <w:p w:rsidR="000B7F02" w:rsidRDefault="000B7F02" w:rsidP="000B7F02">
      <w:r>
        <w:t>NAIOP of Ohio enthusiastically supports this bill. While this bill is narrowly drafted and only a few</w:t>
      </w:r>
    </w:p>
    <w:p w:rsidR="000B7F02" w:rsidRDefault="000B7F02" w:rsidP="000B7F02">
      <w:proofErr w:type="gramStart"/>
      <w:r>
        <w:t>such</w:t>
      </w:r>
      <w:proofErr w:type="gramEnd"/>
      <w:r>
        <w:t xml:space="preserve"> projects are likely to be eligible for the credit, NAIOP of Ohio believes that any tax credit</w:t>
      </w:r>
    </w:p>
    <w:p w:rsidR="000B7F02" w:rsidRDefault="000B7F02" w:rsidP="000B7F02">
      <w:proofErr w:type="gramStart"/>
      <w:r>
        <w:t>supporting</w:t>
      </w:r>
      <w:proofErr w:type="gramEnd"/>
      <w:r>
        <w:t xml:space="preserve"> transformational development in Ohio is beneficial to the commercial real estate</w:t>
      </w:r>
    </w:p>
    <w:p w:rsidR="000E3E74" w:rsidRDefault="000B7F02" w:rsidP="000B7F02">
      <w:proofErr w:type="gramStart"/>
      <w:r>
        <w:lastRenderedPageBreak/>
        <w:t>industry</w:t>
      </w:r>
      <w:proofErr w:type="gramEnd"/>
      <w:r>
        <w:t xml:space="preserve"> and the people of Ohio.</w:t>
      </w:r>
    </w:p>
    <w:sectPr w:rsidR="000E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2"/>
    <w:rsid w:val="000B7F02"/>
    <w:rsid w:val="000E3E74"/>
    <w:rsid w:val="00574186"/>
    <w:rsid w:val="006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Yuhl</dc:creator>
  <cp:lastModifiedBy>Hannah Yuhl</cp:lastModifiedBy>
  <cp:revision>1</cp:revision>
  <dcterms:created xsi:type="dcterms:W3CDTF">2019-04-02T13:08:00Z</dcterms:created>
  <dcterms:modified xsi:type="dcterms:W3CDTF">2019-04-02T13:12:00Z</dcterms:modified>
</cp:coreProperties>
</file>