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EF" w:rsidRDefault="001C20EF" w:rsidP="001C20EF">
      <w:r>
        <w:t xml:space="preserve">My name is Michael P </w:t>
      </w:r>
      <w:proofErr w:type="spellStart"/>
      <w:r>
        <w:t>Rolfes</w:t>
      </w:r>
      <w:proofErr w:type="spellEnd"/>
      <w:r>
        <w:t xml:space="preserve">. I have resided in Hamilton Co, OH for 50 years.  I am a licensed private investigator and security officer and the owner of Official Investigations &amp; Security Services, </w:t>
      </w:r>
      <w:proofErr w:type="spellStart"/>
      <w:r>
        <w:t>Inc</w:t>
      </w:r>
      <w:proofErr w:type="spellEnd"/>
      <w:r>
        <w:t xml:space="preserve"> since November 7, 1997.  In 22 years as PI/security officer, I have had to draw my firearm twice and my Taser once.</w:t>
      </w:r>
    </w:p>
    <w:p w:rsidR="001C20EF" w:rsidRDefault="001C20EF" w:rsidP="001C20EF"/>
    <w:p w:rsidR="001C20EF" w:rsidRDefault="001C20EF" w:rsidP="001C20EF">
      <w:r>
        <w:t>One of those times was to protect a police officer who was approaching an apartment building when a wanted felon came out onto a second floor balcony with his hands in his pockets. Thankfully the suspect complied with my commands to show me his hands then went back into the building and barricaded himself.  He was taken into custody a short time later without incident.</w:t>
      </w:r>
    </w:p>
    <w:p w:rsidR="001C20EF" w:rsidRDefault="001C20EF" w:rsidP="001C20EF"/>
    <w:p w:rsidR="001C20EF" w:rsidRDefault="001C20EF" w:rsidP="001C20EF">
      <w:r>
        <w:t>My second incident, I responded to a residential intrusion alarm - my company was alerted instead of the police to avoid false alarm fines. Upon my arrival,   I found the back door had been kicked in and while on the phone with 911, the suspect exited the residence. With the duty to retreat, I would have been in civil violation of my contractual obligation to the client - making my company monetarily liable. If I had to fire my weapon, I might have been criminally liable. Thankfully the suspect complied and was held at gunpoint until the police arrived and was taken into custody.</w:t>
      </w:r>
    </w:p>
    <w:p w:rsidR="001C20EF" w:rsidRDefault="001C20EF" w:rsidP="001C20EF"/>
    <w:p w:rsidR="001C20EF" w:rsidRDefault="001C20EF" w:rsidP="001C20EF">
      <w:r>
        <w:t>My incident involved serving papers on an individual who became angry and aggressive until I pulled my Taser and aimed it at his chest.  The subject then withdrew and eventually apologized for his aggressive behavior.</w:t>
      </w:r>
    </w:p>
    <w:p w:rsidR="001C20EF" w:rsidRDefault="001C20EF" w:rsidP="001C20EF"/>
    <w:p w:rsidR="001C20EF" w:rsidRDefault="001C20EF" w:rsidP="001C20EF">
      <w:r>
        <w:t>On a regular basis, I provide bodyguard services to jewelry couriers who are transporting $1-$5 million in jewels and settings. If the duty to retreat continues, I MAY have to leave my client there by his or herself to be robbed before I can legally use deadly force.  Again, this creates a huge civil liability to my company and my employees.</w:t>
      </w:r>
    </w:p>
    <w:p w:rsidR="001C20EF" w:rsidRDefault="001C20EF" w:rsidP="001C20EF"/>
    <w:p w:rsidR="00EE0C3E" w:rsidRDefault="001C20EF" w:rsidP="001C20EF">
      <w:r>
        <w:t>Therefore, I am asking that SB237 be passed without haste and be promptly be sent to Governor Mike DeWine.</w:t>
      </w:r>
      <w:bookmarkStart w:id="0" w:name="_GoBack"/>
      <w:bookmarkEnd w:id="0"/>
    </w:p>
    <w:sectPr w:rsidR="00EE0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EF"/>
    <w:rsid w:val="001C20EF"/>
    <w:rsid w:val="00487B0D"/>
    <w:rsid w:val="00D1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 Joshua</dc:creator>
  <cp:lastModifiedBy>Sabo, Joshua</cp:lastModifiedBy>
  <cp:revision>1</cp:revision>
  <dcterms:created xsi:type="dcterms:W3CDTF">2019-12-02T19:32:00Z</dcterms:created>
  <dcterms:modified xsi:type="dcterms:W3CDTF">2019-12-02T19:33:00Z</dcterms:modified>
</cp:coreProperties>
</file>